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88" w:rsidRPr="00506988" w:rsidRDefault="00506988" w:rsidP="00506988">
      <w:pPr>
        <w:tabs>
          <w:tab w:val="left" w:pos="2145"/>
          <w:tab w:val="left" w:pos="2977"/>
        </w:tabs>
        <w:spacing w:after="0" w:line="240" w:lineRule="auto"/>
        <w:jc w:val="center"/>
        <w:rPr>
          <w:rFonts w:ascii="Times New Roman" w:hAnsi="Times New Roman"/>
          <w:b/>
          <w:color w:val="000000"/>
          <w:sz w:val="24"/>
          <w:szCs w:val="24"/>
        </w:rPr>
      </w:pPr>
      <w:r w:rsidRPr="00506988">
        <w:rPr>
          <w:rFonts w:ascii="Times New Roman" w:hAnsi="Times New Roman"/>
          <w:b/>
          <w:color w:val="000000"/>
          <w:sz w:val="24"/>
          <w:szCs w:val="24"/>
        </w:rPr>
        <w:t xml:space="preserve">HUBUNGAN ANTARA </w:t>
      </w:r>
      <w:r w:rsidRPr="00506988">
        <w:rPr>
          <w:rFonts w:ascii="Times New Roman" w:hAnsi="Times New Roman"/>
          <w:b/>
          <w:i/>
          <w:color w:val="000000"/>
          <w:sz w:val="24"/>
          <w:szCs w:val="24"/>
        </w:rPr>
        <w:t>PSYCHOLOGICAL CAPITAL</w:t>
      </w:r>
      <w:r w:rsidRPr="00506988">
        <w:rPr>
          <w:rFonts w:ascii="Times New Roman" w:hAnsi="Times New Roman"/>
          <w:b/>
          <w:color w:val="000000"/>
          <w:sz w:val="24"/>
          <w:szCs w:val="24"/>
        </w:rPr>
        <w:t xml:space="preserve"> DENGAN </w:t>
      </w:r>
      <w:r w:rsidRPr="00506988">
        <w:rPr>
          <w:rFonts w:ascii="Times New Roman" w:hAnsi="Times New Roman"/>
          <w:b/>
          <w:i/>
          <w:color w:val="000000"/>
          <w:sz w:val="24"/>
          <w:szCs w:val="24"/>
        </w:rPr>
        <w:t>BURNOUT</w:t>
      </w:r>
      <w:r w:rsidRPr="00506988">
        <w:rPr>
          <w:rFonts w:ascii="Times New Roman" w:hAnsi="Times New Roman"/>
          <w:b/>
          <w:color w:val="000000"/>
          <w:sz w:val="24"/>
          <w:szCs w:val="24"/>
        </w:rPr>
        <w:t xml:space="preserve"> PADA KARYAWAN CV. INTI SARI DI TERNATE </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3F1522" w:rsidRPr="00C260ED" w:rsidRDefault="00506988" w:rsidP="00EC525F">
      <w:pPr>
        <w:tabs>
          <w:tab w:val="left" w:pos="2145"/>
          <w:tab w:val="left" w:pos="2977"/>
        </w:tabs>
        <w:spacing w:after="0" w:line="240" w:lineRule="auto"/>
        <w:jc w:val="center"/>
        <w:rPr>
          <w:rFonts w:ascii="Times New Roman" w:hAnsi="Times New Roman"/>
          <w:b/>
          <w:color w:val="FF0000"/>
          <w:sz w:val="24"/>
          <w:szCs w:val="24"/>
          <w:lang w:val="id-ID"/>
        </w:rPr>
      </w:pPr>
      <w:r w:rsidRPr="00506988">
        <w:rPr>
          <w:rFonts w:ascii="Times New Roman" w:hAnsi="Times New Roman"/>
          <w:b/>
          <w:i/>
          <w:color w:val="000000"/>
          <w:sz w:val="24"/>
          <w:szCs w:val="24"/>
        </w:rPr>
        <w:t>THE RELATIONSHIP BETWEEN BURNOUT AND PSYCHOLOGICAL CAPITAL CV. INTI SARI IN TERNATE</w:t>
      </w: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506988" w:rsidP="00EC525F">
      <w:pPr>
        <w:spacing w:after="0"/>
        <w:jc w:val="center"/>
        <w:rPr>
          <w:rFonts w:ascii="Times New Roman" w:hAnsi="Times New Roman"/>
          <w:b/>
        </w:rPr>
      </w:pPr>
      <w:r>
        <w:rPr>
          <w:rFonts w:ascii="Times New Roman" w:hAnsi="Times New Roman"/>
          <w:b/>
        </w:rPr>
        <w:t>Dewi M. Tantu</w:t>
      </w:r>
    </w:p>
    <w:p w:rsidR="00506988" w:rsidRDefault="00EC525F" w:rsidP="00EC525F">
      <w:pPr>
        <w:spacing w:after="0" w:line="240" w:lineRule="auto"/>
        <w:jc w:val="center"/>
        <w:rPr>
          <w:rFonts w:ascii="Times New Roman" w:hAnsi="Times New Roman"/>
          <w:sz w:val="20"/>
          <w:szCs w:val="20"/>
        </w:rPr>
      </w:pPr>
      <w:r w:rsidRPr="00EC525F">
        <w:rPr>
          <w:rFonts w:ascii="Times New Roman" w:hAnsi="Times New Roman"/>
          <w:sz w:val="20"/>
          <w:szCs w:val="20"/>
        </w:rPr>
        <w:t>Universitas</w:t>
      </w:r>
      <w:r w:rsidR="00506988">
        <w:rPr>
          <w:rFonts w:ascii="Times New Roman" w:hAnsi="Times New Roman"/>
          <w:sz w:val="20"/>
          <w:szCs w:val="20"/>
        </w:rPr>
        <w:t xml:space="preserve"> Mercu Buana Yogyakarta/Psikologi</w:t>
      </w:r>
      <w:r w:rsidRPr="00EC525F">
        <w:rPr>
          <w:rFonts w:ascii="Times New Roman" w:hAnsi="Times New Roman"/>
          <w:sz w:val="20"/>
          <w:szCs w:val="20"/>
        </w:rPr>
        <w:t xml:space="preserve"> </w:t>
      </w:r>
    </w:p>
    <w:p w:rsidR="00EC525F" w:rsidRDefault="00506988" w:rsidP="00EC525F">
      <w:pPr>
        <w:spacing w:after="0" w:line="240" w:lineRule="auto"/>
        <w:jc w:val="center"/>
        <w:rPr>
          <w:rFonts w:ascii="Times New Roman" w:hAnsi="Times New Roman"/>
          <w:sz w:val="20"/>
          <w:szCs w:val="20"/>
        </w:rPr>
      </w:pPr>
      <w:r>
        <w:rPr>
          <w:rFonts w:ascii="Times New Roman" w:hAnsi="Times New Roman"/>
          <w:sz w:val="20"/>
          <w:szCs w:val="20"/>
        </w:rPr>
        <w:t>200810123@student.mercubuana-yogya.ac.id</w:t>
      </w:r>
    </w:p>
    <w:p w:rsidR="00CC3D82" w:rsidRDefault="00506988" w:rsidP="00EC525F">
      <w:pPr>
        <w:spacing w:after="0" w:line="240" w:lineRule="auto"/>
        <w:jc w:val="center"/>
        <w:rPr>
          <w:rFonts w:ascii="Times New Roman" w:hAnsi="Times New Roman"/>
          <w:sz w:val="20"/>
          <w:szCs w:val="20"/>
          <w:lang w:val="id-ID"/>
        </w:rPr>
      </w:pPr>
      <w:r>
        <w:rPr>
          <w:rFonts w:ascii="Times New Roman" w:hAnsi="Times New Roman"/>
          <w:sz w:val="20"/>
          <w:szCs w:val="20"/>
        </w:rPr>
        <w:t>081241633939</w:t>
      </w: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41540F" w:rsidRPr="0041540F" w:rsidRDefault="0041540F" w:rsidP="0041540F">
      <w:pPr>
        <w:spacing w:after="0" w:line="240" w:lineRule="auto"/>
        <w:jc w:val="both"/>
        <w:rPr>
          <w:rFonts w:ascii="Times New Roman" w:hAnsi="Times New Roman"/>
          <w:i/>
          <w:sz w:val="20"/>
          <w:szCs w:val="20"/>
        </w:rPr>
      </w:pPr>
      <w:r w:rsidRPr="0041540F">
        <w:rPr>
          <w:rFonts w:ascii="Times New Roman" w:hAnsi="Times New Roman"/>
          <w:i/>
          <w:sz w:val="20"/>
          <w:szCs w:val="20"/>
        </w:rPr>
        <w:t xml:space="preserve">Penelitian ini bertujuan untuk mengetahui hubungan antara psychological capital dengan burnout pada karyawan CV. INTI SARI di Ternate. Kriteria subjek dalam penelitian ini yaitu karyawan yang bekerja di CV.INTI SARI Ternate, dengan minimal 1 tahun kerja. Adapun jumlah subjek pada penelitian ini berjumlah 75 karyawan diantaranya ada direksi, manager, HRD, IT, management operasional, kepala gudang, stok gudang, CEO, supervisor, accounting, staff penjualan, keuangan, pramuniaga, logistic, SPV penjualan, kasir dan karyawan gudang. Pengambilan data menggunakan skala burnout dan skala psychological capital. Teknik analisis data yang digunakan adalah korelasi product moment. Berdasarkan hasil analisis data diperoleh koefisien korelasi psychological capital dengan burnout (rxy) = -0,459 dengan p&lt;0,001. Hasil penelitian menunjukkan bahwa terdapat hubungan negative antara psychological capital dengan burnout. Dari hasil perthitungan nilai determinasi (R²) yang diperoleh 0,0227. Hal tersebut menunjukkan bahwa variabel psychological capital memiliki pengaruh sebesar 22,7% terhadap burnout dan sisanya sebesar 77,3% dipengaruhi oleh factor lain yang tidak dilibatkan dalam penelitian ini. </w:t>
      </w:r>
    </w:p>
    <w:p w:rsidR="00BE3947" w:rsidRPr="00CC3D82" w:rsidRDefault="0041540F" w:rsidP="0041540F">
      <w:pPr>
        <w:spacing w:after="0" w:line="240" w:lineRule="auto"/>
        <w:jc w:val="both"/>
        <w:rPr>
          <w:rFonts w:ascii="Times New Roman" w:hAnsi="Times New Roman"/>
          <w:sz w:val="20"/>
          <w:szCs w:val="20"/>
          <w:lang w:val="id-ID"/>
        </w:rPr>
      </w:pPr>
      <w:r w:rsidRPr="0041540F">
        <w:rPr>
          <w:rFonts w:ascii="Times New Roman" w:hAnsi="Times New Roman"/>
          <w:b/>
          <w:i/>
          <w:sz w:val="20"/>
          <w:szCs w:val="20"/>
        </w:rPr>
        <w:t>Kata Kunci</w:t>
      </w:r>
      <w:r w:rsidRPr="0041540F">
        <w:rPr>
          <w:rFonts w:ascii="Times New Roman" w:hAnsi="Times New Roman"/>
          <w:i/>
          <w:sz w:val="20"/>
          <w:szCs w:val="20"/>
        </w:rPr>
        <w:t>:  psychological capital, burnout, karyawan</w:t>
      </w: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41540F" w:rsidRPr="0041540F" w:rsidRDefault="0041540F" w:rsidP="0041540F">
      <w:pPr>
        <w:spacing w:line="240" w:lineRule="auto"/>
        <w:jc w:val="both"/>
        <w:rPr>
          <w:rFonts w:ascii="Times New Roman" w:hAnsi="Times New Roman"/>
          <w:b/>
          <w:i/>
          <w:sz w:val="20"/>
        </w:rPr>
      </w:pPr>
      <w:r w:rsidRPr="0041540F">
        <w:rPr>
          <w:rFonts w:ascii="Times New Roman" w:hAnsi="Times New Roman"/>
          <w:b/>
          <w:i/>
          <w:sz w:val="20"/>
        </w:rPr>
        <w:t>This study aims to determine the relationship between psychological capital and burnout in CV employees. INTI SARI in Ternate. The subject criteria in this study are employees who work at CV.INTI SARI Ternate, with a minimum of 1 year of work. The number of subjects in this study is 75 employees, including directors, managers, HRD, IT, operational management, warehouse heads, warehouse stock, CEOs, supervisors, accountants, sales staff, finance, salespeople, logistics, sales SPV, cashiers and warehouse employees. Data collection uses burnout scale and psychological capital scale. The data analysis technique used is product moment correlation. Based on the results of data analysis, the correlation coefficient of psychological capital with burnout (rxy) = -0.459 with p&lt;0.001 was obtained. The results showed that there was a negative relationship between psychological capital and burnout. From the results of the calculation of the determination value (R²) obtained 0.0227. This shows that the psychological capital variable has an influence of 22.7% on burnout and the remaining 77.3% is influenced by other factors that are not involved in this study.</w:t>
      </w:r>
    </w:p>
    <w:p w:rsidR="0041540F" w:rsidRPr="0041540F" w:rsidRDefault="0041540F" w:rsidP="0041540F">
      <w:pPr>
        <w:spacing w:line="240" w:lineRule="auto"/>
        <w:rPr>
          <w:rFonts w:ascii="Times New Roman" w:hAnsi="Times New Roman"/>
          <w:i/>
          <w:sz w:val="20"/>
        </w:rPr>
      </w:pPr>
      <w:r w:rsidRPr="0041540F">
        <w:rPr>
          <w:rFonts w:ascii="Times New Roman" w:hAnsi="Times New Roman"/>
          <w:b/>
          <w:i/>
          <w:sz w:val="20"/>
        </w:rPr>
        <w:t>Keywords</w:t>
      </w:r>
      <w:r w:rsidRPr="0041540F">
        <w:rPr>
          <w:rFonts w:ascii="Times New Roman" w:hAnsi="Times New Roman"/>
          <w:i/>
          <w:sz w:val="20"/>
        </w:rPr>
        <w:t>:  psychological capital, burnout, employee</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rsidR="00002B7F" w:rsidRPr="00002B7F" w:rsidRDefault="00002B7F" w:rsidP="00002B7F">
      <w:pPr>
        <w:spacing w:after="0" w:line="360" w:lineRule="auto"/>
        <w:ind w:firstLine="720"/>
        <w:jc w:val="both"/>
        <w:rPr>
          <w:rFonts w:ascii="Times New Roman" w:eastAsia="Times New Roman" w:hAnsi="Times New Roman"/>
        </w:rPr>
      </w:pPr>
      <w:r w:rsidRPr="00002B7F">
        <w:rPr>
          <w:rFonts w:ascii="Times New Roman" w:eastAsia="Times New Roman" w:hAnsi="Times New Roman"/>
          <w:lang w:val="id-ID"/>
        </w:rPr>
        <w:t xml:space="preserve">Menurut </w:t>
      </w:r>
      <w:r w:rsidRPr="00002B7F">
        <w:rPr>
          <w:rFonts w:ascii="Times New Roman" w:eastAsia="Times New Roman" w:hAnsi="Times New Roman"/>
          <w:lang w:val="id-ID"/>
        </w:rPr>
        <w:fldChar w:fldCharType="begin" w:fldLock="1"/>
      </w:r>
      <w:r w:rsidRPr="00002B7F">
        <w:rPr>
          <w:rFonts w:ascii="Times New Roman" w:eastAsia="Times New Roman" w:hAnsi="Times New Roman"/>
          <w:lang w:val="id-ID"/>
        </w:rPr>
        <w:instrText>ADDIN CSL_CITATION {"citationItems":[{"id":"ITEM-1","itemData":{"DOI":"10.29259/jscs.v2i1.32","ISBN":"8526723626","ISSN":"2723-6773","abstract":"Pasca ditetapkannya sebagai pandemi, Covid-19 memaksa kita untuk merubah pola hidup dan bekerja yang sebelumnya. Data survei LIPI menunjukkan bahwa selama pandemi, 94,69% UMKM mengaku sudah mengalami dampak negatif Covid-19 terhadap bisnisnya dan 75% diantaranya mengalami penurunan penjualan yang signifikan. Penyuluhan strategi mengelola sumber daya manusia unggul dalam tatanan normal baru bagi pelaku UMKM di kota Palembang memiliki tujuan khusus yaitu diharapkan peserta kegiatan pengabdian pada masyarakat ini mampu beradaptasi dengan tantangan normal baru (new normal) sehingga dapat mempertahankan eksistensi bisnis UMKMnya dan meningkatkan produktivitas usahanya. Metode pelaksanaan dilakukan dengan menggunakan pembagian materi, ceramah, dan diskusi/tanya jawab dengan khalayak sasaran yang dipilih adalah pelaku UMKM di kota Palembang.","author":[{"dropping-particle":"","family":"Diah","given":"Yuliansyah M.","non-dropping-particle":"","parse-names":false,"suffix":""},{"dropping-particle":"","family":"Siregar","given":"Lina Dameria","non-dropping-particle":"","parse-names":false,"suffix":""},{"dropping-particle":"","family":"Saputri","given":"Nyimas Dewi Murnila","non-dropping-particle":"","parse-names":false,"suffix":""}],"container-title":"Sricommerce: Journal of Sriwijaya Community Services","id":"ITEM-1","issue":"1","issued":{"date-parts":[["2021"]]},"page":"67-76","title":"Strategi Mengelola Sumber Daya Manusia (SDM) Unggul dalam Tatanan Normal Baru bagi Pelaku UMKM di Kota Palembang","type":"article-journal","volume":"2"},"uris":["http://www.mendeley.com/documents/?uuid=80d5a913-11d4-42ec-b0d7-c2757936247d"]}],"mendeley":{"formattedCitation":"(Diah et al., 2021)","plainTextFormattedCitation":"(Diah et al., 2021)","previouslyFormattedCitation":"(Diah et al., 2021)"},"properties":{"noteIndex":0},"schema":"https://github.com/citation-style-language/schema/raw/master/csl-citation.json"}</w:instrText>
      </w:r>
      <w:r w:rsidRPr="00002B7F">
        <w:rPr>
          <w:rFonts w:ascii="Times New Roman" w:eastAsia="Times New Roman" w:hAnsi="Times New Roman"/>
          <w:lang w:val="id-ID"/>
        </w:rPr>
        <w:fldChar w:fldCharType="separate"/>
      </w:r>
      <w:r w:rsidRPr="00002B7F">
        <w:rPr>
          <w:rFonts w:ascii="Times New Roman" w:eastAsia="Times New Roman" w:hAnsi="Times New Roman"/>
          <w:lang w:val="id-ID"/>
        </w:rPr>
        <w:t>(Diah et al., 2021)</w:t>
      </w:r>
      <w:r w:rsidRPr="00002B7F">
        <w:rPr>
          <w:rFonts w:ascii="Times New Roman" w:eastAsia="Times New Roman" w:hAnsi="Times New Roman"/>
          <w:lang w:val="id-ID"/>
        </w:rPr>
        <w:fldChar w:fldCharType="end"/>
      </w:r>
      <w:r w:rsidRPr="00002B7F">
        <w:rPr>
          <w:rFonts w:ascii="Times New Roman" w:eastAsia="Times New Roman" w:hAnsi="Times New Roman"/>
          <w:lang w:val="id-ID"/>
        </w:rPr>
        <w:t xml:space="preserve"> Sumber Daya Manusia (SDM) merupakan bagian sentral dari suatu organisasi, apapun bentuk dan tujuannya, organisasi itu didirikan atas dasar visi, misi dan tujuan untuk kemaslahatan umat. Manusia merupakan faktor strategis dalam seluruh aktivitas instansi dan organisasi, baik yang mencari keuntungan maupun yang tidak mencari keuntungan. Kinerja pegawai merupakan suatu permasalahan disetiap instansi dan organisasi. </w:t>
      </w:r>
      <w:r w:rsidRPr="00002B7F">
        <w:rPr>
          <w:rFonts w:ascii="Times New Roman" w:eastAsia="Times New Roman" w:hAnsi="Times New Roman"/>
          <w:lang w:val="id-ID"/>
        </w:rPr>
        <w:lastRenderedPageBreak/>
        <w:t>Kinerja pegawai merupakan hasil kerja yang dapat dilakukan oleh individu atau kelompok dalam suatu instansi atau organisasi. Fenomena hasil kerja ini tentunya sejalan dengan wewenang dan tanggung jawab yang diberikan instansi dan organisasi kepada setiap pegawai dalam mencapai tujuan yang telah ditetapkan yang tertuang dalam visi, misi, dan tujuan jabatan instansi, organisasi tersebut, tanpa pelanggaran hukum</w:t>
      </w:r>
      <w:r w:rsidRPr="00002B7F">
        <w:rPr>
          <w:rFonts w:ascii="Times New Roman" w:eastAsia="Times New Roman" w:hAnsi="Times New Roman"/>
        </w:rPr>
        <w:t>.</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Sumber daya manusia berperan ganda, baik sebagai obyek namun sekaligus sebagai subyek pembangunan. Sebagai obyek pembangunan, SDM merupakan sasaran pembangunan untuk disejahterahkan dan sebagai subyek, SDM berperan sebagai pelaku pembangunan yang sangat menentukan kemajuan. Berhasil tidaknya seuatu pembangunan sangat ditentukan oleh sikap masyarakat suatu negara tersebut. Sumber daya manusia merupakan factor produksi dalam suatu pembangunan, sehingga system, cara dan bentuk adalah hasil dari produk yang sumber daya manusia miliki (Tyas &amp; Ikhsani, 2015).</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Sumber daya manusia adalah aset untuk suatu negara dalam proses pembangunan perekonomian. Sumber daya manusia adalah pelaksana dan penentu berhasil tidaknya proses pembangunan tersebut. Berhasil tidaknya suatu pembangunan sangat ditentukan oleh sikap masyarakat suatu negara tersebut. Sumber daya manusia merupakan factor produksi dalam suatu pembangunan, sehingga system, cara dan bentuk adalah hasil dari produk yang sumber manusia miliki. </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Pemerintah Kota Ternate melalui Dinas Perumahan Rakyat, Kawasan Permukiman dan Pertanahan (Disperkim dan Pertanahan) Kota ternate akan membangun 617 rumah tidak layak huni (RTLH) melalui program Bantuan Stimulan Perumahan Swadaya (BSPS) yang merupakan bantuan dari pemerintah pusat melalui dana alokasi khusus (DAK).</w:t>
      </w:r>
      <w:r>
        <w:rPr>
          <w:rFonts w:ascii="Times New Roman" w:eastAsia="Times New Roman" w:hAnsi="Times New Roman"/>
          <w:lang w:val="en-ID"/>
        </w:rPr>
        <w:t xml:space="preserve"> </w:t>
      </w:r>
      <w:r w:rsidRPr="00002B7F">
        <w:rPr>
          <w:rFonts w:ascii="Times New Roman" w:eastAsia="Times New Roman" w:hAnsi="Times New Roman"/>
          <w:lang w:val="en-ID"/>
        </w:rPr>
        <w:t xml:space="preserve">Terdapat beberapa beberapa perusahaan yang ada di Kota Ternate salah satunya CV. INTI SARI. Melalui wawancara telah dilakukan, pihak perusahaan mengatakan bahwa mereka turut menjadi pemasok yang cukup besar dalam pemberian bahan baku bangunan untuk pembangunan rumah tidak layak huni (RTLH). </w:t>
      </w:r>
    </w:p>
    <w:p w:rsidR="0041540F" w:rsidRDefault="00002B7F" w:rsidP="00002B7F">
      <w:pPr>
        <w:spacing w:after="0" w:line="360" w:lineRule="auto"/>
        <w:ind w:firstLine="720"/>
        <w:jc w:val="both"/>
        <w:rPr>
          <w:rFonts w:ascii="Times New Roman" w:hAnsi="Times New Roman"/>
        </w:rPr>
      </w:pPr>
      <w:r w:rsidRPr="00002B7F">
        <w:rPr>
          <w:rFonts w:ascii="Times New Roman" w:eastAsia="Times New Roman" w:hAnsi="Times New Roman"/>
        </w:rPr>
        <w:t>CV. INTI SARI adalah salah satu perusahaan pelaksanaan konstruksi  dan bergerak juga dalam bidang usaha supplier bahan bangunan yang berbentuk CV. Beralamat di Jl. Pasar Inpres No. 37 Kel. Bastiong Karance Kec. Ternate Selatan Kabupaten Kota Ternate. CV INTI SARI adalah badan usaha berpengalaman yang mengerjakan proyek nasional, berdiri pada tahun 2019 dan saat ini sumber daya manusia CV. INTI SARI menghadapi tantangan yang cukup berat ketika bekerja dilapangan. Untuk memenuhi permintaan pelanggan, karyawan dituntut untuk prosefional, berwawasan global, berkemampuan tinggi, bercorak kerja yang tinggi dan dapat memberikan pelayanan yang optimal kepada pelanggan. CV. INTI SARI ini memiliki total 75 karyawan</w:t>
      </w:r>
      <w:r w:rsidR="0041540F" w:rsidRPr="0041540F">
        <w:rPr>
          <w:rFonts w:ascii="Times New Roman" w:hAnsi="Times New Roman"/>
        </w:rPr>
        <w:t xml:space="preserve"> </w:t>
      </w:r>
      <w:r w:rsidR="0041540F" w:rsidRPr="009D43A1">
        <w:rPr>
          <w:rFonts w:ascii="Times New Roman" w:hAnsi="Times New Roman"/>
        </w:rPr>
        <w:t xml:space="preserve">yang terbagi antara </w:t>
      </w:r>
      <w:r w:rsidR="0041540F">
        <w:rPr>
          <w:rFonts w:ascii="Times New Roman" w:hAnsi="Times New Roman"/>
        </w:rPr>
        <w:t xml:space="preserve">direksi, manager, HRD, IT, management operasional, </w:t>
      </w:r>
      <w:r w:rsidR="0041540F">
        <w:rPr>
          <w:rFonts w:ascii="Times New Roman" w:hAnsi="Times New Roman"/>
        </w:rPr>
        <w:lastRenderedPageBreak/>
        <w:t xml:space="preserve">kepala gudang, stok gudang, CEO, supervisor, accounting, staff penjualan, keuangan, pramuniaga, logistic, SPV penjualan, kasir dan karyawan gudang. Yang mana diantaranya bertugas mencakup promosi barang, pengendalian biaya produksi, administrasi pajak, manajement staff, pengelolaan barang, pengangkutan dan pengiriman barang sesuai dengan destinasi yang telah ditentukan. </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{"citationItems":[{"id":"ITEM-1","itemData":{"abstract":"Penilaian terhadap suatu pekerjaan dalam sebuah perusahaan merupakan suatu tahap evaluasi kerja yang dapat meningkatkan kualitas pekerjaan bagi kelangsungan aktivitas perusahaan didalamnya. Pekerjaan yang di inginkanoleh perusahaan terhadap para pekerja memiliki standart mutu untuk mengukur kebrhasilan kerja.Penilaian ini menggunakan metode Simple Additive Weighting (SAW) dalam sistem pendukung keputusan. Penilaian kinerja karyawan pada perusahaan didasari oleh beberapa kriteria yang telah ditetapkan, diantaranya kedisiplinan, kebersihan, kejujuran, komunikasi, kerjasama, dan tanggungjawab. Hasil dari penelitian ini berbentuk sebuah sistem pendukung keputusan yang dapat mengolah data pemilihan karyawan berprestasi menjadi sebuah pertimbangan yang valid. Berdasarkan hail dari penelitian yang telah dilakukan maka dapat disimpulkan bahwa alternatif A2 (Joni) merupakan karyawan berkinerja terbaik.Dari hasil penelitian tersebut diharapkan pengambil keputusan menjadi terbantu dalam menentukan karyawan mana yang berpretasi dalam suatu perusahaan atau instansi.","author":[{"dropping-particle":"","family":"Abadi Satria","given":"","non-dropping-particle":"","parse-names":false,"suffix":""},{"dropping-particle":"","family":"Febriani Latifah","given":"","non-dropping-particle":"","parse-names":false,"suffix":""}],"container-title":"Jurnal TAM (Technology Acceptance Model) ","id":"ITEM-1","issued":{"date-parts":[["2016"]]},"page":"37-43","title":"Decision Support System Penilaian Kinerja Karyawan Pada Perusahaan Menggunakan Metode Simple Additive Weighting","type":"article-journal","volume":"6"},"uris":["http://www.mendeley.com/documents/?uuid=97941b6f-0566-4e9f-8e25-cad8a9976f46"]}],"mendeley":{"formattedCitation":"(Abadi Satria &amp; Febriani Latifah, 2016)","manualFormatting":"Abadi Satria &amp; Febriani Latifah (2016)","plainTextFormattedCitation":"(Abadi Satria &amp; Febriani Latifah, 2016)","previouslyFormattedCitation":"(Abadi Satria &amp; Febriani Latifah, 2016)"},"properties":{"noteIndex":0},"schema":"https://github.com/citation-style-language/schema/raw/master/csl-citation.json"}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Abadi Satria &amp; Febriani Latifah (2016)</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Karyawan merupakan salah satu faktor pendukung dalam suatu perusahaan atau instansi karena karyawan yang memenuhi standar profesionalisme perusahaan akan meningkatkan produktivitas dalam melakukan pekerjaannya, tentunya kinerja perusahaan akan tetap terjaga dan dipelihara serta membuat perusahaan akan mengalami peningkatan </w:t>
      </w:r>
    </w:p>
    <w:p w:rsidR="00002B7F" w:rsidRPr="00002B7F" w:rsidRDefault="00002B7F" w:rsidP="00002B7F">
      <w:pPr>
        <w:spacing w:after="0" w:line="360" w:lineRule="auto"/>
        <w:jc w:val="both"/>
        <w:rPr>
          <w:rFonts w:ascii="Times New Roman" w:eastAsia="Times New Roman" w:hAnsi="Times New Roman"/>
          <w:lang w:val="en-ID"/>
        </w:rPr>
      </w:pPr>
      <w:r>
        <w:rPr>
          <w:rFonts w:ascii="Times New Roman" w:eastAsia="Times New Roman" w:hAnsi="Times New Roman"/>
          <w:lang w:val="en-ID"/>
        </w:rPr>
        <w:tab/>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{"citationItems":[{"id":"ITEM-1","itemData":{"DOI":"10.24843/ejmunud.2019.v08.i03.p02","abstract":"Job satisfaction is a condition where employees feel satisfied with their work. People who express high satisfaction in their work tend to be more productive, while unproductive people tend to experience stress on workers. The purpose of this study was to analyze the effect of work stress on job satisfaction with motivation as an mediation variable on Denpasar City Revenue Agency. This research was conducted at the Denpasar City Regional Revenue Agency, the number of samples in this study were 92 civil servants with saturated sampling method. Path analysis technique is used in this study. Based on the results of the analysis of the study found that job stress has a negative and significant effect on job satisfaction. Job stress has a negative and insignificant effect on motivation. Motivation has a positive and significant effect on job satisfaction. Motivation is able to mediate the influence of work stress on job satisfaction. This means that despite work stress but if supported by high motivation, maximum job satisfaction will arise.","author":[{"dropping-particle":"","family":"Yasa","given":"I Gede Redita","non-dropping-particle":"","parse-names":false,"suffix":""},{"dropping-particle":"","family":"Dewi","given":"A.A. Sagung Kartika","non-dropping-particle":"","parse-names":false,"suffix":""}],"container-title":"E-Jurnal Manajemen Universitas Udayana","id":"ITEM-1","issue":"3","issued":{"date-parts":[["2018"]]},"page":"1203","title":"Pengaruh Stres Kerja Terhadap Kepuasan Kerja Dengan Motivasi Kerja Sebagai Variabel Mediasi","type":"article-journal","volume":"8"},"uris":["http://www.mendeley.com/documents/?uuid=0d1e2533-fb68-4e6f-b2b4-3b99b1fc9bfa"]}],"mendeley":{"formattedCitation":"(Yasa &amp; Dewi, 2018)","plainTextFormattedCitation":"(Yasa &amp; Dewi, 2018)","previouslyFormattedCitation":"(Yasa &amp; Dewi, 2018)"},"properties":{"noteIndex":0},"schema":"https://github.com/citation-style-language/schema/raw/master/csl-citation.json"}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(Yasa &amp; Dewi, 2018)</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menyebutkan bahwa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juga bisa disebabkan oleh kurangnya pengakuan positif atas pekerjaan yang dilakukan.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pada perusahaan dapat diukur dari jumlah karyawan yang keluar dari perusahaan.</w:t>
      </w:r>
    </w:p>
    <w:p w:rsidR="00002B7F" w:rsidRPr="00002B7F" w:rsidRDefault="00002B7F" w:rsidP="00002B7F">
      <w:pPr>
        <w:spacing w:after="0" w:line="360" w:lineRule="auto"/>
        <w:ind w:firstLine="720"/>
        <w:jc w:val="both"/>
        <w:rPr>
          <w:rFonts w:ascii="Times New Roman" w:eastAsia="Times New Roman" w:hAnsi="Times New Roman"/>
          <w:lang w:val="id-ID"/>
        </w:rPr>
      </w:pPr>
      <w:r w:rsidRPr="00002B7F">
        <w:rPr>
          <w:rFonts w:ascii="Times New Roman" w:eastAsia="Times New Roman" w:hAnsi="Times New Roman"/>
          <w:lang w:val="en-ID"/>
        </w:rPr>
        <w:t xml:space="preserve">Burnout 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{"citationItems":[{"id":"ITEM-1","itemData":{"DOI":"10.1002/job.4030020205","ISSN":"10991379","abstract":"A scale designed to assess various aspects of the burnout syndrome was administered to a wide range of human services professionals. Three subscales emerged from the data analysis: emotional exhaustion, depersonalization, and personal accomplishment. Various psychometric analyses showed that the scale has both high reliability and validity as a measure of burnout. Copyright © 1981 John Wiley &amp; Sons, Ltd.","author":[{"dropping-particle":"","family":"Maslach","given":"Christina","non-dropping-particle":"","parse-names":false,"suffix":""},{"dropping-particle":"","family":"Jackson","given":"Susan E.","non-dropping-particle":"","parse-names":false,"suffix":""}],"container-title":"Journal of Organizational Behavior","id":"ITEM-1","issue":"2","issued":{"date-parts":[["1981"]]},"page":"99-113","title":"The measurement of experienced burnout","type":"article-journal","volume":"2"},"uris":["http://www.mendeley.com/documents/?uuid=7553d57d-b4d4-41ec-8f03-ab37fd8e1552"]}],"mendeley":{"formattedCitation":"(Maslach &amp; Jackson, 1981)","manualFormatting":"Maslach &amp; Jackson (1981)","plainTextFormattedCitation":"(Maslach &amp; Jackson, 1981)","previouslyFormattedCitation":"(Maslach &amp; Jackson, 1981)"},"properties":{"noteIndex":0},"schema":"https://github.com/citation-style-language/schema/raw/master/csl-citation.json"}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Maslach &amp; Jackson (1981)</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w:t>
      </w:r>
      <w:r w:rsidRPr="00002B7F">
        <w:rPr>
          <w:rFonts w:ascii="Times New Roman" w:eastAsia="Times New Roman" w:hAnsi="Times New Roman"/>
          <w:lang w:val="id-ID"/>
        </w:rPr>
        <w:t>adalah sindrom yang ditandai oleh kelelahan emosional dan sikap sinis yang sering dialami oleh individu yang menjalankan pekerjaan yang melibatkan interaksi manusiawi. Sindrom ini mencerminkan dampak yang mendalam dari stres kerja yang berkelanjutan dan tekanan psikologis yang tinggi dalam lingkungan pekerjaan.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w:t>
      </w:r>
      <w:r w:rsidRPr="00002B7F">
        <w:rPr>
          <w:rFonts w:ascii="Times New Roman" w:eastAsia="Times New Roman" w:hAnsi="Times New Roman"/>
          <w:i/>
          <w:lang w:val="en-ID"/>
        </w:rPr>
        <w:t>World Health Organization</w:t>
      </w:r>
      <w:r w:rsidRPr="00002B7F">
        <w:rPr>
          <w:rFonts w:ascii="Times New Roman" w:eastAsia="Times New Roman" w:hAnsi="Times New Roman"/>
          <w:lang w:val="en-ID"/>
        </w:rPr>
        <w:t xml:space="preserve"> (WHO)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adalah sindrom yang disebabkan oleh stres kronis yang tidak semua orang bisa kendalikan. Misalnya, seorang karyawan yang seharusnya memiliki kesehatan mental yang baik justru mengalami depresi akibat jam kerja yang panjang. Kondisi ini membuat control emosi mental tidak sehat dan seringkali berujung pada pikiran negatif.</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Maslach dan Leiter (2020)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paling baik dikonseptualisasikan sebagai hubungan - masalah dengan kecocokan, atau kecocokan, antara orang dan pekerjaan. Ketika ada kecocokan yang baik, pekerja cenderung terlibat dengan pekerjaannya dan merasa bahagia, energik, percaya diri, dan siap untuk berkomitmen pada hubungan jangka panjang yang produktif. Namun, jika ada ketidakcocokan, karyawan cenderung tidak bahagia, kelelahan, dan sinis. Seseorang dalam situasi ini mungkin tidak mau melakukan lebih dari yang minimal, dan siap untuk keluar dari hubungan dan mencari pekerjaan lain. Singkatnya, pekerja yang mengalami ketidakcocokan besar kemungkinan besar akan mengalami kelelahan.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Maslach dan Leiter (2020) </w:t>
      </w:r>
      <w:r w:rsidRPr="00002B7F">
        <w:rPr>
          <w:rFonts w:ascii="Times New Roman" w:eastAsia="Times New Roman" w:hAnsi="Times New Roman"/>
          <w:i/>
          <w:lang w:val="en-ID"/>
        </w:rPr>
        <w:t>b</w:t>
      </w:r>
      <w:r w:rsidRPr="00002B7F">
        <w:rPr>
          <w:rFonts w:ascii="Times New Roman" w:eastAsia="Times New Roman" w:hAnsi="Times New Roman"/>
          <w:i/>
          <w:lang w:val="id-ID"/>
        </w:rPr>
        <w:t>urnout</w:t>
      </w:r>
      <w:r w:rsidRPr="00002B7F">
        <w:rPr>
          <w:rFonts w:ascii="Times New Roman" w:eastAsia="Times New Roman" w:hAnsi="Times New Roman"/>
          <w:lang w:val="id-ID"/>
        </w:rPr>
        <w:t xml:space="preserve"> tidaklah hanya sekadar perasaan yang sederhana atau hasil dari satu faktor saja. Sebaliknya, itu merupakan gabungan kompleks antara kelelahan, sikap sinis, dan ketidakefektifan yang mencerminkan dampak dari tekanan kerja yang berkelanjutan.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lastRenderedPageBreak/>
        <w:t xml:space="preserve">Dari hasil analisis data yang di lakukan oleh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{"citationItems":[{"id":"ITEM-1","itemData":{"DOI":"10.1002/job.4030020205","ISSN":"10991379","abstract":"A scale designed to assess various aspects of the burnout syndrome was administered to a wide range of human services professionals. Three subscales emerged from the data analysis: emotional exhaustion, depersonalization, and personal accomplishment. Various psychometric analyses showed that the scale has both high reliability and validity as a measure of burnout. Copyright © 1981 John Wiley &amp; Sons, Ltd.","author":[{"dropping-particle":"","family":"Maslach","given":"Christina","non-dropping-particle":"","parse-names":false,"suffix":""},{"dropping-particle":"","family":"Jackson","given":"Susan E.","non-dropping-particle":"","parse-names":false,"suffix":""}],"container-title":"Journal of Organizational Behavior","id":"ITEM-1","issue":"2","issued":{"date-parts":[["1981"]]},"page":"99-113","title":"The measurement of experienced burnout","type":"article-journal","volume":"2"},"uris":["http://www.mendeley.com/documents/?uuid=7553d57d-b4d4-41ec-8f03-ab37fd8e1552"]}],"mendeley":{"formattedCitation":"(Maslach &amp; Jackson, 1981)","manualFormatting":"Maslach &amp; Jackson (1981)","plainTextFormattedCitation":"(Maslach &amp; Jackson, 1981)","previouslyFormattedCitation":"(Maslach &amp; Jackson, 1981)"},"properties":{"noteIndex":0},"schema":"https://github.com/citation-style-language/schema/raw/master/csl-citation.json"}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Maslach &amp; Jackson (1981)</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w:t>
      </w:r>
      <w:r w:rsidRPr="00002B7F">
        <w:rPr>
          <w:rFonts w:ascii="Times New Roman" w:eastAsia="Times New Roman" w:hAnsi="Times New Roman"/>
          <w:lang w:val="id-ID"/>
        </w:rPr>
        <w:t>muncul tiga subskala yang mencakup kelelahan emosional, depersonalisasi, dan pencapaian pribadi. Subskala-subskala ini memberikan gambaran yang lebih terperinci tentang aspek-aspek yang berkaitan dengan Burnout dalam lingkungan kerja.</w:t>
      </w:r>
    </w:p>
    <w:p w:rsidR="00002B7F" w:rsidRPr="00002B7F" w:rsidRDefault="00002B7F" w:rsidP="00002B7F">
      <w:pPr>
        <w:spacing w:after="0" w:line="360" w:lineRule="auto"/>
        <w:ind w:firstLine="720"/>
        <w:jc w:val="both"/>
        <w:rPr>
          <w:rFonts w:ascii="Times New Roman" w:eastAsia="Times New Roman" w:hAnsi="Times New Roman"/>
          <w:lang w:val="id-ID"/>
        </w:rPr>
      </w:pPr>
      <w:r w:rsidRPr="00002B7F">
        <w:rPr>
          <w:rFonts w:ascii="Times New Roman" w:eastAsia="Times New Roman" w:hAnsi="Times New Roman"/>
          <w:lang w:val="id-ID"/>
        </w:rPr>
        <w:t xml:space="preserve">Hasil penelitian yang dilakukan oleh </w:t>
      </w:r>
      <w:r w:rsidRPr="00002B7F">
        <w:rPr>
          <w:rFonts w:ascii="Times New Roman" w:eastAsia="Times New Roman" w:hAnsi="Times New Roman"/>
          <w:lang w:val="id-ID"/>
        </w:rPr>
        <w:fldChar w:fldCharType="begin" w:fldLock="1"/>
      </w:r>
      <w:r w:rsidRPr="00002B7F">
        <w:rPr>
          <w:rFonts w:ascii="Times New Roman" w:eastAsia="Times New Roman" w:hAnsi="Times New Roman"/>
          <w:lang w:val="id-ID"/>
        </w:rPr>
        <w:instrText>ADDIN CSL_CITATION {"citationItems":[{"id":"ITEM-1","itemData":{"abstract":"… Selain itu dengan self-efficacy yang baik perawat juga dapat terhindar dari kemungkinan mengalami kelelahan fisik maupun emosional yang … Hal tersebut menunjukkan bahwa self-efficacy bukan menjadi satu-satunya faktor yang berkontribusi pada burnout melainkan …","author":[{"dropping-particle":"","family":"Alverina","given":"P. A. T.","non-dropping-particle":"","parse-names":false,"suffix":""},{"dropping-particle":"","family":"Ambarwati","given":"K. D.","non-dropping-particle":"","parse-names":false,"suffix":""}],"container-title":"Jurnal Psikologi MANDALA","id":"ITEM-1","issue":"2","issued":{"date-parts":[["2020"]]},"page":"29-39","title":"Hubungan antara Self-Efficacy dengan Burnout pada Perawat Psikiatri di Rumah Sakit Jiwa","type":"article-journal","volume":"3"},"uris":["http://www.mendeley.com/documents/?uuid=75ce0ee6-e77c-4f74-96af-012416f4f7b8"]}],"mendeley":{"formattedCitation":"(Alverina &amp; Ambarwati, 2020)","manualFormatting":"Alverina &amp; Ambarwati (2020)","plainTextFormattedCitation":"(Alverina &amp; Ambarwati, 2020)","previouslyFormattedCitation":"(Alverina &amp; Ambarwati, 2020)"},"properties":{"noteIndex":0},"schema":"https://github.com/citation-style-language/schema/raw/master/csl-citation.json"}</w:instrText>
      </w:r>
      <w:r w:rsidRPr="00002B7F">
        <w:rPr>
          <w:rFonts w:ascii="Times New Roman" w:eastAsia="Times New Roman" w:hAnsi="Times New Roman"/>
          <w:lang w:val="id-ID"/>
        </w:rPr>
        <w:fldChar w:fldCharType="separate"/>
      </w:r>
      <w:r w:rsidRPr="00002B7F">
        <w:rPr>
          <w:rFonts w:ascii="Times New Roman" w:eastAsia="Times New Roman" w:hAnsi="Times New Roman"/>
          <w:lang w:val="id-ID"/>
        </w:rPr>
        <w:t xml:space="preserve">Alverina &amp; Ambarwati </w:t>
      </w:r>
      <w:r w:rsidRPr="00002B7F">
        <w:rPr>
          <w:rFonts w:ascii="Times New Roman" w:eastAsia="Times New Roman" w:hAnsi="Times New Roman"/>
        </w:rPr>
        <w:t>(</w:t>
      </w:r>
      <w:r w:rsidRPr="00002B7F">
        <w:rPr>
          <w:rFonts w:ascii="Times New Roman" w:eastAsia="Times New Roman" w:hAnsi="Times New Roman"/>
          <w:lang w:val="id-ID"/>
        </w:rPr>
        <w:t>2020)</w:t>
      </w:r>
      <w:r w:rsidRPr="00002B7F">
        <w:rPr>
          <w:rFonts w:ascii="Times New Roman" w:eastAsia="Times New Roman" w:hAnsi="Times New Roman"/>
          <w:lang w:val="id-ID"/>
        </w:rPr>
        <w:fldChar w:fldCharType="end"/>
      </w:r>
      <w:r w:rsidRPr="00002B7F">
        <w:rPr>
          <w:rFonts w:ascii="Times New Roman" w:eastAsia="Times New Roman" w:hAnsi="Times New Roman"/>
          <w:lang w:val="id-ID"/>
        </w:rPr>
        <w:t xml:space="preserve"> menunjukkan bahwa hasil klasifikasi efikasi diri menunjukkan bahwa responden yang memiliki tingkat kepercayaan diri yang tinggi memperoleh penilaian yang lebih tinggi yaitu sebesar 91,32% dibandingkan dengan responden yang memiliki tingkat kepercayaan diri yang tinggi tingkat kepercayaan diri, percaya diri memiliki efikasi diri yang rendah. Efisiensi mencapai 13,58%, sedangkan berdasarkan hasil klasifikasi tingkat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responden dengan tingkat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tinggi memperoleh skor 0,38% lebih rendah dibandingkan responden dengan tingkat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rendah sebesar 13,58%.</w:t>
      </w:r>
    </w:p>
    <w:p w:rsidR="0041540F" w:rsidRPr="0041540F" w:rsidRDefault="0041540F" w:rsidP="0041540F">
      <w:pPr>
        <w:spacing w:after="0" w:line="360" w:lineRule="auto"/>
        <w:ind w:firstLine="720"/>
        <w:jc w:val="both"/>
        <w:rPr>
          <w:rFonts w:ascii="Times New Roman" w:eastAsia="Times New Roman" w:hAnsi="Times New Roman"/>
          <w:lang w:val="sv-SE"/>
        </w:rPr>
      </w:pPr>
      <w:r w:rsidRPr="0041540F">
        <w:rPr>
          <w:rFonts w:ascii="Times New Roman" w:eastAsia="Times New Roman" w:hAnsi="Times New Roman"/>
          <w:lang w:val="sv-SE"/>
        </w:rPr>
        <w:t xml:space="preserve">Berdasarkan hasil wawancara dengan 11 karyawan di CV. INTI SARI yang dilakukan pada tanggal 27 November 2023 sampai tanggal 1 Desember 2023 menggunakan aspek-aspek </w:t>
      </w:r>
      <w:r w:rsidRPr="0041540F">
        <w:rPr>
          <w:rFonts w:ascii="Times New Roman" w:eastAsia="Times New Roman" w:hAnsi="Times New Roman"/>
          <w:i/>
          <w:lang w:val="sv-SE"/>
        </w:rPr>
        <w:t xml:space="preserve">burnout </w:t>
      </w:r>
      <w:r w:rsidRPr="0041540F">
        <w:rPr>
          <w:rFonts w:ascii="Times New Roman" w:eastAsia="Times New Roman" w:hAnsi="Times New Roman"/>
          <w:lang w:val="sv-SE"/>
        </w:rPr>
        <w:t xml:space="preserve">yang dikemukakan oleh </w:t>
      </w:r>
      <w:r w:rsidRPr="0041540F">
        <w:rPr>
          <w:rFonts w:ascii="Times New Roman" w:eastAsia="Times New Roman" w:hAnsi="Times New Roman"/>
          <w:lang w:val="en-ID"/>
        </w:rPr>
        <w:fldChar w:fldCharType="begin" w:fldLock="1"/>
      </w:r>
      <w:r w:rsidRPr="0041540F">
        <w:rPr>
          <w:rFonts w:ascii="Times New Roman" w:eastAsia="Times New Roman" w:hAnsi="Times New Roman"/>
          <w:lang w:val="sv-SE"/>
        </w:rPr>
        <w:instrText>ADDIN CSL_CITATION {"citationItems":[{"id":"ITEM-1","itemData":{"DOI":"10.1002/job.4030020205","ISSN":"10991379","abstract":"A scale designed to assess various aspects of the burnout syndrome was administered to a wide range of human services professionals. Three subscales emerged from the data analysis: emotional exhaustion, depersonalization, and personal accomplishment. Various psychometric analyses showed that the scale has both high reliability and validity as a measure of burnout. Copyright © 1981 John Wiley &amp; Sons, Ltd.","author":[{"dropping-particle":"","family":"Maslach","given":"Christina","non-dropping-particle":"","parse-names":false,"suffix":""},{"dropping-particle":"","family":"Jackson","given":"Susan E.","non-dropping-particle":"","parse-names":false,"suffix":""}],"container-title":"Journal of Organizational Behavior","id":"ITEM-1","issue":"2","issued":{"date-parts":[["1981"]]},"page":"99-113","title":"The measurement of experienced burnout","type":"article-journal","volume":"2"},"uris":["http://www.mendeley.com/documents/?uuid=7553d57d-b4d4-41ec-8f03-ab37fd8e1552"]}],"mendeley":{"formattedCitation":"(Maslach &amp; Jackson, 1981)","plainTextFormattedCitation":"(Maslach &amp; Jackson, 1981)","previouslyFormattedCitation":"(Maslach &amp; Jackson, 1981)"},"properties":{"noteIndex":0},"schema":"https://github.com/citation-style-language/schema/raw/master/csl-citation.json"}</w:instrText>
      </w:r>
      <w:r w:rsidRPr="0041540F">
        <w:rPr>
          <w:rFonts w:ascii="Times New Roman" w:eastAsia="Times New Roman" w:hAnsi="Times New Roman"/>
          <w:lang w:val="en-ID"/>
        </w:rPr>
        <w:fldChar w:fldCharType="separate"/>
      </w:r>
      <w:r w:rsidRPr="0041540F">
        <w:rPr>
          <w:rFonts w:ascii="Times New Roman" w:eastAsia="Times New Roman" w:hAnsi="Times New Roman"/>
          <w:lang w:val="sv-SE"/>
        </w:rPr>
        <w:t>(Maslach &amp; Jackson, 1981)</w:t>
      </w:r>
      <w:r w:rsidRPr="0041540F">
        <w:rPr>
          <w:rFonts w:ascii="Times New Roman" w:eastAsia="Times New Roman" w:hAnsi="Times New Roman"/>
          <w:lang w:val="en-ID"/>
        </w:rPr>
        <w:fldChar w:fldCharType="end"/>
      </w:r>
      <w:r w:rsidRPr="0041540F">
        <w:rPr>
          <w:rFonts w:ascii="Times New Roman" w:eastAsia="Times New Roman" w:hAnsi="Times New Roman"/>
          <w:lang w:val="sv-SE"/>
        </w:rPr>
        <w:t xml:space="preserve">. Hasilnya diperoleh 8 Subjek mengungkapkan bahwa dalam aspek kelelahan emosional, mereka sering merasa lelah karena tekanan dari tugas yang berlebihan, dan merasa frustrasi ketika diminta mengambil alih pekerjaan dari rekan mereka yang seharusnya tidak menjadi tanggung jawab mereka maka dari itu sumber daya emosionalnya menjadi habis dan tidak lagi mampu memberikan kontribusi secara psikologis. Pada aspek depersonalisasi, 10 Subjek merasa bahwa kantor tidak memberikan ruang bagi mereka untuk menyuarakan pendapatnya, dan teman-teman lainnya terlalu fokus pada pendekatan individual mereka dalam pekerjaan. Akibatnya, ketika subjek mencari informasi terkait tugas, rekan kerja cenderung tidak memberikan penjelasan yang cukup rinci, sehingga subjek merasa harus mengandalkan dirinya sendiri. Pada aspek penurunan pencapaian pribadi, 11 Subjek menyatakan bahwa jika terus menerima tekanan untuk menyelesaikan tugas, mereka cenderung terburu-buru mencapai target tetapi hasil kerja tidak mencapai kualitas maksimal. Kadang-kadang subjek merasa bersalah ketika hasil kerja tidak sesuai harapan, namun mereka merasa tidak memiliki pilihan lain karena terbatasnya waktu dan menganggap bahwa kemampuan rekan kerja lebih unggul daripada dirinya hal itu membuat subjek menilai dirinya sendiri negatif dalam pekerjaan. Berdasarkan hasil wawancara dapat disimpulkan bahwa sebagian besar subjek mengalami permasalahan </w:t>
      </w:r>
      <w:r w:rsidRPr="0041540F">
        <w:rPr>
          <w:rFonts w:ascii="Times New Roman" w:eastAsia="Times New Roman" w:hAnsi="Times New Roman"/>
          <w:i/>
          <w:lang w:val="sv-SE"/>
        </w:rPr>
        <w:t xml:space="preserve">burnout </w:t>
      </w:r>
      <w:r w:rsidRPr="0041540F">
        <w:rPr>
          <w:rFonts w:ascii="Times New Roman" w:eastAsia="Times New Roman" w:hAnsi="Times New Roman"/>
          <w:lang w:val="sv-SE"/>
        </w:rPr>
        <w:t xml:space="preserve"> karena memenuhi aspek-aspek </w:t>
      </w:r>
      <w:r w:rsidRPr="0041540F">
        <w:rPr>
          <w:rFonts w:ascii="Times New Roman" w:eastAsia="Times New Roman" w:hAnsi="Times New Roman"/>
          <w:i/>
          <w:lang w:val="sv-SE"/>
        </w:rPr>
        <w:t xml:space="preserve">burnout </w:t>
      </w:r>
      <w:r w:rsidRPr="0041540F">
        <w:rPr>
          <w:rFonts w:ascii="Times New Roman" w:eastAsia="Times New Roman" w:hAnsi="Times New Roman"/>
          <w:lang w:val="sv-SE"/>
        </w:rPr>
        <w:t xml:space="preserve"> yang dikemukakan oleh Maslach &amp; Jackson (1981) yaitu kelelahan emosional, depersonalisasi,  dan penurunan pencapaian pribadi. </w:t>
      </w:r>
    </w:p>
    <w:p w:rsidR="00002B7F" w:rsidRPr="00002B7F" w:rsidRDefault="00002B7F" w:rsidP="00002B7F">
      <w:pPr>
        <w:spacing w:after="0" w:line="360" w:lineRule="auto"/>
        <w:ind w:firstLine="720"/>
        <w:jc w:val="both"/>
        <w:rPr>
          <w:rFonts w:ascii="Times New Roman" w:eastAsia="Times New Roman" w:hAnsi="Times New Roman"/>
        </w:rPr>
      </w:pPr>
      <w:r w:rsidRPr="00002B7F">
        <w:rPr>
          <w:rFonts w:ascii="Times New Roman" w:eastAsia="Times New Roman" w:hAnsi="Times New Roman"/>
          <w:lang w:val="id-ID"/>
        </w:rPr>
        <w:t xml:space="preserve">Dari data dilapangan ditemukan bahwa </w:t>
      </w:r>
      <w:r w:rsidRPr="00002B7F">
        <w:rPr>
          <w:rFonts w:ascii="Times New Roman" w:eastAsia="Times New Roman" w:hAnsi="Times New Roman"/>
          <w:i/>
          <w:lang w:val="id-ID"/>
        </w:rPr>
        <w:t xml:space="preserve">burnout </w:t>
      </w:r>
      <w:r w:rsidRPr="00002B7F">
        <w:rPr>
          <w:rFonts w:ascii="Times New Roman" w:eastAsia="Times New Roman" w:hAnsi="Times New Roman"/>
          <w:lang w:val="id-ID"/>
        </w:rPr>
        <w:t xml:space="preserve">pada karyawan itu tinggi, namun seharusnya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yang terjadi bisa jadi rendah dengan adanya dukungan dari rekan kerja dan </w:t>
      </w:r>
      <w:r w:rsidRPr="00002B7F">
        <w:rPr>
          <w:rFonts w:ascii="Times New Roman" w:eastAsia="Times New Roman" w:hAnsi="Times New Roman"/>
          <w:lang w:val="id-ID"/>
        </w:rPr>
        <w:lastRenderedPageBreak/>
        <w:t xml:space="preserve">orang sekitar. Kemudian pada penelitian </w:t>
      </w:r>
      <w:r w:rsidRPr="00002B7F">
        <w:rPr>
          <w:rFonts w:ascii="Times New Roman" w:eastAsia="Times New Roman" w:hAnsi="Times New Roman"/>
          <w:lang w:val="id-ID"/>
        </w:rPr>
        <w:fldChar w:fldCharType="begin" w:fldLock="1"/>
      </w:r>
      <w:r w:rsidRPr="00002B7F">
        <w:rPr>
          <w:rFonts w:ascii="Times New Roman" w:eastAsia="Times New Roman" w:hAnsi="Times New Roman"/>
          <w:lang w:val="id-ID"/>
        </w:rPr>
        <w:instrText>ADDIN CSL_CITATION {"citationItems":[{"id":"ITEM-1","itemData":{"abstract":"This study aimed to determine the relationship between bullying burnout experienced by employees. The\nhypothesis was a positive relationship between bullying with burnout in employees. This means that the\nhigher the tendency of bullying experienced by employees experiencing burnout will be higher, the lower\nthe contrary, the trend of bullying experienced burnout in employees will get low. Subjects were\nemployees of the company Liquid Club engaged in the field of entertainment as much as 40 people. The\nresults of the analysis of the obtained product moment correlation r xy of 0.373 (p &lt;0.01). This suggests\na positive relationship between bullying experienced by the employee burnout. Determinant coefficient\nobtained for r 2 = 0.139 means bullying against burnout variable contribution of 13.9%. Thus the\nhypothesis that there is a positive relationship between bullying experienced by burnout in employees\ncan be accepted.","author":[{"dropping-particle":"","family":"Andriansyah","given":"Helwan","non-dropping-particle":"","parse-names":false,"suffix":""}],"id":"ITEM-1","issue":"2","issued":{"date-parts":[["2014"]]},"page":"137-150","title":"Hubungan Bullying dengan Burnout pada Karyawan","type":"article-journal","volume":"9"},"uris":["http://www.mendeley.com/documents/?uuid=1d5a87c4-c0b9-49fe-b47d-9c7330f54e20"]}],"mendeley":{"formattedCitation":"(Andriansyah, 2014)","manualFormatting":"Andriansyah (2014)","plainTextFormattedCitation":"(Andriansyah, 2014)","previouslyFormattedCitation":"(Andriansyah, 2014)"},"properties":{"noteIndex":0},"schema":"https://github.com/citation-style-language/schema/raw/master/csl-citation.json"}</w:instrText>
      </w:r>
      <w:r w:rsidRPr="00002B7F">
        <w:rPr>
          <w:rFonts w:ascii="Times New Roman" w:eastAsia="Times New Roman" w:hAnsi="Times New Roman"/>
          <w:lang w:val="id-ID"/>
        </w:rPr>
        <w:fldChar w:fldCharType="separate"/>
      </w:r>
      <w:r w:rsidRPr="00002B7F">
        <w:rPr>
          <w:rFonts w:ascii="Times New Roman" w:eastAsia="Times New Roman" w:hAnsi="Times New Roman"/>
          <w:lang w:val="id-ID"/>
        </w:rPr>
        <w:t xml:space="preserve">Andriansyah </w:t>
      </w:r>
      <w:r w:rsidRPr="00002B7F">
        <w:rPr>
          <w:rFonts w:ascii="Times New Roman" w:eastAsia="Times New Roman" w:hAnsi="Times New Roman"/>
        </w:rPr>
        <w:t>(</w:t>
      </w:r>
      <w:r w:rsidRPr="00002B7F">
        <w:rPr>
          <w:rFonts w:ascii="Times New Roman" w:eastAsia="Times New Roman" w:hAnsi="Times New Roman"/>
          <w:lang w:val="id-ID"/>
        </w:rPr>
        <w:t>2014)</w:t>
      </w:r>
      <w:r w:rsidRPr="00002B7F">
        <w:rPr>
          <w:rFonts w:ascii="Times New Roman" w:eastAsia="Times New Roman" w:hAnsi="Times New Roman"/>
          <w:lang w:val="id-ID"/>
        </w:rPr>
        <w:fldChar w:fldCharType="end"/>
      </w:r>
      <w:r w:rsidRPr="00002B7F">
        <w:rPr>
          <w:rFonts w:ascii="Times New Roman" w:eastAsia="Times New Roman" w:hAnsi="Times New Roman"/>
          <w:lang w:val="id-ID"/>
        </w:rPr>
        <w:t xml:space="preserve"> menyatakan ketidaksesuaian antara harapan karyawan dengan apa yang ditawarkan perusahaan, seperti kurangnya dukungan dari atasan dan persaingan tidak sehat antar rekan kerja, merupakan suatu kondisi psikologis lingkungan. Lingkungan kerja dapat mempengaruhi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karyawan</w:t>
      </w:r>
      <w:r w:rsidRPr="00002B7F">
        <w:rPr>
          <w:rFonts w:ascii="Times New Roman" w:eastAsia="Times New Roman" w:hAnsi="Times New Roman"/>
        </w:rPr>
        <w:t>.</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Dampak dari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pada individu adalah mereka akan mengalami kelelahan emosional, psikis, dan fisik, seperti mudah terserang penyakit akibat rendahnya imunitas tubuh, rendah diri dan kurang berintegrasi dengan orang lain. Sedangkan dampak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terhadap lingkungan atau organisasi adalah kurangnya integrasi dengan lingkungan.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juga memberikan dampak, yang signifikan terhadap kondisi fisik setiap individu selama bekerja sehingga  tidak dapat bekerja secara maksimal dan efektif. 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{"citationItems":[{"id":"ITEM-1","itemData":{"author":[{"dropping-particle":"","family":"Suana","given":"I Wayan","non-dropping-particle":"","parse-names":false,"suffix":""}],"id":"ITEM-1","issue":"2","issued":{"date-parts":[["2019"]]},"page":"7775-7804","title":"PENGARUH BEBAN KERJA TERHADAP BURNOUT DENGAN ROLE STRESS SEBAGAI VARIABEL MEDIASI PADA KARYAWAN RUMOURS RESTAURANT I Gede Indra Wira Atmaja 1 Fakultas Ekonomi dan Bisnis Universitas Udayana , Bali , Indonesia Pariwisata Indonesia khususnya Bali merupakan ","type":"article-journal","volume":"8"},"uris":["http://www.mendeley.com/documents/?uuid=82480cdf-cf23-4e07-9205-b0994ba38e44"]}],"mendeley":{"formattedCitation":"(Suana, 2019)","plainTextFormattedCitation":"(Suana, 2019)","previouslyFormattedCitation":"(Suana, 2019)"},"properties":{"noteIndex":0},"schema":"https://github.com/citation-style-language/schema/raw/master/csl-citation.json"}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(Suana, 2019)</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dampak negatif dari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diwujudkan dengan menurunnya kinerja karyawan akibat stres yang tinggi sehingga berujung pada pelanggaran di tempat kerja. Jika seseorang mengalami stres yang terus-menerus dan tidak dapat diperbaiki, hal ini dapat mengakibatkan kelelahan.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Pada karyawan yang bekerja di CV. INTI SARI Ternate, mereka mengalami dampak negative yang terjadi selama bekerja, mereka sering merasa kelelahan karena kurang istirahat akibat melakukan aktivitas yang berlebihan dan melebihi waktu kemudian adanya kecenderungan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 xml:space="preserve">yang terjadi pada subjek di CV INTI SARI, oleh karena itu di butuhkan </w:t>
      </w:r>
      <w:r w:rsidRPr="00002B7F">
        <w:rPr>
          <w:rFonts w:ascii="Times New Roman" w:eastAsia="Times New Roman" w:hAnsi="Times New Roman"/>
          <w:i/>
          <w:lang w:val="en-ID"/>
        </w:rPr>
        <w:t>psychological capital</w:t>
      </w:r>
      <w:r w:rsidRPr="00002B7F">
        <w:rPr>
          <w:rFonts w:ascii="Times New Roman" w:eastAsia="Times New Roman" w:hAnsi="Times New Roman"/>
          <w:lang w:val="en-ID"/>
        </w:rPr>
        <w:t xml:space="preserve">  untuk mempengaruhi agar mengurangi tingkat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yang mereka alami. Salah satu factor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yang saya gunakan dalam penelitian ini yaitu kelelahan, karena kelelahan muncul diakibatkan melakukan pekerjaan yang melebihi batas kemampuan diri atau ketidaksesuaian diri ditempat kerja. </w:t>
      </w:r>
    </w:p>
    <w:p w:rsidR="00002B7F" w:rsidRPr="00002B7F" w:rsidRDefault="00002B7F" w:rsidP="00002B7F">
      <w:pPr>
        <w:spacing w:after="0" w:line="360" w:lineRule="auto"/>
        <w:jc w:val="both"/>
        <w:rPr>
          <w:rFonts w:ascii="Times New Roman" w:eastAsia="Times New Roman" w:hAnsi="Times New Roman"/>
        </w:rPr>
      </w:pPr>
      <w:r w:rsidRPr="00002B7F">
        <w:rPr>
          <w:rFonts w:ascii="Times New Roman" w:eastAsia="Times New Roman" w:hAnsi="Times New Roman"/>
        </w:rPr>
        <w:t xml:space="preserve">     Menurut </w:t>
      </w:r>
      <w:r w:rsidRPr="00002B7F">
        <w:rPr>
          <w:rFonts w:ascii="Times New Roman" w:eastAsia="Times New Roman" w:hAnsi="Times New Roman"/>
        </w:rPr>
        <w:fldChar w:fldCharType="begin" w:fldLock="1"/>
      </w:r>
      <w:r w:rsidRPr="00002B7F">
        <w:rPr>
          <w:rFonts w:ascii="Times New Roman" w:eastAsia="Times New Roman" w:hAnsi="Times New Roman"/>
        </w:rPr>
        <w:instrText>ADDIN CSL_CITATION {"citationItems":[{"id":"ITEM-1","itemData":{"abstract":"Burnout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theirwork. Recently, thework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well-being.","author":[{"dropping-particle":"","family":"Maslach","given":"Christina","non-dropping-particle":"","parse-names":false,"suffix":""},{"dropping-particle":"","family":"Schaufeli","given":"Wilmar B","non-dropping-particle":"","parse-names":false,"suffix":""},{"dropping-particle":"","family":"Leiter","given":"Michael P","non-dropping-particle":"","parse-names":false,"suffix":""}],"id":"ITEM-1","issued":{"date-parts":[["2001"]]},"page":"397-422","title":"Ob urnout","type":"article-journal"},"uris":["http://www.mendeley.com/documents/?uuid=48abc839-3baf-4ee8-8185-6f8769a7130e"]}],"mendeley":{"formattedCitation":"(Maslach et al., 2001)","plainTextFormattedCitation":"(Maslach et al., 2001)","previouslyFormattedCitation":"(Maslach et al., 2001)"},"properties":{"noteIndex":0},"schema":"https://github.com/citation-style-language/schema/raw/master/csl-citation.json"}</w:instrText>
      </w:r>
      <w:r w:rsidRPr="00002B7F">
        <w:rPr>
          <w:rFonts w:ascii="Times New Roman" w:eastAsia="Times New Roman" w:hAnsi="Times New Roman"/>
        </w:rPr>
        <w:fldChar w:fldCharType="separate"/>
      </w:r>
      <w:r w:rsidRPr="00002B7F">
        <w:rPr>
          <w:rFonts w:ascii="Times New Roman" w:eastAsia="Times New Roman" w:hAnsi="Times New Roman"/>
        </w:rPr>
        <w:t>(Maslach et al., 2001)</w:t>
      </w:r>
      <w:r w:rsidRPr="00002B7F">
        <w:rPr>
          <w:rFonts w:ascii="Times New Roman" w:eastAsia="Times New Roman" w:hAnsi="Times New Roman"/>
          <w:lang w:val="id-ID"/>
        </w:rPr>
        <w:fldChar w:fldCharType="end"/>
      </w:r>
      <w:r w:rsidRPr="00002B7F">
        <w:rPr>
          <w:rFonts w:ascii="Times New Roman" w:eastAsia="Times New Roman" w:hAnsi="Times New Roman"/>
          <w:lang w:val="id-ID"/>
        </w:rPr>
        <w:t xml:space="preserve"> terdapat  dua factor yang dapat mempengaruhi </w:t>
      </w:r>
      <w:r w:rsidRPr="00002B7F">
        <w:rPr>
          <w:rFonts w:ascii="Times New Roman" w:eastAsia="Times New Roman" w:hAnsi="Times New Roman"/>
          <w:i/>
          <w:iCs/>
          <w:lang w:val="id-ID"/>
        </w:rPr>
        <w:t>Burnout</w:t>
      </w:r>
      <w:r w:rsidRPr="00002B7F">
        <w:rPr>
          <w:rFonts w:ascii="Times New Roman" w:eastAsia="Times New Roman" w:hAnsi="Times New Roman"/>
          <w:lang w:val="id-ID"/>
        </w:rPr>
        <w:t xml:space="preserve">. </w:t>
      </w:r>
      <w:r w:rsidRPr="00002B7F">
        <w:rPr>
          <w:rFonts w:ascii="Times New Roman" w:eastAsia="Times New Roman" w:hAnsi="Times New Roman"/>
        </w:rPr>
        <w:t xml:space="preserve">Faktor pertama berkaitan dengan karakteristik individu, sedangkan yang kedua berkaitan dengan factor situasional di lingkungan kerja. Dua factor ini saling berinteraksi dalam membentuk pengalaman </w:t>
      </w:r>
      <w:r w:rsidRPr="00002B7F">
        <w:rPr>
          <w:rFonts w:ascii="Times New Roman" w:eastAsia="Times New Roman" w:hAnsi="Times New Roman"/>
          <w:i/>
        </w:rPr>
        <w:t xml:space="preserve">Burnout </w:t>
      </w:r>
      <w:r w:rsidRPr="00002B7F">
        <w:rPr>
          <w:rFonts w:ascii="Times New Roman" w:eastAsia="Times New Roman" w:hAnsi="Times New Roman"/>
        </w:rPr>
        <w:t xml:space="preserve">pada individu yang bersangkutan </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{"citationItems":[{"id":"ITEM-1","itemData":{"DOI":"10.1111/j.1744-6570.2007.00083.x","ISSN":"00315826","abstract":"Two studies were conducted to analyze how hope, resilience, optimism, and efficacy individually and as a composite higher-order factor predicted work performance and satisfaction. Results from Study 1 provided psychometric support for a new survey measure designed to assess each of these 4 facets, as well as a composite factor. Study 2 results indicated a significant positive relationship regarding the composite of these 4 facets with performance and satisfaction. Results from Study 2 also indicated that the composite factor may be a better predictor of performance and satisfaction than the 4 individual facets. Limitations and practical implications conclude the article. © 2007 BLACKWELL PUBLISHING, INC.","author":[{"dropping-particle":"","family":"Luthans","given":"Fred","non-dropping-particle":"","parse-names":false,"suffix":""},{"dropping-particle":"","family":"Avolio","given":"Bruce J.","non-dropping-particle":"","parse-names":false,"suffix":""},{"dropping-particle":"","family":"Avey","given":"James B.","non-dropping-particle":"","parse-names":false,"suffix":""},{"dropping-particle":"","family":"Norman","given":"Steven M.","non-dropping-particle":"","parse-names":false,"suffix":""}],"container-title":"Personnel Psychology","id":"ITEM-1","issue":"3","issued":{"date-parts":[["2007"]]},"page":"541-572","title":"Positive psychological capital: Measurement and relationship with performance and satisfaction","type":"article-journal","volume":"60"},"uris":["http://www.mendeley.com/documents/?uuid=2d1f0ccb-0540-487d-969f-28e0fa85d15a"]}],"mendeley":{"formattedCitation":"(Luthans et al., 2007)","plainTextFormattedCitation":"(Luthans et al., 2007)","previouslyFormattedCitation":"(Luthans et al., 2007)"},"properties":{"noteIndex":0},"schema":"https://github.com/citation-style-language/schema/raw/master/csl-citation.json"}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(Luthans et al., 2007)</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Terdapat beberapa factor yang dapat mempengaruhi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 xml:space="preserve">antara lain : beban kerja yang tinggi, kurangnya dukungan social, dan kurangnya control atas pekerjaan.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adalah konsep yang meliputi harapan </w:t>
      </w:r>
      <w:r w:rsidRPr="00002B7F">
        <w:rPr>
          <w:rFonts w:ascii="Times New Roman" w:eastAsia="Times New Roman" w:hAnsi="Times New Roman"/>
          <w:i/>
          <w:lang w:val="en-ID"/>
        </w:rPr>
        <w:t xml:space="preserve">(hope), </w:t>
      </w:r>
      <w:r w:rsidRPr="00002B7F">
        <w:rPr>
          <w:rFonts w:ascii="Times New Roman" w:eastAsia="Times New Roman" w:hAnsi="Times New Roman"/>
          <w:lang w:val="en-ID"/>
        </w:rPr>
        <w:t xml:space="preserve">ketahanan </w:t>
      </w:r>
      <w:r w:rsidRPr="00002B7F">
        <w:rPr>
          <w:rFonts w:ascii="Times New Roman" w:eastAsia="Times New Roman" w:hAnsi="Times New Roman"/>
          <w:i/>
          <w:lang w:val="en-ID"/>
        </w:rPr>
        <w:t>(resilience)</w:t>
      </w:r>
      <w:r w:rsidRPr="00002B7F">
        <w:rPr>
          <w:rFonts w:ascii="Times New Roman" w:eastAsia="Times New Roman" w:hAnsi="Times New Roman"/>
          <w:lang w:val="en-ID"/>
        </w:rPr>
        <w:t xml:space="preserve">, optimisme </w:t>
      </w:r>
      <w:r w:rsidRPr="00002B7F">
        <w:rPr>
          <w:rFonts w:ascii="Times New Roman" w:eastAsia="Times New Roman" w:hAnsi="Times New Roman"/>
          <w:i/>
          <w:lang w:val="en-ID"/>
        </w:rPr>
        <w:t>(optimism)</w:t>
      </w:r>
      <w:r w:rsidRPr="00002B7F">
        <w:rPr>
          <w:rFonts w:ascii="Times New Roman" w:eastAsia="Times New Roman" w:hAnsi="Times New Roman"/>
          <w:lang w:val="en-ID"/>
        </w:rPr>
        <w:t xml:space="preserve"> dan kepercayaan </w:t>
      </w:r>
      <w:r w:rsidRPr="00002B7F">
        <w:rPr>
          <w:rFonts w:ascii="Times New Roman" w:eastAsia="Times New Roman" w:hAnsi="Times New Roman"/>
          <w:i/>
          <w:lang w:val="en-ID"/>
        </w:rPr>
        <w:t xml:space="preserve">(self-efficacy). </w:t>
      </w:r>
      <w:r w:rsidRPr="00002B7F">
        <w:rPr>
          <w:rFonts w:ascii="Times New Roman" w:eastAsia="Times New Roman" w:hAnsi="Times New Roman"/>
          <w:lang w:val="en-ID"/>
        </w:rPr>
        <w:t xml:space="preserve">Beberapa variable yang bisa mempengaruhi keterkaitan antara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 xml:space="preserve">dan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meliputi dukungan social, control atas pekerjaan dan efektifitas manajerial. </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Peneliti memilih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karena dapat memberikan pemahaman yang lebih dalam tentang factor-faktor yang dapat mencegah atau mengurangi </w:t>
      </w:r>
      <w:r w:rsidRPr="00002B7F">
        <w:rPr>
          <w:rFonts w:ascii="Times New Roman" w:eastAsia="Times New Roman" w:hAnsi="Times New Roman"/>
          <w:i/>
          <w:lang w:val="en-ID"/>
        </w:rPr>
        <w:t xml:space="preserve">burnout </w:t>
      </w:r>
      <w:r w:rsidRPr="00002B7F">
        <w:rPr>
          <w:rFonts w:ascii="Times New Roman" w:eastAsia="Times New Roman" w:hAnsi="Times New Roman"/>
          <w:lang w:val="en-ID"/>
        </w:rPr>
        <w:t xml:space="preserve">pada tingkat individu dan juga memiliki potensi untuk membantu individu menghadapi dan mengurangi tingkat burnout melalui peningkatan ketahanan mental, optimisme dan harapan. </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lastRenderedPageBreak/>
        <w:t xml:space="preserve">Oleh karena itu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berperan dalam mengatasi masalah yang ada dalam subjek</w:t>
      </w:r>
      <w:bookmarkStart w:id="0" w:name="_GoBack"/>
      <w:bookmarkEnd w:id="0"/>
      <w:r w:rsidRPr="00002B7F">
        <w:rPr>
          <w:rFonts w:ascii="Times New Roman" w:eastAsia="Times New Roman" w:hAnsi="Times New Roman"/>
          <w:lang w:val="en-ID"/>
        </w:rPr>
        <w:t xml:space="preserve">. </w:t>
      </w:r>
      <w:r w:rsidRPr="00002B7F">
        <w:rPr>
          <w:rFonts w:ascii="Times New Roman" w:eastAsia="Times New Roman" w:hAnsi="Times New Roman"/>
          <w:i/>
          <w:lang w:val="en-ID"/>
        </w:rPr>
        <w:t>Psychological capital</w:t>
      </w:r>
      <w:r w:rsidRPr="00002B7F">
        <w:rPr>
          <w:rFonts w:ascii="Times New Roman" w:eastAsia="Times New Roman" w:hAnsi="Times New Roman"/>
          <w:lang w:val="en-ID"/>
        </w:rPr>
        <w:t xml:space="preserve"> memberikan peran positif kepada subjek agar selalu menanamkan kepercayaan diri dalam melakukan pekerjaannya dan harus membuat atribusi positif atau selalu optimism dengan apa yang dia kerjakan.  </w:t>
      </w:r>
    </w:p>
    <w:p w:rsidR="00002B7F" w:rsidRPr="00002B7F" w:rsidRDefault="00002B7F" w:rsidP="00002B7F">
      <w:pPr>
        <w:spacing w:after="0" w:line="360" w:lineRule="auto"/>
        <w:jc w:val="both"/>
        <w:rPr>
          <w:rFonts w:ascii="Times New Roman" w:eastAsia="Times New Roman" w:hAnsi="Times New Roman"/>
          <w:lang w:val="en-ID"/>
        </w:rPr>
      </w:pPr>
      <w:r w:rsidRPr="00002B7F">
        <w:rPr>
          <w:rFonts w:ascii="Times New Roman" w:eastAsia="Times New Roman" w:hAnsi="Times New Roman"/>
          <w:lang w:val="en-ID"/>
        </w:rPr>
        <w:tab/>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{"citationItems":[{"id":"ITEM-1","itemData":{"abstract":"Studi ini bertujuan untuk meneliti hasil korelasi melalui meta-analisis antara modal psikologis dan job burnout. Job burnout merupakan akibat dari kar- yawan yang mengalami stress tinggi di tempat kerja dan menyebabkan ke- hilangan sumber daya emosional serta energi karena kelelahan emosional yang dialami. Modal psikologis menjadi salah satu indikator dalam psikologi positif yang dapat menjadi faktor preventif untuk job burnout. Beberapa studi sebelumnya mengemukakan korelasi negatif, tetapi satu studi mengungkap- kan korelasi positif. Studi ini melibatkan 12 jurnal. Analisis menggunakan metode The Preferred Reporting Items for Systematic Reviews and Meta- Analysis 2020. Uji statistik menunjukkan hasil medium effect size sebesar - 0,387 (95 persen Cl sama dengan -0,559 to -0,215), p kurang dari 0,001. Heterogenitasnya (I2) sebesar 95,85 persen menggunakan random effect model. Tidak ada bias publikasi (Egger’s bias, p sama dengan 0,346). Modal psikologis memiliki korelasi medium to large effect size dengan job burnout. Hasil ini menunjukkan indikasi bahwa modal psikologis bukan faktor utama yang berkorelasi dengan job burnout, tetapi adanya faktor lain sebagai penunjang modal psikologis. Abstract","author":[{"dropping-particle":"","family":"Kusuma","given":"Yushi Rachmita","non-dropping-particle":"","parse-names":false,"suffix":""},{"dropping-particle":"","family":"Yudiarso","given":"Ananta","non-dropping-particle":"","parse-names":false,"suffix":""}],"container-title":"Jurnal Sains Psikologi","id":"ITEM-1","issue":"2","issued":{"date-parts":[["2022"]]},"page":"146-154","title":"Studi Meta-Analisis : Korelasi antara Modal Psikologis dan Job Burnout","type":"article-journal","volume":"11"},"uris":["http://www.mendeley.com/documents/?uuid=12090e1f-97a1-4363-bdb8-07c18e8947f7"]}],"mendeley":{"formattedCitation":"(Kusuma &amp; Yudiarso, 2022)","manualFormatting":"Kusuma &amp; Yudiarso (2022)","plainTextFormattedCitation":"(Kusuma &amp; Yudiarso, 2022)","previouslyFormattedCitation":"(Kusuma &amp; Yudiarso, 2022)"},"properties":{"noteIndex":0},"schema":"https://github.com/citation-style-language/schema/raw/master/csl-citation.json"}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Kusuma &amp; Yudiarso (2022)</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Salah satu faktor yang mempengaruhi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pada setiap perusahaan adalah ada tidaknya </w:t>
      </w:r>
      <w:r w:rsidRPr="00002B7F">
        <w:rPr>
          <w:rFonts w:ascii="Times New Roman" w:eastAsia="Times New Roman" w:hAnsi="Times New Roman"/>
          <w:i/>
          <w:lang w:val="en-ID"/>
        </w:rPr>
        <w:t>psychological capital</w:t>
      </w:r>
      <w:r w:rsidRPr="00002B7F">
        <w:rPr>
          <w:rFonts w:ascii="Times New Roman" w:eastAsia="Times New Roman" w:hAnsi="Times New Roman"/>
          <w:lang w:val="en-ID"/>
        </w:rPr>
        <w:t xml:space="preserve">. </w:t>
      </w:r>
      <w:r w:rsidRPr="00002B7F">
        <w:rPr>
          <w:rFonts w:ascii="Times New Roman" w:eastAsia="Times New Roman" w:hAnsi="Times New Roman"/>
          <w:i/>
          <w:lang w:val="en-ID"/>
        </w:rPr>
        <w:t>Psychological capital</w:t>
      </w:r>
      <w:r w:rsidRPr="00002B7F">
        <w:rPr>
          <w:rFonts w:ascii="Times New Roman" w:eastAsia="Times New Roman" w:hAnsi="Times New Roman"/>
          <w:lang w:val="en-ID"/>
        </w:rPr>
        <w:t xml:space="preserve"> merupakan ukuran psikologi positif yang menunjukkan kesabaran, kepercayaan diri, ketekunan, dan kegigihan dalam menghadapi permasalahan.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lang w:val="en-ID"/>
        </w:rPr>
        <w:t xml:space="preserve">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{"citationItems":[{"id":"ITEM-1","itemData":{"DOI":"10.1111/j.1744-6570.2007.00083.x","ISSN":"00315826","abstract":"Two studies were conducted to analyze how hope, resilience, optimism, and efficacy individually and as a composite higher-order factor predicted work performance and satisfaction. Results from Study 1 provided psychometric support for a new survey measure designed to assess each of these 4 facets, as well as a composite factor. Study 2 results indicated a significant positive relationship regarding the composite of these 4 facets with performance and satisfaction. Results from Study 2 also indicated that the composite factor may be a better predictor of performance and satisfaction than the 4 individual facets. Limitations and practical implications conclude the article. © 2007 BLACKWELL PUBLISHING, INC.","author":[{"dropping-particle":"","family":"Luthans","given":"Fred","non-dropping-particle":"","parse-names":false,"suffix":""},{"dropping-particle":"","family":"Avolio","given":"Bruce J.","non-dropping-particle":"","parse-names":false,"suffix":""},{"dropping-particle":"","family":"Avey","given":"James B.","non-dropping-particle":"","parse-names":false,"suffix":""},{"dropping-particle":"","family":"Norman","given":"Steven M.","non-dropping-particle":"","parse-names":false,"suffix":""}],"container-title":"Personnel Psychology","id":"ITEM-1","issue":"3","issued":{"date-parts":[["2007"]]},"page":"541-572","title":"Positive psychological capital: Measurement and relationship with performance and satisfaction","type":"article-journal","volume":"60"},"uris":["http://www.mendeley.com/documents/?uuid=2d1f0ccb-0540-487d-969f-28e0fa85d15a"]}],"mendeley":{"formattedCitation":"(Luthans et al., 2007)","manualFormatting":"Luthans dkk., (2007)","plainTextFormattedCitation":"(Luthans et al., 2007)","previouslyFormattedCitation":"(Luthans et al., 2007)"},"properties":{"noteIndex":0},"schema":"https://github.com/citation-style-language/schema/raw/master/csl-citation.json"}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Luthans dkk., (2007)</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w:t>
      </w:r>
      <w:r w:rsidRPr="00002B7F">
        <w:rPr>
          <w:rFonts w:ascii="Times New Roman" w:eastAsia="Times New Roman" w:hAnsi="Times New Roman"/>
          <w:i/>
          <w:lang w:val="en-ID"/>
        </w:rPr>
        <w:t>psycological capital</w:t>
      </w:r>
      <w:r w:rsidRPr="00002B7F">
        <w:rPr>
          <w:rFonts w:ascii="Times New Roman" w:eastAsia="Times New Roman" w:hAnsi="Times New Roman"/>
          <w:lang w:val="en-ID"/>
        </w:rPr>
        <w:t xml:space="preserve"> adalah keadaan perkembangan psikologis positif individu dan ditandai dengan : (1) memiliki kepercayaan diri </w:t>
      </w:r>
      <w:r w:rsidRPr="00002B7F">
        <w:rPr>
          <w:rFonts w:ascii="Times New Roman" w:eastAsia="Times New Roman" w:hAnsi="Times New Roman"/>
          <w:i/>
          <w:lang w:val="en-ID"/>
        </w:rPr>
        <w:t>(self-efficacy</w:t>
      </w:r>
      <w:r w:rsidRPr="00002B7F">
        <w:rPr>
          <w:rFonts w:ascii="Times New Roman" w:eastAsia="Times New Roman" w:hAnsi="Times New Roman"/>
          <w:lang w:val="en-ID"/>
        </w:rPr>
        <w:t>) asumsi dan upaya yang diperlukan untuk menyelesaikan tugas yang sulit, (2) membuat atribusi positif (optimisme) mengenai keberhasilan saat ini dan masa depan, (3) tekun menuju tujuan dan, bila perlu, mengarahkan kembali jalan menuju tujuan (harapan) agar berhasil, dan (4) ketika dilanda masalah dan kesulitan, mempertahankan dan bangkit kembali dan bahkan melampauinya (ketahanan) untuk mencapai kesuksesan.</w:t>
      </w:r>
    </w:p>
    <w:p w:rsidR="00002B7F" w:rsidRPr="00002B7F" w:rsidRDefault="00002B7F" w:rsidP="00002B7F">
      <w:pPr>
        <w:spacing w:after="0" w:line="360" w:lineRule="auto"/>
        <w:ind w:firstLine="720"/>
        <w:jc w:val="both"/>
        <w:rPr>
          <w:rFonts w:ascii="Times New Roman" w:eastAsia="Times New Roman" w:hAnsi="Times New Roman"/>
          <w:lang w:val="en-ID"/>
        </w:rPr>
      </w:pPr>
      <w:r w:rsidRPr="00002B7F">
        <w:rPr>
          <w:rFonts w:ascii="Times New Roman" w:eastAsia="Times New Roman" w:hAnsi="Times New Roman"/>
        </w:rPr>
        <w:t xml:space="preserve">Psychological Capital juga dianggap perlu untuk meningkatkan kemampuan untuk hidup positif dan mengambil tanggung jawab nyata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{"citationItems":[{"id":"ITEM-1","itemData":{"author":[{"dropping-particle":"","family":"Adnan","given":"Bayu Rizky","non-dropping-particle":"","parse-names":false,"suffix":""},{"dropping-particle":"","family":"Prihatsanti","given":"","non-dropping-particle":"","parse-names":false,"suffix":""}],"container-title":"Jurnal Empati","id":"ITEM-1","issue":"4","issued":{"date-parts":[["2017"]]},"page":"185-194","title":"Hubungan Antara Psychological Capital Dengan","type":"article-journal","volume":"6"},"uris":["http://www.mendeley.com/documents/?uuid=7b00fac0-498e-47b3-80d3-55652b827b06"]}],"mendeley":{"formattedCitation":"(Adnan &amp; Prihatsanti, 2017)","manualFormatting":"Adnan &amp; Prihatsanti (2017)","plainTextFormattedCitation":"(Adnan &amp; Prihatsanti, 2017)","previouslyFormattedCitation":"(Adnan &amp; Prihatsanti, 2017)"},"properties":{"noteIndex":0},"schema":"https://github.com/citation-style-language/schema/raw/master/csl-citation.json"}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Adnan &amp; Prihatsanti (2017)</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w:t>
      </w:r>
      <w:r w:rsidRPr="00002B7F">
        <w:rPr>
          <w:rFonts w:ascii="Times New Roman" w:eastAsia="Times New Roman" w:hAnsi="Times New Roman"/>
        </w:rPr>
        <w:t xml:space="preserve">Menurut </w:t>
      </w:r>
      <w:r w:rsidRPr="00002B7F">
        <w:rPr>
          <w:rFonts w:ascii="Times New Roman" w:eastAsia="Times New Roman" w:hAnsi="Times New Roman"/>
          <w:lang w:val="id-ID"/>
        </w:rPr>
        <w:fldChar w:fldCharType="begin" w:fldLock="1"/>
      </w:r>
      <w:r w:rsidRPr="00002B7F">
        <w:rPr>
          <w:rFonts w:ascii="Times New Roman" w:eastAsia="Times New Roman" w:hAnsi="Times New Roman"/>
          <w:lang w:val="id-ID"/>
        </w:rPr>
        <w:instrText>ADDIN CSL_CITATION {"citationItems":[{"id":"ITEM-1","itemData":{"DOI":"10.1111/j.1744-6570.2007.00083.x","ISSN":"00315826","abstract":"Two studies were conducted to analyze how hope, resilience, optimism, and efficacy individually and as a composite higher-order factor predicted work performance and satisfaction. Results from Study 1 provided psychometric support for a new survey measure designed to assess each of these 4 facets, as well as a composite factor. Study 2 results indicated a significant positive relationship regarding the composite of these 4 facets with performance and satisfaction. Results from Study 2 also indicated that the composite factor may be a better predictor of performance and satisfaction than the 4 individual facets. Limitations and practical implications conclude the article. © 2007 BLACKWELL PUBLISHING, INC.","author":[{"dropping-particle":"","family":"Luthans","given":"Fred","non-dropping-particle":"","parse-names":false,"suffix":""},{"dropping-particle":"","family":"Avolio","given":"Bruce J.","non-dropping-particle":"","parse-names":false,"suffix":""},{"dropping-particle":"","family":"Avey","given":"James B.","non-dropping-particle":"","parse-names":false,"suffix":""},{"dropping-particle":"","family":"Norman","given":"Steven M.","non-dropping-particle":"","parse-names":false,"suffix":""}],"container-title":"Personnel Psychology","id":"ITEM-1","issue":"3","issued":{"date-parts":[["2007"]]},"page":"541-572","title":"Positive psychological capital: Measurement and relationship with performance and satisfaction","type":"article-journal","volume":"60"},"uris":["http://www.mendeley.com/documents/?uuid=2d1f0ccb-0540-487d-969f-28e0fa85d15a"]}],"mendeley":{"formattedCitation":"(Luthans et al., 2007)","manualFormatting":"Luthans dkk., (2007)","plainTextFormattedCitation":"(Luthans et al., 2007)","previouslyFormattedCitation":"(Luthans et al., 2007)"},"properties":{"noteIndex":0},"schema":"https://github.com/citation-style-language/schema/raw/master/csl-citation.json"}</w:instrText>
      </w:r>
      <w:r w:rsidRPr="00002B7F">
        <w:rPr>
          <w:rFonts w:ascii="Times New Roman" w:eastAsia="Times New Roman" w:hAnsi="Times New Roman"/>
          <w:lang w:val="id-ID"/>
        </w:rPr>
        <w:fldChar w:fldCharType="separate"/>
      </w:r>
      <w:r w:rsidRPr="00002B7F">
        <w:rPr>
          <w:rFonts w:ascii="Times New Roman" w:eastAsia="Times New Roman" w:hAnsi="Times New Roman"/>
          <w:lang w:val="id-ID"/>
        </w:rPr>
        <w:t xml:space="preserve">Luthans dkk., </w:t>
      </w:r>
      <w:r w:rsidRPr="00002B7F">
        <w:rPr>
          <w:rFonts w:ascii="Times New Roman" w:eastAsia="Times New Roman" w:hAnsi="Times New Roman"/>
        </w:rPr>
        <w:t>(</w:t>
      </w:r>
      <w:r w:rsidRPr="00002B7F">
        <w:rPr>
          <w:rFonts w:ascii="Times New Roman" w:eastAsia="Times New Roman" w:hAnsi="Times New Roman"/>
          <w:lang w:val="id-ID"/>
        </w:rPr>
        <w:t>2007)</w:t>
      </w:r>
      <w:r w:rsidRPr="00002B7F">
        <w:rPr>
          <w:rFonts w:ascii="Times New Roman" w:eastAsia="Times New Roman" w:hAnsi="Times New Roman"/>
          <w:lang w:val="id-ID"/>
        </w:rPr>
        <w:fldChar w:fldCharType="end"/>
      </w:r>
      <w:r w:rsidRPr="00002B7F">
        <w:rPr>
          <w:rFonts w:ascii="Times New Roman" w:eastAsia="Times New Roman" w:hAnsi="Times New Roman"/>
          <w:lang w:val="id-ID"/>
        </w:rPr>
        <w:t xml:space="preserve"> </w:t>
      </w:r>
      <w:r w:rsidRPr="00002B7F">
        <w:rPr>
          <w:rFonts w:ascii="Times New Roman" w:eastAsia="Times New Roman" w:hAnsi="Times New Roman"/>
          <w:i/>
          <w:lang w:val="id-ID"/>
        </w:rPr>
        <w:t>Psychological Capital</w:t>
      </w:r>
      <w:r w:rsidRPr="00002B7F">
        <w:rPr>
          <w:rFonts w:ascii="Times New Roman" w:eastAsia="Times New Roman" w:hAnsi="Times New Roman"/>
          <w:lang w:val="id-ID"/>
        </w:rPr>
        <w:t xml:space="preserve"> mencakup beberapa aspek kunci, seperti </w:t>
      </w:r>
      <w:r w:rsidRPr="00002B7F">
        <w:rPr>
          <w:rFonts w:ascii="Times New Roman" w:eastAsia="Times New Roman" w:hAnsi="Times New Roman"/>
          <w:i/>
          <w:lang w:val="id-ID"/>
        </w:rPr>
        <w:t>self-efficacy, optimism, hope, dan resilience</w:t>
      </w:r>
      <w:r w:rsidRPr="00002B7F">
        <w:rPr>
          <w:rFonts w:ascii="Times New Roman" w:eastAsia="Times New Roman" w:hAnsi="Times New Roman"/>
          <w:lang w:val="id-ID"/>
        </w:rPr>
        <w:t>. Aspek-aspek ini memiliki peran yang signifikan dalam memperkuat kapasitas individu dalam menghadapi berbagai situasi dan mencapai tujuan mereka.</w:t>
      </w:r>
    </w:p>
    <w:p w:rsidR="00002B7F" w:rsidRPr="00002B7F" w:rsidRDefault="00002B7F" w:rsidP="00002B7F">
      <w:pPr>
        <w:spacing w:after="0" w:line="360" w:lineRule="auto"/>
        <w:ind w:firstLine="720"/>
        <w:jc w:val="both"/>
        <w:rPr>
          <w:rFonts w:ascii="Times New Roman" w:eastAsia="Times New Roman" w:hAnsi="Times New Roman"/>
          <w:i/>
          <w:lang w:val="id-ID"/>
        </w:rPr>
      </w:pPr>
      <w:r w:rsidRPr="00002B7F">
        <w:rPr>
          <w:rFonts w:ascii="Times New Roman" w:eastAsia="Times New Roman" w:hAnsi="Times New Roman"/>
          <w:lang w:val="en-ID"/>
        </w:rPr>
        <w:t xml:space="preserve">Menurut </w:t>
      </w:r>
      <w:r w:rsidRPr="00002B7F">
        <w:rPr>
          <w:rFonts w:ascii="Times New Roman" w:eastAsia="Times New Roman" w:hAnsi="Times New Roman"/>
          <w:lang w:val="en-ID"/>
        </w:rPr>
        <w:fldChar w:fldCharType="begin" w:fldLock="1"/>
      </w:r>
      <w:r w:rsidRPr="00002B7F">
        <w:rPr>
          <w:rFonts w:ascii="Times New Roman" w:eastAsia="Times New Roman" w:hAnsi="Times New Roman"/>
          <w:lang w:val="en-ID"/>
        </w:rPr>
        <w:instrText>ADDIN CSL_CITATION {"citationItems":[{"id":"ITEM-1","itemData":{"abstract":"Studi ini bertujuan untuk meneliti hasil korelasi melalui meta-analisis antara modal psikologis dan job burnout. Job burnout merupakan akibat dari kar- yawan yang mengalami stress tinggi di tempat kerja dan menyebabkan ke- hilangan sumber daya emosional serta energi karena kelelahan emosional yang dialami. Modal psikologis menjadi salah satu indikator dalam psikologi positif yang dapat menjadi faktor preventif untuk job burnout. Beberapa studi sebelumnya mengemukakan korelasi negatif, tetapi satu studi mengungkap- kan korelasi positif. Studi ini melibatkan 12 jurnal. Analisis menggunakan metode The Preferred Reporting Items for Systematic Reviews and Meta- Analysis 2020. Uji statistik menunjukkan hasil medium effect size sebesar - 0,387 (95 persen Cl sama dengan -0,559 to -0,215), p kurang dari 0,001. Heterogenitasnya (I2) sebesar 95,85 persen menggunakan random effect model. Tidak ada bias publikasi (Egger’s bias, p sama dengan 0,346). Modal psikologis memiliki korelasi medium to large effect size dengan job burnout. Hasil ini menunjukkan indikasi bahwa modal psikologis bukan faktor utama yang berkorelasi dengan job burnout, tetapi adanya faktor lain sebagai penunjang modal psikologis. Abstract","author":[{"dropping-particle":"","family":"Kusuma","given":"Yushi Rachmita","non-dropping-particle":"","parse-names":false,"suffix":""},{"dropping-particle":"","family":"Yudiarso","given":"Ananta","non-dropping-particle":"","parse-names":false,"suffix":""}],"container-title":"Jurnal Sains Psikologi","id":"ITEM-1","issue":"2","issued":{"date-parts":[["2022"]]},"page":"146-154","title":"Studi Meta-Analisis : Korelasi antara Modal Psikologis dan Job Burnout","type":"article-journal","volume":"11"},"uris":["http://www.mendeley.com/documents/?uuid=12090e1f-97a1-4363-bdb8-07c18e8947f7"]}],"mendeley":{"formattedCitation":"(Kusuma &amp; Yudiarso, 2022)","manualFormatting":"Kusuma &amp; Yudiarso (2022)","plainTextFormattedCitation":"(Kusuma &amp; Yudiarso, 2022)","previouslyFormattedCitation":"(Kusuma &amp; Yudiarso, 2022)"},"properties":{"noteIndex":0},"schema":"https://github.com/citation-style-language/schema/raw/master/csl-citation.json"}</w:instrText>
      </w:r>
      <w:r w:rsidRPr="00002B7F">
        <w:rPr>
          <w:rFonts w:ascii="Times New Roman" w:eastAsia="Times New Roman" w:hAnsi="Times New Roman"/>
          <w:lang w:val="en-ID"/>
        </w:rPr>
        <w:fldChar w:fldCharType="separate"/>
      </w:r>
      <w:r w:rsidRPr="00002B7F">
        <w:rPr>
          <w:rFonts w:ascii="Times New Roman" w:eastAsia="Times New Roman" w:hAnsi="Times New Roman"/>
          <w:lang w:val="en-ID"/>
        </w:rPr>
        <w:t>Kusuma &amp; Yudiarso (2022)</w:t>
      </w:r>
      <w:r w:rsidRPr="00002B7F">
        <w:rPr>
          <w:rFonts w:ascii="Times New Roman" w:eastAsia="Times New Roman" w:hAnsi="Times New Roman"/>
          <w:lang w:val="id-ID"/>
        </w:rPr>
        <w:fldChar w:fldCharType="end"/>
      </w:r>
      <w:r w:rsidRPr="00002B7F">
        <w:rPr>
          <w:rFonts w:ascii="Times New Roman" w:eastAsia="Times New Roman" w:hAnsi="Times New Roman"/>
          <w:lang w:val="en-ID"/>
        </w:rPr>
        <w:t xml:space="preserve"> Berdasarkan uji statistik yang  dilakukan,  meta-analisis ini memberikan hasil yang menunjukkan bahwa korelasi antara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dan kelelahan memiliki ukuran efek sedang. Artinya terdapat hubungan yang signifikan antara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dengan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yaitu jika seorang karyawan mempunyai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maka dapat meminimalisir terjadinya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pada dirinya – bahkan akan.</w:t>
      </w:r>
    </w:p>
    <w:p w:rsidR="00002B7F" w:rsidRPr="00002B7F" w:rsidRDefault="00002B7F" w:rsidP="00002B7F">
      <w:pPr>
        <w:spacing w:after="0" w:line="360" w:lineRule="auto"/>
        <w:jc w:val="both"/>
        <w:rPr>
          <w:rFonts w:ascii="Times New Roman" w:eastAsia="Times New Roman" w:hAnsi="Times New Roman"/>
          <w:lang w:val="en-ID"/>
        </w:rPr>
      </w:pPr>
      <w:r w:rsidRPr="00002B7F">
        <w:rPr>
          <w:rFonts w:ascii="Times New Roman" w:eastAsia="Times New Roman" w:hAnsi="Times New Roman"/>
          <w:lang w:val="en-ID"/>
        </w:rPr>
        <w:t xml:space="preserve">Hal ini sesuai dengan hasil penelitian yang dilakukan  Peng dkk., (2013) bahwa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memiliki hubungan positif  dengan </w:t>
      </w:r>
      <w:r w:rsidRPr="00002B7F">
        <w:rPr>
          <w:rFonts w:ascii="Times New Roman" w:eastAsia="Times New Roman" w:hAnsi="Times New Roman"/>
          <w:i/>
          <w:lang w:val="en-ID"/>
        </w:rPr>
        <w:t>burnout</w:t>
      </w:r>
      <w:r w:rsidRPr="00002B7F">
        <w:rPr>
          <w:rFonts w:ascii="Times New Roman" w:eastAsia="Times New Roman" w:hAnsi="Times New Roman"/>
          <w:lang w:val="en-ID"/>
        </w:rPr>
        <w:t xml:space="preserve">, artinya memperkaya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 xml:space="preserve">merupakan strategi yang efektif untuk meningkatkan identitas organisasi dan mengurangi  </w:t>
      </w:r>
      <w:r w:rsidRPr="00002B7F">
        <w:rPr>
          <w:rFonts w:ascii="Times New Roman" w:eastAsia="Times New Roman" w:hAnsi="Times New Roman"/>
          <w:i/>
          <w:lang w:val="en-ID"/>
        </w:rPr>
        <w:t>burnout.</w:t>
      </w:r>
    </w:p>
    <w:p w:rsidR="003F1522" w:rsidRDefault="00002B7F" w:rsidP="00002B7F">
      <w:pPr>
        <w:spacing w:after="0" w:line="360" w:lineRule="auto"/>
        <w:ind w:firstLine="720"/>
        <w:jc w:val="both"/>
        <w:rPr>
          <w:rFonts w:ascii="Times New Roman" w:eastAsia="Times New Roman" w:hAnsi="Times New Roman"/>
          <w:i/>
          <w:lang w:val="en-ID"/>
        </w:rPr>
      </w:pPr>
      <w:r w:rsidRPr="00002B7F">
        <w:rPr>
          <w:rFonts w:ascii="Times New Roman" w:eastAsia="Times New Roman" w:hAnsi="Times New Roman"/>
          <w:i/>
          <w:lang w:val="id-ID"/>
        </w:rPr>
        <w:t>Psychological Capital</w:t>
      </w:r>
      <w:r w:rsidRPr="00002B7F">
        <w:rPr>
          <w:rFonts w:ascii="Times New Roman" w:eastAsia="Times New Roman" w:hAnsi="Times New Roman"/>
        </w:rPr>
        <w:t xml:space="preserve"> merupakan </w:t>
      </w:r>
      <w:r w:rsidRPr="00002B7F">
        <w:rPr>
          <w:rFonts w:ascii="Times New Roman" w:eastAsia="Times New Roman" w:hAnsi="Times New Roman"/>
          <w:lang w:val="en-ID"/>
        </w:rPr>
        <w:t xml:space="preserve">keadaan perkembangan psikologis positif individu dan ditandai dengan </w:t>
      </w:r>
      <w:r w:rsidRPr="00002B7F">
        <w:rPr>
          <w:rFonts w:ascii="Times New Roman" w:eastAsia="Times New Roman" w:hAnsi="Times New Roman"/>
          <w:i/>
          <w:lang w:val="en-ID"/>
        </w:rPr>
        <w:t>self-efficacy, optimism, hope</w:t>
      </w:r>
      <w:r w:rsidRPr="00002B7F">
        <w:rPr>
          <w:rFonts w:ascii="Times New Roman" w:eastAsia="Times New Roman" w:hAnsi="Times New Roman"/>
          <w:lang w:val="en-ID"/>
        </w:rPr>
        <w:t xml:space="preserve"> dan </w:t>
      </w:r>
      <w:r w:rsidRPr="00002B7F">
        <w:rPr>
          <w:rFonts w:ascii="Times New Roman" w:eastAsia="Times New Roman" w:hAnsi="Times New Roman"/>
          <w:i/>
          <w:lang w:val="en-ID"/>
        </w:rPr>
        <w:t>resilience.</w:t>
      </w:r>
      <w:r w:rsidRPr="00002B7F">
        <w:rPr>
          <w:rFonts w:ascii="Times New Roman" w:eastAsia="Times New Roman" w:hAnsi="Times New Roman"/>
          <w:lang w:val="en-ID"/>
        </w:rPr>
        <w:t xml:space="preserve"> </w:t>
      </w:r>
      <w:r w:rsidRPr="00002B7F">
        <w:rPr>
          <w:rFonts w:ascii="Times New Roman" w:eastAsia="Times New Roman" w:hAnsi="Times New Roman"/>
          <w:i/>
          <w:lang w:val="en-ID"/>
        </w:rPr>
        <w:t xml:space="preserve">Psychological capital </w:t>
      </w:r>
      <w:r w:rsidRPr="00002B7F">
        <w:rPr>
          <w:rFonts w:ascii="Times New Roman" w:eastAsia="Times New Roman" w:hAnsi="Times New Roman"/>
          <w:lang w:val="en-ID"/>
        </w:rPr>
        <w:t>m</w:t>
      </w:r>
      <w:r w:rsidRPr="00002B7F">
        <w:rPr>
          <w:rFonts w:ascii="Times New Roman" w:eastAsia="Times New Roman" w:hAnsi="Times New Roman"/>
          <w:lang w:val="id-ID"/>
        </w:rPr>
        <w:t xml:space="preserve">ampu meminimalkan dampak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yang mungkin timbul dari pekerjaan baru atau jabatan baru dengan syarat atau cara kerja yang berbeda dari sebelumnya. Hal ini menunjukan ketika </w:t>
      </w:r>
      <w:r w:rsidRPr="00002B7F">
        <w:rPr>
          <w:rFonts w:ascii="Times New Roman" w:eastAsia="Times New Roman" w:hAnsi="Times New Roman"/>
          <w:i/>
          <w:lang w:val="id-ID"/>
        </w:rPr>
        <w:t>psychological capital</w:t>
      </w:r>
      <w:r w:rsidRPr="00002B7F">
        <w:rPr>
          <w:rFonts w:ascii="Times New Roman" w:eastAsia="Times New Roman" w:hAnsi="Times New Roman"/>
          <w:lang w:val="id-ID"/>
        </w:rPr>
        <w:t xml:space="preserve"> yang ada pada tiap karyawan itu tinggi maka akan memungkinkan </w:t>
      </w:r>
      <w:r w:rsidRPr="00002B7F">
        <w:rPr>
          <w:rFonts w:ascii="Times New Roman" w:eastAsia="Times New Roman" w:hAnsi="Times New Roman"/>
          <w:lang w:val="id-ID"/>
        </w:rPr>
        <w:lastRenderedPageBreak/>
        <w:t xml:space="preserve">menurunnya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w:t>
      </w:r>
      <w:r w:rsidRPr="00002B7F">
        <w:rPr>
          <w:rFonts w:ascii="Times New Roman" w:eastAsia="Times New Roman" w:hAnsi="Times New Roman"/>
          <w:i/>
          <w:lang w:val="id-ID"/>
        </w:rPr>
        <w:t>Psychological capital</w:t>
      </w:r>
      <w:r w:rsidRPr="00002B7F">
        <w:rPr>
          <w:rFonts w:ascii="Times New Roman" w:eastAsia="Times New Roman" w:hAnsi="Times New Roman"/>
          <w:lang w:val="id-ID"/>
        </w:rPr>
        <w:t xml:space="preserve"> adalah suatu bagian dari aspek psikologi positif yang oleh individu yang berfungsi untuk meningkatkan motivasi, efikasi diri, optimism</w:t>
      </w:r>
      <w:r w:rsidRPr="00002B7F">
        <w:rPr>
          <w:rFonts w:ascii="Times New Roman" w:eastAsia="Times New Roman" w:hAnsi="Times New Roman"/>
        </w:rPr>
        <w:t>e</w:t>
      </w:r>
      <w:r w:rsidRPr="00002B7F">
        <w:rPr>
          <w:rFonts w:ascii="Times New Roman" w:eastAsia="Times New Roman" w:hAnsi="Times New Roman"/>
          <w:lang w:val="id-ID"/>
        </w:rPr>
        <w:t xml:space="preserve">, harapan dan resiliensi yang berorientasi pada keberhasilan dan kesuksesan di tempat kerja. </w:t>
      </w:r>
      <w:r w:rsidRPr="00002B7F">
        <w:rPr>
          <w:rFonts w:ascii="Times New Roman" w:eastAsia="Times New Roman" w:hAnsi="Times New Roman"/>
          <w:i/>
          <w:lang w:val="id-ID"/>
        </w:rPr>
        <w:t>Burnout</w:t>
      </w:r>
      <w:r w:rsidRPr="00002B7F">
        <w:rPr>
          <w:rFonts w:ascii="Times New Roman" w:eastAsia="Times New Roman" w:hAnsi="Times New Roman"/>
          <w:lang w:val="id-ID"/>
        </w:rPr>
        <w:t xml:space="preserve"> adalah suatu kondisi dimana seseorang merasa kelelahan, tidak berdaya, dan tidak bersemangat dalam melakukan pekerjaanya</w:t>
      </w:r>
      <w:r w:rsidRPr="00002B7F">
        <w:rPr>
          <w:rFonts w:ascii="Times New Roman" w:eastAsia="Times New Roman" w:hAnsi="Times New Roman"/>
          <w:i/>
          <w:lang w:val="en-ID"/>
        </w:rPr>
        <w:t>.</w:t>
      </w:r>
    </w:p>
    <w:p w:rsidR="00002B7F" w:rsidRPr="00DB48C9" w:rsidRDefault="00002B7F" w:rsidP="00002B7F">
      <w:pPr>
        <w:spacing w:after="0" w:line="360" w:lineRule="auto"/>
        <w:ind w:firstLine="720"/>
        <w:jc w:val="both"/>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A01F88" w:rsidRDefault="00B375A2" w:rsidP="00B96F45">
      <w:pPr>
        <w:spacing w:after="0" w:line="360" w:lineRule="auto"/>
        <w:ind w:firstLine="567"/>
        <w:jc w:val="both"/>
        <w:rPr>
          <w:rFonts w:ascii="Times New Roman" w:hAnsi="Times New Roman"/>
        </w:rPr>
      </w:pPr>
      <w:r>
        <w:rPr>
          <w:rFonts w:ascii="Times New Roman" w:hAnsi="Times New Roman"/>
        </w:rPr>
        <w:t>Variabel-Variabel dalam penelitian ini adalah variabel kriterium (</w:t>
      </w:r>
      <w:r w:rsidRPr="00B375A2">
        <w:rPr>
          <w:rFonts w:ascii="Times New Roman" w:hAnsi="Times New Roman"/>
          <w:i/>
        </w:rPr>
        <w:t>burnout</w:t>
      </w:r>
      <w:r>
        <w:rPr>
          <w:rFonts w:ascii="Times New Roman" w:hAnsi="Times New Roman"/>
        </w:rPr>
        <w:t xml:space="preserve">) dan variabel predictor </w:t>
      </w:r>
      <w:r w:rsidRPr="00B375A2">
        <w:rPr>
          <w:rFonts w:ascii="Times New Roman" w:hAnsi="Times New Roman"/>
          <w:i/>
        </w:rPr>
        <w:t>(psychological capital</w:t>
      </w:r>
      <w:r>
        <w:rPr>
          <w:rFonts w:ascii="Times New Roman" w:hAnsi="Times New Roman"/>
        </w:rPr>
        <w:t>). Karakteristik subjek dalam penelitian ini adalah karyawan yang berusia 18-65 tahun, dan sudah bekerja minimal 1 tahun. Subjek penelitian ini berjumlah 75 karyawan.</w:t>
      </w:r>
    </w:p>
    <w:p w:rsidR="00B375A2" w:rsidRDefault="00B375A2" w:rsidP="00B96F45">
      <w:pPr>
        <w:spacing w:after="0" w:line="360" w:lineRule="auto"/>
        <w:ind w:firstLine="567"/>
        <w:jc w:val="both"/>
        <w:rPr>
          <w:rFonts w:ascii="Times New Roman" w:hAnsi="Times New Roman"/>
          <w:i/>
        </w:rPr>
      </w:pPr>
      <w:r>
        <w:rPr>
          <w:rFonts w:ascii="Times New Roman" w:hAnsi="Times New Roman"/>
        </w:rPr>
        <w:t xml:space="preserve">Metode pengumpulan data yang digunakan dalam penelitian ini yaitu menggunakan skala </w:t>
      </w:r>
      <w:r>
        <w:rPr>
          <w:rFonts w:ascii="Times New Roman" w:hAnsi="Times New Roman"/>
          <w:i/>
        </w:rPr>
        <w:t xml:space="preserve">Likert </w:t>
      </w:r>
      <w:r>
        <w:rPr>
          <w:rFonts w:ascii="Times New Roman" w:hAnsi="Times New Roman"/>
        </w:rPr>
        <w:t xml:space="preserve">untuk mengukut sikap, pendapat dan presepsi individu atau kelompok tentang fenomena social Azwar (2016). Pernyataan sikap dalam skala ini terdiri dari dua macam, yaitu </w:t>
      </w:r>
      <w:r w:rsidRPr="00B375A2">
        <w:rPr>
          <w:rFonts w:ascii="Times New Roman" w:hAnsi="Times New Roman"/>
          <w:i/>
        </w:rPr>
        <w:t xml:space="preserve">favorauble </w:t>
      </w:r>
      <w:r>
        <w:rPr>
          <w:rFonts w:ascii="Times New Roman" w:hAnsi="Times New Roman"/>
        </w:rPr>
        <w:t xml:space="preserve">dan </w:t>
      </w:r>
      <w:r w:rsidRPr="00B375A2">
        <w:rPr>
          <w:rFonts w:ascii="Times New Roman" w:hAnsi="Times New Roman"/>
          <w:i/>
        </w:rPr>
        <w:t>unfavourable</w:t>
      </w:r>
      <w:r>
        <w:rPr>
          <w:rFonts w:ascii="Times New Roman" w:hAnsi="Times New Roman"/>
        </w:rPr>
        <w:t xml:space="preserve"> dan skala psikologis yang digunakan dalam penelitian ini yaitu skala adaptasi </w:t>
      </w:r>
      <w:r>
        <w:rPr>
          <w:rFonts w:ascii="Times New Roman" w:hAnsi="Times New Roman"/>
          <w:i/>
        </w:rPr>
        <w:t xml:space="preserve">psychological capital </w:t>
      </w:r>
      <w:r>
        <w:rPr>
          <w:rFonts w:ascii="Times New Roman" w:hAnsi="Times New Roman"/>
        </w:rPr>
        <w:t xml:space="preserve">dan skala adaptasi </w:t>
      </w:r>
      <w:r>
        <w:rPr>
          <w:rFonts w:ascii="Times New Roman" w:hAnsi="Times New Roman"/>
          <w:i/>
        </w:rPr>
        <w:t xml:space="preserve">burnout. </w:t>
      </w:r>
    </w:p>
    <w:p w:rsidR="00B375A2" w:rsidRDefault="00B375A2" w:rsidP="00B375A2">
      <w:pPr>
        <w:spacing w:after="0" w:line="360" w:lineRule="auto"/>
        <w:jc w:val="both"/>
        <w:rPr>
          <w:rFonts w:ascii="Times New Roman" w:eastAsia="Times New Roman" w:hAnsi="Times New Roman"/>
          <w:color w:val="000000"/>
          <w:lang w:eastAsia="en-ID"/>
        </w:rPr>
      </w:pPr>
      <w:r>
        <w:rPr>
          <w:rFonts w:ascii="Times New Roman" w:hAnsi="Times New Roman"/>
        </w:rPr>
        <w:tab/>
        <w:t xml:space="preserve">Skala </w:t>
      </w:r>
      <w:r>
        <w:rPr>
          <w:rFonts w:ascii="Times New Roman" w:hAnsi="Times New Roman"/>
          <w:i/>
        </w:rPr>
        <w:t xml:space="preserve">burnout </w:t>
      </w:r>
      <w:r>
        <w:rPr>
          <w:rFonts w:ascii="Times New Roman" w:hAnsi="Times New Roman"/>
        </w:rPr>
        <w:t xml:space="preserve">yang digunakan dalam penelitian ini adalah skala yang telah diapatasikan kedalam Bahasa Indonesia Oleh (Moelyono &amp; Hanafi, 2022). Skala ini berjumlah 16 aitem yang terdiri dari 8 aitem </w:t>
      </w:r>
      <w:r>
        <w:rPr>
          <w:rFonts w:ascii="Times New Roman" w:hAnsi="Times New Roman"/>
          <w:i/>
        </w:rPr>
        <w:t xml:space="preserve">favorauble </w:t>
      </w:r>
      <w:r>
        <w:rPr>
          <w:rFonts w:ascii="Times New Roman" w:hAnsi="Times New Roman"/>
        </w:rPr>
        <w:t xml:space="preserve">dan 8 aitem </w:t>
      </w:r>
      <w:r w:rsidR="00CA0348">
        <w:rPr>
          <w:rFonts w:ascii="Times New Roman" w:hAnsi="Times New Roman"/>
          <w:i/>
        </w:rPr>
        <w:t xml:space="preserve">unfavorauble. </w:t>
      </w:r>
      <w:r w:rsidR="00CA0348">
        <w:rPr>
          <w:rFonts w:ascii="Times New Roman" w:hAnsi="Times New Roman"/>
        </w:rPr>
        <w:t xml:space="preserve">Kemudian skala </w:t>
      </w:r>
      <w:r w:rsidR="00CA0348">
        <w:rPr>
          <w:rFonts w:ascii="Times New Roman" w:hAnsi="Times New Roman"/>
          <w:i/>
        </w:rPr>
        <w:t xml:space="preserve">psychological capital </w:t>
      </w:r>
      <w:r w:rsidR="00CA0348">
        <w:rPr>
          <w:rFonts w:ascii="Times New Roman" w:hAnsi="Times New Roman"/>
        </w:rPr>
        <w:t xml:space="preserve">yang digunakan dalam penelitian ini yaitu menggunakan skala </w:t>
      </w:r>
      <w:r w:rsidR="00CA0348">
        <w:rPr>
          <w:rFonts w:ascii="Times New Roman" w:hAnsi="Times New Roman"/>
          <w:i/>
        </w:rPr>
        <w:t>Psychological Capital Questionnaire (PCQ</w:t>
      </w:r>
      <w:r w:rsidR="00CA0348" w:rsidRPr="00CA0348">
        <w:rPr>
          <w:rFonts w:ascii="Times New Roman" w:hAnsi="Times New Roman"/>
        </w:rPr>
        <w:t>) dari Luthans,et al (2007) yang telah diadaptasi kebahasa indonesia oleh Setyandari, et al (2020)</w:t>
      </w:r>
      <w:r w:rsidR="00CA0348">
        <w:rPr>
          <w:rFonts w:ascii="Times New Roman" w:hAnsi="Times New Roman"/>
        </w:rPr>
        <w:t xml:space="preserve">. Skala ini berjumlah 24 aitem dengan 3 aitem </w:t>
      </w:r>
      <w:r w:rsidR="00CA0348" w:rsidRPr="00CA0348">
        <w:rPr>
          <w:rFonts w:ascii="Times New Roman" w:hAnsi="Times New Roman"/>
          <w:i/>
        </w:rPr>
        <w:t>unfavourable</w:t>
      </w:r>
      <w:r w:rsidR="00CA0348">
        <w:rPr>
          <w:rFonts w:ascii="Times New Roman" w:hAnsi="Times New Roman"/>
        </w:rPr>
        <w:t xml:space="preserve"> dan 21 aitem </w:t>
      </w:r>
      <w:r w:rsidR="00CA0348" w:rsidRPr="00CA0348">
        <w:rPr>
          <w:rFonts w:ascii="Times New Roman" w:hAnsi="Times New Roman"/>
          <w:i/>
        </w:rPr>
        <w:t>favourable</w:t>
      </w:r>
      <w:r w:rsidR="00CA0348">
        <w:rPr>
          <w:rFonts w:ascii="Times New Roman" w:hAnsi="Times New Roman"/>
        </w:rPr>
        <w:t xml:space="preserve">. </w:t>
      </w:r>
      <w:r w:rsidR="00CA0348">
        <w:rPr>
          <w:rFonts w:ascii="Times New Roman" w:eastAsia="Times New Roman" w:hAnsi="Times New Roman"/>
          <w:color w:val="000000"/>
          <w:lang w:eastAsia="en-ID"/>
        </w:rPr>
        <w:t xml:space="preserve">Untuk uji validitas untuk instrument ini akan diuji dengan mengukur indeks daya beda masing-masing aitem dan uji reliabilitas instrument ini akan menggunakan nilai </w:t>
      </w:r>
      <w:r w:rsidR="00CA0348" w:rsidRPr="00530597">
        <w:rPr>
          <w:rFonts w:ascii="Times New Roman" w:eastAsia="Times New Roman" w:hAnsi="Times New Roman"/>
          <w:i/>
          <w:color w:val="000000"/>
          <w:lang w:eastAsia="en-ID"/>
        </w:rPr>
        <w:t>Cronbach’s Alpha</w:t>
      </w:r>
      <w:r w:rsidR="00CA0348">
        <w:rPr>
          <w:rFonts w:ascii="Times New Roman" w:eastAsia="Times New Roman" w:hAnsi="Times New Roman"/>
          <w:color w:val="000000"/>
          <w:lang w:eastAsia="en-ID"/>
        </w:rPr>
        <w:t xml:space="preserve"> Azwar (2016).</w:t>
      </w:r>
    </w:p>
    <w:p w:rsidR="00CA0348" w:rsidRPr="00CA0348" w:rsidRDefault="00CA0348" w:rsidP="00B375A2">
      <w:pPr>
        <w:spacing w:after="0" w:line="360" w:lineRule="auto"/>
        <w:jc w:val="both"/>
        <w:rPr>
          <w:rFonts w:ascii="Times New Roman" w:hAnsi="Times New Roman"/>
        </w:rPr>
      </w:pPr>
      <w:r>
        <w:rPr>
          <w:rFonts w:ascii="Times New Roman" w:eastAsia="Times New Roman" w:hAnsi="Times New Roman"/>
          <w:color w:val="000000"/>
          <w:lang w:eastAsia="en-ID"/>
        </w:rPr>
        <w:tab/>
        <w:t xml:space="preserve">Pengujian </w:t>
      </w:r>
      <w:r w:rsidRPr="00D3391B">
        <w:rPr>
          <w:rFonts w:ascii="Times New Roman" w:hAnsi="Times New Roman"/>
          <w:color w:val="000000"/>
        </w:rPr>
        <w:t xml:space="preserve">dalam penelitian ini untuk menguji hipotesis penelitian ini adalah menggunakan korelasi </w:t>
      </w:r>
      <w:r w:rsidRPr="00D3391B">
        <w:rPr>
          <w:rFonts w:ascii="Times New Roman" w:hAnsi="Times New Roman"/>
          <w:i/>
          <w:iCs/>
          <w:color w:val="000000"/>
        </w:rPr>
        <w:t xml:space="preserve">Person Produk Moment </w:t>
      </w:r>
      <w:r w:rsidRPr="00D3391B">
        <w:rPr>
          <w:rFonts w:ascii="Times New Roman" w:hAnsi="Times New Roman"/>
          <w:color w:val="000000"/>
        </w:rPr>
        <w:t>dari Karl Pearson. Teknik ini digunakan untuk mengetahui antar dua variable dengan skala interval dimana besa</w:t>
      </w:r>
      <w:r>
        <w:rPr>
          <w:rFonts w:ascii="Times New Roman" w:hAnsi="Times New Roman"/>
          <w:color w:val="000000"/>
        </w:rPr>
        <w:t>r korelasi yaitu 0-1 Sarwanto (</w:t>
      </w:r>
      <w:r w:rsidRPr="00D3391B">
        <w:rPr>
          <w:rFonts w:ascii="Times New Roman" w:hAnsi="Times New Roman"/>
          <w:color w:val="000000"/>
        </w:rPr>
        <w:t>2006). Dalam penelitian ini variable independen yaitu psychological capital dengan variable dependen yaitu burnout.</w:t>
      </w:r>
    </w:p>
    <w:p w:rsidR="00E50FE6" w:rsidRPr="00DB48C9" w:rsidRDefault="00E50FE6" w:rsidP="00B96F45">
      <w:pPr>
        <w:spacing w:after="0" w:line="360" w:lineRule="auto"/>
        <w:rPr>
          <w:rFonts w:ascii="Times New Roman" w:hAnsi="Times New Roman"/>
          <w:b/>
          <w:lang w:val="id-ID"/>
        </w:rPr>
      </w:pPr>
    </w:p>
    <w:p w:rsidR="00176922"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176922" w:rsidRDefault="00176922" w:rsidP="00B96F45">
      <w:pPr>
        <w:spacing w:after="0" w:line="360" w:lineRule="auto"/>
        <w:ind w:firstLine="567"/>
        <w:jc w:val="both"/>
        <w:rPr>
          <w:rFonts w:ascii="Times New Roman" w:hAnsi="Times New Roman"/>
        </w:rPr>
      </w:pPr>
    </w:p>
    <w:p w:rsidR="00176922" w:rsidRDefault="00176922" w:rsidP="00176922">
      <w:pPr>
        <w:pStyle w:val="ListParagraph"/>
        <w:spacing w:line="480" w:lineRule="auto"/>
        <w:ind w:firstLine="720"/>
        <w:jc w:val="both"/>
        <w:rPr>
          <w:rFonts w:ascii="Times New Roman" w:hAnsi="Times New Roman"/>
        </w:rPr>
      </w:pPr>
      <w:r w:rsidRPr="00AF7611">
        <w:rPr>
          <w:rFonts w:ascii="Times New Roman" w:hAnsi="Times New Roman"/>
        </w:rPr>
        <w:t>Berdasarkan data yang terkumpul s</w:t>
      </w:r>
      <w:r>
        <w:rPr>
          <w:rFonts w:ascii="Times New Roman" w:hAnsi="Times New Roman"/>
        </w:rPr>
        <w:t>elama proses penelitian, penelit</w:t>
      </w:r>
      <w:r w:rsidRPr="00AF7611">
        <w:rPr>
          <w:rFonts w:ascii="Times New Roman" w:hAnsi="Times New Roman"/>
        </w:rPr>
        <w:t xml:space="preserve">i melakukan perhitungan skor empiris dan hipotesis untuk kedua variable, yaitu </w:t>
      </w:r>
      <w:r w:rsidRPr="00AF7611">
        <w:rPr>
          <w:rFonts w:ascii="Times New Roman" w:hAnsi="Times New Roman"/>
          <w:i/>
        </w:rPr>
        <w:t xml:space="preserve">burnout </w:t>
      </w:r>
      <w:r w:rsidRPr="00AF7611">
        <w:rPr>
          <w:rFonts w:ascii="Times New Roman" w:hAnsi="Times New Roman"/>
        </w:rPr>
        <w:t xml:space="preserve">dan </w:t>
      </w:r>
      <w:r w:rsidRPr="00AF7611">
        <w:rPr>
          <w:rFonts w:ascii="Times New Roman" w:hAnsi="Times New Roman"/>
          <w:i/>
        </w:rPr>
        <w:lastRenderedPageBreak/>
        <w:t xml:space="preserve">psychological capital. </w:t>
      </w:r>
      <w:r w:rsidRPr="00AF7611">
        <w:rPr>
          <w:rFonts w:ascii="Times New Roman" w:hAnsi="Times New Roman"/>
        </w:rPr>
        <w:t xml:space="preserve">Informasi  lebih rinci tentang data dari kedua varibel tersebut tersedia dalam Tabel berikut ini </w:t>
      </w:r>
      <w:r>
        <w:rPr>
          <w:rFonts w:ascii="Times New Roman" w:hAnsi="Times New Roman"/>
        </w:rPr>
        <w:t xml:space="preserve">: </w:t>
      </w:r>
    </w:p>
    <w:p w:rsidR="00176922" w:rsidRPr="007512C5" w:rsidRDefault="00176922" w:rsidP="00176922">
      <w:pPr>
        <w:pStyle w:val="ListParagraph"/>
        <w:ind w:left="1440"/>
        <w:jc w:val="center"/>
        <w:rPr>
          <w:rFonts w:ascii="Times New Roman" w:hAnsi="Times New Roman"/>
          <w:b/>
        </w:rPr>
      </w:pPr>
      <w:r>
        <w:rPr>
          <w:rFonts w:ascii="Times New Roman" w:hAnsi="Times New Roman"/>
          <w:b/>
        </w:rPr>
        <w:t>Tabel 4.1 Deskripsi Data Penelitian</w:t>
      </w:r>
    </w:p>
    <w:tbl>
      <w:tblPr>
        <w:tblpPr w:leftFromText="180" w:rightFromText="180" w:vertAnchor="text" w:horzAnchor="margin" w:tblpXSpec="center" w:tblpY="134"/>
        <w:tblW w:w="4184" w:type="pct"/>
        <w:tblCellMar>
          <w:top w:w="15" w:type="dxa"/>
          <w:left w:w="15" w:type="dxa"/>
          <w:bottom w:w="15" w:type="dxa"/>
          <w:right w:w="15" w:type="dxa"/>
        </w:tblCellMar>
        <w:tblLook w:val="0000" w:firstRow="0" w:lastRow="0" w:firstColumn="0" w:lastColumn="0" w:noHBand="0" w:noVBand="0"/>
      </w:tblPr>
      <w:tblGrid>
        <w:gridCol w:w="2846"/>
        <w:gridCol w:w="313"/>
        <w:gridCol w:w="415"/>
        <w:gridCol w:w="546"/>
        <w:gridCol w:w="559"/>
        <w:gridCol w:w="419"/>
        <w:gridCol w:w="416"/>
        <w:gridCol w:w="546"/>
        <w:gridCol w:w="559"/>
        <w:gridCol w:w="523"/>
      </w:tblGrid>
      <w:tr w:rsidR="00176922" w:rsidTr="00560C8D">
        <w:trPr>
          <w:trHeight w:val="430"/>
        </w:trPr>
        <w:tc>
          <w:tcPr>
            <w:tcW w:w="1993" w:type="pct"/>
            <w:vMerge w:val="restart"/>
            <w:tcBorders>
              <w:top w:val="single" w:sz="4" w:space="0" w:color="000000"/>
              <w:left w:val="nil"/>
              <w:bottom w:val="single" w:sz="4" w:space="0" w:color="000000"/>
              <w:right w:val="nil"/>
            </w:tcBorders>
            <w:vAlign w:val="center"/>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Skala</w:t>
            </w:r>
          </w:p>
        </w:tc>
        <w:tc>
          <w:tcPr>
            <w:tcW w:w="220" w:type="pct"/>
            <w:vMerge w:val="restart"/>
            <w:tcBorders>
              <w:top w:val="single" w:sz="4" w:space="0" w:color="000000"/>
              <w:left w:val="nil"/>
              <w:bottom w:val="single" w:sz="4" w:space="0" w:color="000000"/>
              <w:right w:val="nil"/>
            </w:tcBorders>
            <w:vAlign w:val="center"/>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N</w:t>
            </w:r>
          </w:p>
        </w:tc>
        <w:tc>
          <w:tcPr>
            <w:tcW w:w="1357" w:type="pct"/>
            <w:gridSpan w:val="4"/>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Data Hipotetik</w:t>
            </w:r>
          </w:p>
        </w:tc>
        <w:tc>
          <w:tcPr>
            <w:tcW w:w="1430" w:type="pct"/>
            <w:gridSpan w:val="4"/>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Data Empirik</w:t>
            </w:r>
          </w:p>
        </w:tc>
      </w:tr>
      <w:tr w:rsidR="00176922" w:rsidTr="00560C8D">
        <w:trPr>
          <w:trHeight w:val="147"/>
        </w:trPr>
        <w:tc>
          <w:tcPr>
            <w:tcW w:w="1993" w:type="pct"/>
            <w:vMerge/>
            <w:tcBorders>
              <w:top w:val="single" w:sz="4" w:space="0" w:color="000000"/>
              <w:left w:val="nil"/>
              <w:bottom w:val="single" w:sz="4" w:space="0" w:color="000000"/>
              <w:right w:val="nil"/>
            </w:tcBorders>
            <w:vAlign w:val="center"/>
          </w:tcPr>
          <w:p w:rsidR="00176922" w:rsidRPr="004D1998" w:rsidRDefault="00176922" w:rsidP="00560C8D">
            <w:pPr>
              <w:jc w:val="center"/>
              <w:rPr>
                <w:rFonts w:ascii="Times New Roman"/>
                <w:b/>
                <w:color w:val="000000"/>
                <w:sz w:val="20"/>
              </w:rPr>
            </w:pPr>
          </w:p>
        </w:tc>
        <w:tc>
          <w:tcPr>
            <w:tcW w:w="220" w:type="pct"/>
            <w:vMerge/>
            <w:tcBorders>
              <w:top w:val="single" w:sz="4" w:space="0" w:color="000000"/>
              <w:left w:val="nil"/>
              <w:bottom w:val="single" w:sz="4" w:space="0" w:color="000000"/>
              <w:right w:val="nil"/>
            </w:tcBorders>
            <w:vAlign w:val="center"/>
          </w:tcPr>
          <w:p w:rsidR="00176922" w:rsidRPr="004D1998" w:rsidRDefault="00176922" w:rsidP="00560C8D">
            <w:pPr>
              <w:jc w:val="center"/>
              <w:rPr>
                <w:rFonts w:ascii="Times New Roman"/>
                <w:b/>
                <w:color w:val="000000"/>
                <w:sz w:val="20"/>
              </w:rPr>
            </w:pPr>
          </w:p>
        </w:tc>
        <w:tc>
          <w:tcPr>
            <w:tcW w:w="291"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Min</w:t>
            </w:r>
          </w:p>
        </w:tc>
        <w:tc>
          <w:tcPr>
            <w:tcW w:w="382"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Maks</w:t>
            </w:r>
          </w:p>
        </w:tc>
        <w:tc>
          <w:tcPr>
            <w:tcW w:w="391"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Mean</w:t>
            </w:r>
          </w:p>
        </w:tc>
        <w:tc>
          <w:tcPr>
            <w:tcW w:w="293"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SD</w:t>
            </w:r>
          </w:p>
        </w:tc>
        <w:tc>
          <w:tcPr>
            <w:tcW w:w="291"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Min</w:t>
            </w:r>
          </w:p>
        </w:tc>
        <w:tc>
          <w:tcPr>
            <w:tcW w:w="382"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Maks</w:t>
            </w:r>
          </w:p>
        </w:tc>
        <w:tc>
          <w:tcPr>
            <w:tcW w:w="391"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Mean</w:t>
            </w:r>
          </w:p>
        </w:tc>
        <w:tc>
          <w:tcPr>
            <w:tcW w:w="366" w:type="pct"/>
            <w:tcBorders>
              <w:top w:val="single" w:sz="4" w:space="0" w:color="000000"/>
              <w:left w:val="nil"/>
              <w:bottom w:val="single" w:sz="4" w:space="0" w:color="000000"/>
              <w:right w:val="nil"/>
            </w:tcBorders>
          </w:tcPr>
          <w:p w:rsidR="00176922" w:rsidRPr="004D1998" w:rsidRDefault="00176922" w:rsidP="00560C8D">
            <w:pPr>
              <w:jc w:val="center"/>
              <w:rPr>
                <w:rFonts w:ascii="Times New Roman"/>
                <w:b/>
                <w:color w:val="000000"/>
                <w:sz w:val="20"/>
              </w:rPr>
            </w:pPr>
            <w:r w:rsidRPr="004D1998">
              <w:rPr>
                <w:rFonts w:ascii="Times New Roman" w:hAnsi="Times New Roman"/>
                <w:b/>
                <w:color w:val="000000"/>
                <w:sz w:val="20"/>
              </w:rPr>
              <w:t>SD</w:t>
            </w:r>
          </w:p>
        </w:tc>
      </w:tr>
      <w:tr w:rsidR="00176922" w:rsidTr="00560C8D">
        <w:trPr>
          <w:trHeight w:val="415"/>
        </w:trPr>
        <w:tc>
          <w:tcPr>
            <w:tcW w:w="1993" w:type="pct"/>
            <w:tcBorders>
              <w:top w:val="nil"/>
              <w:left w:val="nil"/>
              <w:bottom w:val="nil"/>
              <w:right w:val="nil"/>
            </w:tcBorders>
          </w:tcPr>
          <w:p w:rsidR="00176922" w:rsidRPr="004D1998" w:rsidRDefault="00176922" w:rsidP="00560C8D">
            <w:pPr>
              <w:rPr>
                <w:rFonts w:ascii="Times New Roman"/>
                <w:color w:val="000000"/>
                <w:sz w:val="20"/>
              </w:rPr>
            </w:pPr>
            <w:r>
              <w:rPr>
                <w:rFonts w:ascii="Times New Roman" w:hAnsi="Times New Roman"/>
                <w:i/>
                <w:color w:val="000000"/>
                <w:sz w:val="20"/>
              </w:rPr>
              <w:t>Psychological Capital</w:t>
            </w:r>
          </w:p>
        </w:tc>
        <w:tc>
          <w:tcPr>
            <w:tcW w:w="220" w:type="pct"/>
            <w:tcBorders>
              <w:top w:val="nil"/>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75</w:t>
            </w:r>
          </w:p>
        </w:tc>
        <w:tc>
          <w:tcPr>
            <w:tcW w:w="291" w:type="pct"/>
            <w:tcBorders>
              <w:top w:val="single" w:sz="4" w:space="0" w:color="000000"/>
              <w:left w:val="nil"/>
              <w:bottom w:val="nil"/>
              <w:right w:val="nil"/>
            </w:tcBorders>
            <w:vAlign w:val="center"/>
          </w:tcPr>
          <w:p w:rsidR="00176922" w:rsidRPr="004D1998" w:rsidRDefault="00176922" w:rsidP="00560C8D">
            <w:pPr>
              <w:jc w:val="center"/>
              <w:rPr>
                <w:rFonts w:ascii="Times New Roman" w:hAnsi="Times New Roman"/>
                <w:color w:val="000000"/>
                <w:sz w:val="20"/>
              </w:rPr>
            </w:pPr>
            <w:r>
              <w:rPr>
                <w:rFonts w:ascii="Times New Roman" w:hAnsi="Times New Roman"/>
                <w:color w:val="000000"/>
                <w:sz w:val="20"/>
              </w:rPr>
              <w:t>24</w:t>
            </w:r>
          </w:p>
        </w:tc>
        <w:tc>
          <w:tcPr>
            <w:tcW w:w="382"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96</w:t>
            </w:r>
          </w:p>
        </w:tc>
        <w:tc>
          <w:tcPr>
            <w:tcW w:w="391"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60</w:t>
            </w:r>
          </w:p>
        </w:tc>
        <w:tc>
          <w:tcPr>
            <w:tcW w:w="293"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12</w:t>
            </w:r>
          </w:p>
        </w:tc>
        <w:tc>
          <w:tcPr>
            <w:tcW w:w="291"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33</w:t>
            </w:r>
          </w:p>
        </w:tc>
        <w:tc>
          <w:tcPr>
            <w:tcW w:w="382"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96</w:t>
            </w:r>
          </w:p>
        </w:tc>
        <w:tc>
          <w:tcPr>
            <w:tcW w:w="391"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88,41</w:t>
            </w:r>
          </w:p>
        </w:tc>
        <w:tc>
          <w:tcPr>
            <w:tcW w:w="366" w:type="pct"/>
            <w:tcBorders>
              <w:top w:val="single" w:sz="4" w:space="0" w:color="000000"/>
              <w:left w:val="nil"/>
              <w:bottom w:val="nil"/>
              <w:right w:val="nil"/>
            </w:tcBorders>
            <w:vAlign w:val="center"/>
          </w:tcPr>
          <w:p w:rsidR="00176922" w:rsidRDefault="00176922" w:rsidP="00560C8D">
            <w:pPr>
              <w:jc w:val="center"/>
              <w:rPr>
                <w:rFonts w:ascii="Times New Roman"/>
                <w:color w:val="000000"/>
                <w:sz w:val="20"/>
              </w:rPr>
            </w:pPr>
            <w:r>
              <w:rPr>
                <w:rFonts w:ascii="Times New Roman" w:hAnsi="Times New Roman"/>
                <w:color w:val="000000"/>
                <w:sz w:val="20"/>
              </w:rPr>
              <w:t>8,485</w:t>
            </w:r>
          </w:p>
        </w:tc>
      </w:tr>
      <w:tr w:rsidR="00176922" w:rsidTr="00560C8D">
        <w:trPr>
          <w:trHeight w:val="415"/>
        </w:trPr>
        <w:tc>
          <w:tcPr>
            <w:tcW w:w="1993" w:type="pct"/>
            <w:tcBorders>
              <w:top w:val="nil"/>
              <w:left w:val="nil"/>
              <w:bottom w:val="single" w:sz="4" w:space="0" w:color="000000"/>
              <w:right w:val="nil"/>
            </w:tcBorders>
          </w:tcPr>
          <w:p w:rsidR="00176922" w:rsidRPr="004D1998" w:rsidRDefault="00176922" w:rsidP="00560C8D">
            <w:pPr>
              <w:rPr>
                <w:rFonts w:ascii="Times New Roman"/>
                <w:color w:val="000000"/>
                <w:sz w:val="20"/>
                <w:szCs w:val="20"/>
              </w:rPr>
            </w:pPr>
            <w:r>
              <w:rPr>
                <w:rFonts w:ascii="Times New Roman" w:hAnsi="Times New Roman"/>
                <w:i/>
                <w:color w:val="000000"/>
                <w:sz w:val="20"/>
                <w:szCs w:val="20"/>
              </w:rPr>
              <w:t>Burnout</w:t>
            </w:r>
          </w:p>
        </w:tc>
        <w:tc>
          <w:tcPr>
            <w:tcW w:w="220"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75</w:t>
            </w:r>
          </w:p>
        </w:tc>
        <w:tc>
          <w:tcPr>
            <w:tcW w:w="291"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color w:val="000000"/>
                <w:sz w:val="20"/>
                <w:szCs w:val="20"/>
              </w:rPr>
              <w:t>16</w:t>
            </w:r>
          </w:p>
        </w:tc>
        <w:tc>
          <w:tcPr>
            <w:tcW w:w="382"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64</w:t>
            </w:r>
          </w:p>
        </w:tc>
        <w:tc>
          <w:tcPr>
            <w:tcW w:w="391"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40</w:t>
            </w:r>
          </w:p>
        </w:tc>
        <w:tc>
          <w:tcPr>
            <w:tcW w:w="293"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8</w:t>
            </w:r>
          </w:p>
        </w:tc>
        <w:tc>
          <w:tcPr>
            <w:tcW w:w="291"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37</w:t>
            </w:r>
          </w:p>
        </w:tc>
        <w:tc>
          <w:tcPr>
            <w:tcW w:w="382"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64</w:t>
            </w:r>
          </w:p>
        </w:tc>
        <w:tc>
          <w:tcPr>
            <w:tcW w:w="391"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53,01</w:t>
            </w:r>
          </w:p>
        </w:tc>
        <w:tc>
          <w:tcPr>
            <w:tcW w:w="366" w:type="pct"/>
            <w:tcBorders>
              <w:top w:val="nil"/>
              <w:left w:val="nil"/>
              <w:bottom w:val="single" w:sz="4" w:space="0" w:color="000000"/>
              <w:right w:val="nil"/>
            </w:tcBorders>
            <w:vAlign w:val="center"/>
          </w:tcPr>
          <w:p w:rsidR="00176922" w:rsidRDefault="00176922" w:rsidP="00560C8D">
            <w:pPr>
              <w:jc w:val="center"/>
              <w:rPr>
                <w:rFonts w:ascii="Times New Roman"/>
                <w:color w:val="000000"/>
                <w:sz w:val="20"/>
                <w:szCs w:val="20"/>
              </w:rPr>
            </w:pPr>
            <w:r>
              <w:rPr>
                <w:rFonts w:ascii="Times New Roman" w:hAnsi="Times New Roman"/>
                <w:color w:val="000000"/>
                <w:sz w:val="20"/>
                <w:szCs w:val="20"/>
              </w:rPr>
              <w:t>6,050</w:t>
            </w:r>
          </w:p>
        </w:tc>
      </w:tr>
    </w:tbl>
    <w:p w:rsidR="00176922" w:rsidRPr="007512C5" w:rsidRDefault="00176922" w:rsidP="00176922">
      <w:pPr>
        <w:spacing w:line="480" w:lineRule="auto"/>
        <w:jc w:val="both"/>
        <w:rPr>
          <w:rFonts w:ascii="Times New Roman" w:hAnsi="Times New Roman"/>
        </w:rPr>
      </w:pPr>
    </w:p>
    <w:p w:rsidR="00176922" w:rsidRDefault="00176922" w:rsidP="00176922">
      <w:pPr>
        <w:spacing w:line="480" w:lineRule="auto"/>
        <w:jc w:val="both"/>
        <w:rPr>
          <w:rFonts w:ascii="Times New Roman" w:hAnsi="Times New Roman"/>
        </w:rPr>
      </w:pPr>
    </w:p>
    <w:p w:rsidR="00176922" w:rsidRPr="004D1998" w:rsidRDefault="00176922" w:rsidP="00176922">
      <w:pPr>
        <w:spacing w:line="480" w:lineRule="auto"/>
        <w:jc w:val="both"/>
        <w:rPr>
          <w:rFonts w:ascii="Times New Roman" w:hAnsi="Times New Roman"/>
        </w:rPr>
      </w:pPr>
    </w:p>
    <w:p w:rsidR="00176922" w:rsidRPr="00D01AC1" w:rsidRDefault="00176922" w:rsidP="00176922">
      <w:pPr>
        <w:pStyle w:val="ListParagraph"/>
        <w:ind w:left="1440"/>
        <w:jc w:val="both"/>
        <w:rPr>
          <w:rFonts w:ascii="Times New Roman" w:hAnsi="Times New Roman"/>
          <w:sz w:val="20"/>
          <w:szCs w:val="20"/>
        </w:rPr>
      </w:pPr>
      <w:r w:rsidRPr="00D01AC1">
        <w:rPr>
          <w:rFonts w:ascii="Times New Roman" w:hAnsi="Times New Roman"/>
          <w:sz w:val="20"/>
          <w:szCs w:val="20"/>
        </w:rPr>
        <w:t xml:space="preserve">Keterangan : </w:t>
      </w:r>
    </w:p>
    <w:p w:rsidR="00176922" w:rsidRPr="00D01AC1" w:rsidRDefault="00176922" w:rsidP="00176922">
      <w:pPr>
        <w:pStyle w:val="ListParagraph"/>
        <w:ind w:left="1440"/>
        <w:jc w:val="both"/>
        <w:rPr>
          <w:rFonts w:ascii="Times New Roman" w:hAnsi="Times New Roman"/>
          <w:sz w:val="20"/>
          <w:szCs w:val="20"/>
        </w:rPr>
      </w:pPr>
      <w:r w:rsidRPr="00D01AC1">
        <w:rPr>
          <w:rFonts w:ascii="Times New Roman" w:hAnsi="Times New Roman"/>
          <w:i/>
          <w:sz w:val="20"/>
          <w:szCs w:val="20"/>
        </w:rPr>
        <w:t>N</w:t>
      </w:r>
      <w:r w:rsidRPr="00D01AC1">
        <w:rPr>
          <w:rFonts w:ascii="Times New Roman" w:hAnsi="Times New Roman"/>
          <w:sz w:val="20"/>
          <w:szCs w:val="20"/>
        </w:rPr>
        <w:tab/>
        <w:t xml:space="preserve">= </w:t>
      </w:r>
      <w:r w:rsidRPr="00D01AC1">
        <w:rPr>
          <w:rFonts w:ascii="Times New Roman" w:hAnsi="Times New Roman"/>
          <w:sz w:val="20"/>
          <w:szCs w:val="20"/>
        </w:rPr>
        <w:tab/>
        <w:t xml:space="preserve">Jumlah </w:t>
      </w:r>
    </w:p>
    <w:p w:rsidR="00176922" w:rsidRPr="00D01AC1" w:rsidRDefault="00176922" w:rsidP="00176922">
      <w:pPr>
        <w:pStyle w:val="ListParagraph"/>
        <w:ind w:left="1440"/>
        <w:jc w:val="both"/>
        <w:rPr>
          <w:rFonts w:ascii="Times New Roman" w:hAnsi="Times New Roman"/>
          <w:sz w:val="20"/>
          <w:szCs w:val="20"/>
        </w:rPr>
      </w:pPr>
      <w:r w:rsidRPr="00D01AC1">
        <w:rPr>
          <w:rFonts w:ascii="Times New Roman" w:hAnsi="Times New Roman"/>
          <w:i/>
          <w:sz w:val="20"/>
          <w:szCs w:val="20"/>
        </w:rPr>
        <w:t>Mean</w:t>
      </w:r>
      <w:r w:rsidRPr="00D01AC1">
        <w:rPr>
          <w:rFonts w:ascii="Times New Roman" w:hAnsi="Times New Roman"/>
          <w:sz w:val="20"/>
          <w:szCs w:val="20"/>
        </w:rPr>
        <w:tab/>
        <w:t xml:space="preserve">= </w:t>
      </w:r>
      <w:r w:rsidRPr="00D01AC1">
        <w:rPr>
          <w:rFonts w:ascii="Times New Roman" w:hAnsi="Times New Roman"/>
          <w:sz w:val="20"/>
          <w:szCs w:val="20"/>
        </w:rPr>
        <w:tab/>
        <w:t xml:space="preserve">Rata-rata </w:t>
      </w:r>
    </w:p>
    <w:p w:rsidR="00176922" w:rsidRPr="00D01AC1" w:rsidRDefault="00176922" w:rsidP="00176922">
      <w:pPr>
        <w:pStyle w:val="ListParagraph"/>
        <w:ind w:left="1440"/>
        <w:jc w:val="both"/>
        <w:rPr>
          <w:rFonts w:ascii="Times New Roman" w:hAnsi="Times New Roman"/>
          <w:sz w:val="20"/>
          <w:szCs w:val="20"/>
        </w:rPr>
      </w:pPr>
      <w:r w:rsidRPr="00D01AC1">
        <w:rPr>
          <w:rFonts w:ascii="Times New Roman" w:hAnsi="Times New Roman"/>
          <w:i/>
          <w:sz w:val="20"/>
          <w:szCs w:val="20"/>
        </w:rPr>
        <w:t>Min</w:t>
      </w:r>
      <w:r w:rsidRPr="00D01AC1">
        <w:rPr>
          <w:rFonts w:ascii="Times New Roman" w:hAnsi="Times New Roman"/>
          <w:i/>
          <w:sz w:val="20"/>
          <w:szCs w:val="20"/>
        </w:rPr>
        <w:tab/>
      </w:r>
      <w:r w:rsidRPr="00D01AC1">
        <w:rPr>
          <w:rFonts w:ascii="Times New Roman" w:hAnsi="Times New Roman"/>
          <w:sz w:val="20"/>
          <w:szCs w:val="20"/>
        </w:rPr>
        <w:t xml:space="preserve">= </w:t>
      </w:r>
      <w:r w:rsidRPr="00D01AC1">
        <w:rPr>
          <w:rFonts w:ascii="Times New Roman" w:hAnsi="Times New Roman"/>
          <w:sz w:val="20"/>
          <w:szCs w:val="20"/>
        </w:rPr>
        <w:tab/>
        <w:t xml:space="preserve">Skor Minimum </w:t>
      </w:r>
    </w:p>
    <w:p w:rsidR="00176922" w:rsidRPr="00D01AC1" w:rsidRDefault="00176922" w:rsidP="00176922">
      <w:pPr>
        <w:pStyle w:val="ListParagraph"/>
        <w:ind w:left="1440"/>
        <w:jc w:val="both"/>
        <w:rPr>
          <w:rFonts w:ascii="Times New Roman" w:hAnsi="Times New Roman"/>
          <w:sz w:val="20"/>
          <w:szCs w:val="20"/>
        </w:rPr>
      </w:pPr>
      <w:r w:rsidRPr="00D01AC1">
        <w:rPr>
          <w:rFonts w:ascii="Times New Roman" w:hAnsi="Times New Roman"/>
          <w:i/>
          <w:sz w:val="20"/>
          <w:szCs w:val="20"/>
        </w:rPr>
        <w:t>Max</w:t>
      </w:r>
      <w:r w:rsidRPr="00D01AC1">
        <w:rPr>
          <w:rFonts w:ascii="Times New Roman" w:hAnsi="Times New Roman"/>
          <w:sz w:val="20"/>
          <w:szCs w:val="20"/>
        </w:rPr>
        <w:tab/>
        <w:t xml:space="preserve">= </w:t>
      </w:r>
      <w:r w:rsidRPr="00D01AC1">
        <w:rPr>
          <w:rFonts w:ascii="Times New Roman" w:hAnsi="Times New Roman"/>
          <w:sz w:val="20"/>
          <w:szCs w:val="20"/>
        </w:rPr>
        <w:tab/>
        <w:t xml:space="preserve">Skor Maximum </w:t>
      </w:r>
    </w:p>
    <w:p w:rsidR="00176922" w:rsidRPr="00EF238E" w:rsidRDefault="00176922" w:rsidP="00EF238E">
      <w:pPr>
        <w:pStyle w:val="ListParagraph"/>
        <w:ind w:left="1440"/>
        <w:jc w:val="both"/>
        <w:rPr>
          <w:rFonts w:ascii="Times New Roman" w:hAnsi="Times New Roman"/>
          <w:sz w:val="20"/>
          <w:szCs w:val="20"/>
        </w:rPr>
      </w:pPr>
      <w:r w:rsidRPr="00D01AC1">
        <w:rPr>
          <w:rFonts w:ascii="Times New Roman" w:hAnsi="Times New Roman"/>
          <w:i/>
          <w:sz w:val="20"/>
          <w:szCs w:val="20"/>
        </w:rPr>
        <w:t>SD</w:t>
      </w:r>
      <w:r w:rsidRPr="00D01AC1">
        <w:rPr>
          <w:rFonts w:ascii="Times New Roman" w:hAnsi="Times New Roman"/>
          <w:sz w:val="20"/>
          <w:szCs w:val="20"/>
        </w:rPr>
        <w:tab/>
        <w:t xml:space="preserve">= </w:t>
      </w:r>
      <w:r w:rsidRPr="00D01AC1">
        <w:rPr>
          <w:rFonts w:ascii="Times New Roman" w:hAnsi="Times New Roman"/>
          <w:sz w:val="20"/>
          <w:szCs w:val="20"/>
        </w:rPr>
        <w:tab/>
        <w:t xml:space="preserve">Standar Deviasi </w:t>
      </w:r>
    </w:p>
    <w:p w:rsidR="00176922" w:rsidRDefault="00176922" w:rsidP="00176922">
      <w:pPr>
        <w:spacing w:after="0" w:line="360" w:lineRule="auto"/>
        <w:ind w:firstLine="567"/>
        <w:jc w:val="both"/>
        <w:rPr>
          <w:rFonts w:ascii="Times New Roman" w:hAnsi="Times New Roman"/>
        </w:rPr>
      </w:pPr>
      <w:r>
        <w:rPr>
          <w:rFonts w:ascii="Times New Roman" w:hAnsi="Times New Roman"/>
        </w:rPr>
        <w:tab/>
        <w:t xml:space="preserve">Berdasarkan tebal diatas, variabel </w:t>
      </w:r>
      <w:r>
        <w:rPr>
          <w:rFonts w:ascii="Times New Roman" w:hAnsi="Times New Roman"/>
          <w:i/>
        </w:rPr>
        <w:t xml:space="preserve">psychological capital </w:t>
      </w:r>
      <w:r>
        <w:rPr>
          <w:rFonts w:ascii="Times New Roman" w:hAnsi="Times New Roman"/>
        </w:rPr>
        <w:t xml:space="preserve">terdiri dari 24 aitem, sehingga skor terendah hipotetik adalah (1 x 24 = 24) dan skor tertinggi adalah (4 x 16 = 96). Rerata hipotetik (24 + 96) ÷ 2 = 60, dengan standar deviasi (96 – 24) ÷ 6 =12. Berdasarkan data empirik diperoleh skor minimum 33 dan skor maximum 96. Rata-rata empirik 88,41 dengan standar deviasi 8,485. Selanjutnya, hasil perhitungan variabel </w:t>
      </w:r>
      <w:r>
        <w:rPr>
          <w:rFonts w:ascii="Times New Roman" w:hAnsi="Times New Roman"/>
          <w:i/>
        </w:rPr>
        <w:t xml:space="preserve">burnout </w:t>
      </w:r>
      <w:r>
        <w:rPr>
          <w:rFonts w:ascii="Times New Roman" w:hAnsi="Times New Roman"/>
        </w:rPr>
        <w:t>terdiri dari 16 aitem, sehingga skor terendah hipotetik adalah (1 x 16 = 16) dan skor tertinggi adalah (4 x 16 = 64). Rerata hipotetik (16 + 64) ÷ 2 = 40 dengan standar deviasi (64 – 16) ÷ 6 = 8. Berdasarkan data empirik diperoleh skor minimum 37 dan skor maksimum 64. Rata-rata sebesar 53,01 dengan standar deviasi 6,050</w:t>
      </w:r>
    </w:p>
    <w:p w:rsidR="00EF238E" w:rsidRPr="00DD4895" w:rsidRDefault="00EF238E" w:rsidP="00DD4895">
      <w:pPr>
        <w:pStyle w:val="ListParagraph"/>
        <w:spacing w:after="0" w:line="480" w:lineRule="auto"/>
        <w:ind w:left="0" w:firstLine="567"/>
        <w:jc w:val="both"/>
        <w:rPr>
          <w:rFonts w:ascii="Times New Roman" w:hAnsi="Times New Roman"/>
          <w:b/>
          <w:i/>
        </w:rPr>
      </w:pPr>
      <w:r w:rsidRPr="00DD4895">
        <w:rPr>
          <w:rFonts w:ascii="Times New Roman" w:hAnsi="Times New Roman"/>
        </w:rPr>
        <w:t xml:space="preserve">Hasil kategorisasi skor </w:t>
      </w:r>
      <w:r w:rsidRPr="00DD4895">
        <w:rPr>
          <w:rFonts w:ascii="Times New Roman" w:hAnsi="Times New Roman"/>
          <w:i/>
        </w:rPr>
        <w:t xml:space="preserve">psychological capital </w:t>
      </w:r>
      <w:r w:rsidRPr="00DD4895">
        <w:rPr>
          <w:rFonts w:ascii="Times New Roman" w:hAnsi="Times New Roman"/>
        </w:rPr>
        <w:t>yang dimiliki subjek dapat dilihat pada table dibawah ini :</w:t>
      </w:r>
    </w:p>
    <w:p w:rsidR="00EF238E" w:rsidRDefault="00EF238E" w:rsidP="00EF238E">
      <w:pPr>
        <w:pStyle w:val="ListParagraph"/>
        <w:ind w:left="1440"/>
        <w:jc w:val="both"/>
        <w:rPr>
          <w:rFonts w:ascii="Times New Roman" w:hAnsi="Times New Roman"/>
        </w:rPr>
      </w:pPr>
    </w:p>
    <w:p w:rsidR="00EF238E" w:rsidRPr="00CD5E72" w:rsidRDefault="00EF238E" w:rsidP="00EF238E">
      <w:pPr>
        <w:pStyle w:val="ListParagraph"/>
        <w:ind w:left="1440"/>
        <w:jc w:val="center"/>
        <w:rPr>
          <w:rFonts w:ascii="Times New Roman" w:hAnsi="Times New Roman"/>
          <w:b/>
          <w:i/>
        </w:rPr>
      </w:pPr>
      <w:r w:rsidRPr="00CD5E72">
        <w:rPr>
          <w:rFonts w:ascii="Times New Roman" w:hAnsi="Times New Roman"/>
          <w:b/>
        </w:rPr>
        <w:t>Tabel</w:t>
      </w:r>
      <w:r>
        <w:rPr>
          <w:rFonts w:ascii="Times New Roman" w:hAnsi="Times New Roman"/>
          <w:b/>
        </w:rPr>
        <w:t xml:space="preserve"> 4.2 </w:t>
      </w:r>
      <w:r w:rsidRPr="00CD5E72">
        <w:rPr>
          <w:rFonts w:ascii="Times New Roman" w:hAnsi="Times New Roman"/>
          <w:b/>
        </w:rPr>
        <w:t xml:space="preserve"> Kategorisasi Skala </w:t>
      </w:r>
      <w:r w:rsidRPr="00CD5E72">
        <w:rPr>
          <w:rFonts w:ascii="Times New Roman" w:hAnsi="Times New Roman"/>
          <w:b/>
          <w:i/>
        </w:rPr>
        <w:t>Psychological capital</w:t>
      </w:r>
    </w:p>
    <w:tbl>
      <w:tblPr>
        <w:tblW w:w="7466" w:type="dxa"/>
        <w:tblInd w:w="938" w:type="dxa"/>
        <w:tblBorders>
          <w:top w:val="single" w:sz="4" w:space="0" w:color="auto"/>
          <w:bottom w:val="single" w:sz="4" w:space="0" w:color="auto"/>
          <w:insideH w:val="single" w:sz="4" w:space="0" w:color="auto"/>
        </w:tblBorders>
        <w:tblLook w:val="04A0" w:firstRow="1" w:lastRow="0" w:firstColumn="1" w:lastColumn="0" w:noHBand="0" w:noVBand="1"/>
      </w:tblPr>
      <w:tblGrid>
        <w:gridCol w:w="1054"/>
        <w:gridCol w:w="3056"/>
        <w:gridCol w:w="1243"/>
        <w:gridCol w:w="807"/>
        <w:gridCol w:w="1306"/>
      </w:tblGrid>
      <w:tr w:rsidR="00EF238E" w:rsidRPr="00CD5E72" w:rsidTr="00560C8D">
        <w:trPr>
          <w:trHeight w:val="254"/>
        </w:trPr>
        <w:tc>
          <w:tcPr>
            <w:tcW w:w="1054"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Kategori</w:t>
            </w:r>
          </w:p>
        </w:tc>
        <w:tc>
          <w:tcPr>
            <w:tcW w:w="3056"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Rumus</w:t>
            </w:r>
          </w:p>
        </w:tc>
        <w:tc>
          <w:tcPr>
            <w:tcW w:w="1243"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Skor</w:t>
            </w:r>
          </w:p>
        </w:tc>
        <w:tc>
          <w:tcPr>
            <w:tcW w:w="807"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N</w:t>
            </w:r>
          </w:p>
        </w:tc>
        <w:tc>
          <w:tcPr>
            <w:tcW w:w="1306"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Presentase</w:t>
            </w:r>
          </w:p>
        </w:tc>
      </w:tr>
      <w:tr w:rsidR="00EF238E" w:rsidRPr="00CD5E72" w:rsidTr="00560C8D">
        <w:trPr>
          <w:trHeight w:val="254"/>
        </w:trPr>
        <w:tc>
          <w:tcPr>
            <w:tcW w:w="1054"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Tinggi</w:t>
            </w:r>
          </w:p>
        </w:tc>
        <w:tc>
          <w:tcPr>
            <w:tcW w:w="305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(μ + 0,75σ) ≤ X</w:t>
            </w:r>
          </w:p>
        </w:tc>
        <w:tc>
          <w:tcPr>
            <w:tcW w:w="1243"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69≤ X</w:t>
            </w:r>
          </w:p>
        </w:tc>
        <w:tc>
          <w:tcPr>
            <w:tcW w:w="807"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1</w:t>
            </w:r>
          </w:p>
        </w:tc>
        <w:tc>
          <w:tcPr>
            <w:tcW w:w="130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1%</w:t>
            </w:r>
          </w:p>
        </w:tc>
      </w:tr>
      <w:tr w:rsidR="00EF238E" w:rsidRPr="00CD5E72" w:rsidTr="00560C8D">
        <w:trPr>
          <w:trHeight w:val="254"/>
        </w:trPr>
        <w:tc>
          <w:tcPr>
            <w:tcW w:w="1054"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Sedang</w:t>
            </w:r>
          </w:p>
        </w:tc>
        <w:tc>
          <w:tcPr>
            <w:tcW w:w="305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(μ – 0,75σ) ≤ X &lt; (μ + 0,75σ)</w:t>
            </w:r>
          </w:p>
        </w:tc>
        <w:tc>
          <w:tcPr>
            <w:tcW w:w="1243"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51≤ X &lt;69</w:t>
            </w:r>
          </w:p>
        </w:tc>
        <w:tc>
          <w:tcPr>
            <w:tcW w:w="807"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1</w:t>
            </w:r>
          </w:p>
        </w:tc>
        <w:tc>
          <w:tcPr>
            <w:tcW w:w="130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1%</w:t>
            </w:r>
          </w:p>
        </w:tc>
      </w:tr>
      <w:tr w:rsidR="00EF238E" w:rsidRPr="00CD5E72" w:rsidTr="00560C8D">
        <w:trPr>
          <w:trHeight w:val="254"/>
        </w:trPr>
        <w:tc>
          <w:tcPr>
            <w:tcW w:w="1054"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Rendah</w:t>
            </w:r>
          </w:p>
        </w:tc>
        <w:tc>
          <w:tcPr>
            <w:tcW w:w="305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X &lt; (μ – 0,75σ)</w:t>
            </w:r>
          </w:p>
        </w:tc>
        <w:tc>
          <w:tcPr>
            <w:tcW w:w="1243"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X &lt;51</w:t>
            </w:r>
          </w:p>
        </w:tc>
        <w:tc>
          <w:tcPr>
            <w:tcW w:w="807"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73</w:t>
            </w:r>
          </w:p>
        </w:tc>
        <w:tc>
          <w:tcPr>
            <w:tcW w:w="1306" w:type="dxa"/>
            <w:shd w:val="clear" w:color="auto" w:fill="auto"/>
            <w:noWrap/>
            <w:vAlign w:val="bottom"/>
            <w:hideMark/>
          </w:tcPr>
          <w:p w:rsidR="00EF238E" w:rsidRPr="00CD5E72" w:rsidRDefault="00EF238E" w:rsidP="00560C8D">
            <w:pPr>
              <w:jc w:val="center"/>
              <w:rPr>
                <w:rFonts w:ascii="Times New Roman" w:eastAsia="Times New Roman" w:hAnsi="Times New Roman"/>
                <w:color w:val="000000"/>
                <w:sz w:val="20"/>
                <w:szCs w:val="20"/>
                <w:lang w:val="en-ID" w:eastAsia="en-ID"/>
              </w:rPr>
            </w:pPr>
            <w:r w:rsidRPr="00CD5E72">
              <w:rPr>
                <w:rFonts w:ascii="Times New Roman" w:eastAsia="Times New Roman" w:hAnsi="Times New Roman"/>
                <w:color w:val="000000"/>
                <w:sz w:val="20"/>
                <w:szCs w:val="20"/>
                <w:lang w:val="en-ID" w:eastAsia="en-ID"/>
              </w:rPr>
              <w:t>97%</w:t>
            </w:r>
          </w:p>
        </w:tc>
      </w:tr>
      <w:tr w:rsidR="00EF238E" w:rsidRPr="00CD5E72" w:rsidTr="00560C8D">
        <w:trPr>
          <w:trHeight w:val="254"/>
        </w:trPr>
        <w:tc>
          <w:tcPr>
            <w:tcW w:w="1054"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p>
        </w:tc>
        <w:tc>
          <w:tcPr>
            <w:tcW w:w="3056"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Total</w:t>
            </w:r>
          </w:p>
        </w:tc>
        <w:tc>
          <w:tcPr>
            <w:tcW w:w="1243"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p>
        </w:tc>
        <w:tc>
          <w:tcPr>
            <w:tcW w:w="807"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75</w:t>
            </w:r>
          </w:p>
        </w:tc>
        <w:tc>
          <w:tcPr>
            <w:tcW w:w="1306" w:type="dxa"/>
            <w:shd w:val="clear" w:color="auto" w:fill="auto"/>
            <w:noWrap/>
            <w:vAlign w:val="bottom"/>
            <w:hideMark/>
          </w:tcPr>
          <w:p w:rsidR="00EF238E" w:rsidRPr="00CD5E72" w:rsidRDefault="00EF238E" w:rsidP="00560C8D">
            <w:pPr>
              <w:jc w:val="center"/>
              <w:rPr>
                <w:rFonts w:ascii="Times New Roman" w:eastAsia="Times New Roman" w:hAnsi="Times New Roman"/>
                <w:b/>
                <w:bCs/>
                <w:color w:val="000000"/>
                <w:sz w:val="20"/>
                <w:szCs w:val="20"/>
                <w:lang w:val="en-ID" w:eastAsia="en-ID"/>
              </w:rPr>
            </w:pPr>
            <w:r w:rsidRPr="00CD5E72">
              <w:rPr>
                <w:rFonts w:ascii="Times New Roman" w:eastAsia="Times New Roman" w:hAnsi="Times New Roman"/>
                <w:b/>
                <w:bCs/>
                <w:color w:val="000000"/>
                <w:sz w:val="20"/>
                <w:szCs w:val="20"/>
                <w:lang w:val="en-ID" w:eastAsia="en-ID"/>
              </w:rPr>
              <w:t>100%</w:t>
            </w:r>
          </w:p>
        </w:tc>
      </w:tr>
    </w:tbl>
    <w:p w:rsidR="00EF238E" w:rsidRPr="00D01AC1" w:rsidRDefault="00EF238E" w:rsidP="00DD4895">
      <w:pPr>
        <w:spacing w:line="480" w:lineRule="auto"/>
        <w:ind w:left="720"/>
        <w:jc w:val="both"/>
        <w:rPr>
          <w:rFonts w:ascii="Times New Roman" w:hAnsi="Times New Roman"/>
          <w:color w:val="000000"/>
        </w:rPr>
      </w:pPr>
      <w:r>
        <w:rPr>
          <w:rFonts w:ascii="Times New Roman" w:hAnsi="Times New Roman"/>
          <w:color w:val="000000"/>
          <w:sz w:val="20"/>
          <w:szCs w:val="20"/>
        </w:rPr>
        <w:lastRenderedPageBreak/>
        <w:tab/>
      </w:r>
      <w:r>
        <w:rPr>
          <w:rFonts w:ascii="Times New Roman" w:hAnsi="Times New Roman"/>
          <w:color w:val="000000"/>
        </w:rPr>
        <w:t xml:space="preserve">Berdasarkan hasil kategorisasi variabel </w:t>
      </w:r>
      <w:r>
        <w:rPr>
          <w:rFonts w:ascii="Times New Roman" w:hAnsi="Times New Roman"/>
          <w:i/>
          <w:color w:val="000000"/>
        </w:rPr>
        <w:t xml:space="preserve">psychological capital, </w:t>
      </w:r>
      <w:r>
        <w:rPr>
          <w:rFonts w:ascii="Times New Roman" w:hAnsi="Times New Roman"/>
          <w:color w:val="000000"/>
        </w:rPr>
        <w:t xml:space="preserve">sekitar 1% atau 1 subjek karyawan yang memiliki </w:t>
      </w:r>
      <w:r>
        <w:rPr>
          <w:rFonts w:ascii="Times New Roman" w:hAnsi="Times New Roman"/>
          <w:i/>
          <w:color w:val="000000"/>
        </w:rPr>
        <w:t xml:space="preserve">psychological capital </w:t>
      </w:r>
      <w:r w:rsidRPr="00D01AC1">
        <w:rPr>
          <w:rFonts w:ascii="Times New Roman" w:hAnsi="Times New Roman"/>
          <w:color w:val="000000"/>
        </w:rPr>
        <w:t>dalam kategori tinggi</w:t>
      </w:r>
      <w:r>
        <w:rPr>
          <w:rFonts w:ascii="Times New Roman" w:hAnsi="Times New Roman"/>
          <w:color w:val="000000"/>
        </w:rPr>
        <w:t xml:space="preserve">. Sementara itu, sekitar 1% atau 1 subjek karyawan memilki tingkat </w:t>
      </w:r>
      <w:r>
        <w:rPr>
          <w:rFonts w:ascii="Times New Roman" w:hAnsi="Times New Roman"/>
          <w:i/>
          <w:color w:val="000000"/>
        </w:rPr>
        <w:t xml:space="preserve">psychological capital </w:t>
      </w:r>
      <w:r>
        <w:rPr>
          <w:rFonts w:ascii="Times New Roman" w:hAnsi="Times New Roman"/>
          <w:color w:val="000000"/>
        </w:rPr>
        <w:t xml:space="preserve">dalam kategori sedang. Dan sekitar 97% atau 73 subjek karyawan yang memiliki </w:t>
      </w:r>
      <w:r>
        <w:rPr>
          <w:rFonts w:ascii="Times New Roman" w:hAnsi="Times New Roman"/>
          <w:i/>
          <w:color w:val="000000"/>
        </w:rPr>
        <w:t xml:space="preserve">psychological capital </w:t>
      </w:r>
      <w:r>
        <w:rPr>
          <w:rFonts w:ascii="Times New Roman" w:hAnsi="Times New Roman"/>
          <w:color w:val="000000"/>
        </w:rPr>
        <w:t xml:space="preserve">dalam kategori rendah. Oleh karena itu, dapat disimpulkan bahwa mayoritas subjek dalam penelitian ini memiliki tingkat </w:t>
      </w:r>
      <w:r>
        <w:rPr>
          <w:rFonts w:ascii="Times New Roman" w:hAnsi="Times New Roman"/>
          <w:i/>
          <w:color w:val="000000"/>
        </w:rPr>
        <w:t xml:space="preserve">psychologica capital </w:t>
      </w:r>
      <w:r>
        <w:rPr>
          <w:rFonts w:ascii="Times New Roman" w:hAnsi="Times New Roman"/>
          <w:color w:val="000000"/>
        </w:rPr>
        <w:t xml:space="preserve">yang berada pada kategori rendah </w:t>
      </w:r>
    </w:p>
    <w:p w:rsidR="00EF238E" w:rsidRDefault="00EF238E" w:rsidP="00EF238E">
      <w:pPr>
        <w:spacing w:line="480" w:lineRule="auto"/>
        <w:ind w:left="720" w:firstLine="360"/>
        <w:jc w:val="both"/>
        <w:rPr>
          <w:rFonts w:ascii="Times New Roman" w:hAnsi="Times New Roman"/>
        </w:rPr>
      </w:pPr>
      <w:r w:rsidRPr="00D01AC1">
        <w:rPr>
          <w:rFonts w:ascii="Times New Roman" w:hAnsi="Times New Roman"/>
        </w:rPr>
        <w:t xml:space="preserve">Hasil kategorisasi skor </w:t>
      </w:r>
      <w:r w:rsidRPr="00D01AC1">
        <w:rPr>
          <w:rFonts w:ascii="Times New Roman" w:hAnsi="Times New Roman"/>
          <w:i/>
        </w:rPr>
        <w:t xml:space="preserve">burnout </w:t>
      </w:r>
      <w:r w:rsidRPr="00D01AC1">
        <w:rPr>
          <w:rFonts w:ascii="Times New Roman" w:hAnsi="Times New Roman"/>
        </w:rPr>
        <w:t xml:space="preserve">yang dimiliki subjek dapat dilihat pada tabel dibawah ini : </w:t>
      </w:r>
    </w:p>
    <w:p w:rsidR="00EF238E" w:rsidRPr="00D01AC1" w:rsidRDefault="00EF238E" w:rsidP="00EF238E">
      <w:pPr>
        <w:ind w:left="720" w:firstLine="360"/>
        <w:jc w:val="center"/>
        <w:rPr>
          <w:rFonts w:ascii="Times New Roman" w:hAnsi="Times New Roman"/>
          <w:b/>
          <w:i/>
        </w:rPr>
      </w:pPr>
      <w:r w:rsidRPr="00D01AC1">
        <w:rPr>
          <w:rFonts w:ascii="Times New Roman" w:hAnsi="Times New Roman"/>
          <w:b/>
        </w:rPr>
        <w:t xml:space="preserve">Tabel </w:t>
      </w:r>
      <w:r>
        <w:rPr>
          <w:rFonts w:ascii="Times New Roman" w:hAnsi="Times New Roman"/>
          <w:b/>
        </w:rPr>
        <w:t xml:space="preserve">4.3 </w:t>
      </w:r>
      <w:r w:rsidRPr="00D01AC1">
        <w:rPr>
          <w:rFonts w:ascii="Times New Roman" w:hAnsi="Times New Roman"/>
          <w:b/>
        </w:rPr>
        <w:t xml:space="preserve">Kategorisasi Skala </w:t>
      </w:r>
      <w:r w:rsidRPr="00D01AC1">
        <w:rPr>
          <w:rFonts w:ascii="Times New Roman" w:hAnsi="Times New Roman"/>
          <w:b/>
          <w:i/>
        </w:rPr>
        <w:t>Burnout</w:t>
      </w:r>
    </w:p>
    <w:tbl>
      <w:tblPr>
        <w:tblW w:w="7421" w:type="dxa"/>
        <w:tblInd w:w="938" w:type="dxa"/>
        <w:tblBorders>
          <w:top w:val="single" w:sz="4" w:space="0" w:color="auto"/>
          <w:bottom w:val="single" w:sz="4" w:space="0" w:color="auto"/>
          <w:insideH w:val="single" w:sz="4" w:space="0" w:color="auto"/>
        </w:tblBorders>
        <w:tblLook w:val="04A0" w:firstRow="1" w:lastRow="0" w:firstColumn="1" w:lastColumn="0" w:noHBand="0" w:noVBand="1"/>
      </w:tblPr>
      <w:tblGrid>
        <w:gridCol w:w="987"/>
        <w:gridCol w:w="2860"/>
        <w:gridCol w:w="1447"/>
        <w:gridCol w:w="473"/>
        <w:gridCol w:w="1654"/>
      </w:tblGrid>
      <w:tr w:rsidR="00EF238E" w:rsidRPr="00D01AC1" w:rsidTr="00560C8D">
        <w:trPr>
          <w:trHeight w:val="288"/>
        </w:trPr>
        <w:tc>
          <w:tcPr>
            <w:tcW w:w="987"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Kategori</w:t>
            </w:r>
          </w:p>
        </w:tc>
        <w:tc>
          <w:tcPr>
            <w:tcW w:w="2860"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Rumus</w:t>
            </w:r>
          </w:p>
        </w:tc>
        <w:tc>
          <w:tcPr>
            <w:tcW w:w="1447"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Skor</w:t>
            </w:r>
          </w:p>
        </w:tc>
        <w:tc>
          <w:tcPr>
            <w:tcW w:w="473"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N</w:t>
            </w:r>
          </w:p>
        </w:tc>
        <w:tc>
          <w:tcPr>
            <w:tcW w:w="1654"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Presentase</w:t>
            </w:r>
          </w:p>
        </w:tc>
      </w:tr>
      <w:tr w:rsidR="00EF238E" w:rsidRPr="00D01AC1" w:rsidTr="00560C8D">
        <w:trPr>
          <w:trHeight w:val="288"/>
        </w:trPr>
        <w:tc>
          <w:tcPr>
            <w:tcW w:w="98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Tinggi</w:t>
            </w:r>
          </w:p>
        </w:tc>
        <w:tc>
          <w:tcPr>
            <w:tcW w:w="2860"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(μ + 0,75σ) ≤ X</w:t>
            </w:r>
          </w:p>
        </w:tc>
        <w:tc>
          <w:tcPr>
            <w:tcW w:w="144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46≤ X</w:t>
            </w:r>
          </w:p>
        </w:tc>
        <w:tc>
          <w:tcPr>
            <w:tcW w:w="473"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66</w:t>
            </w:r>
          </w:p>
        </w:tc>
        <w:tc>
          <w:tcPr>
            <w:tcW w:w="1654"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88%</w:t>
            </w:r>
          </w:p>
        </w:tc>
      </w:tr>
      <w:tr w:rsidR="00EF238E" w:rsidRPr="00D01AC1" w:rsidTr="00560C8D">
        <w:trPr>
          <w:trHeight w:val="288"/>
        </w:trPr>
        <w:tc>
          <w:tcPr>
            <w:tcW w:w="98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Sedang</w:t>
            </w:r>
          </w:p>
        </w:tc>
        <w:tc>
          <w:tcPr>
            <w:tcW w:w="2860"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(μ – 0,75σ) ≤ X &lt; (μ + 0,75σ)</w:t>
            </w:r>
          </w:p>
        </w:tc>
        <w:tc>
          <w:tcPr>
            <w:tcW w:w="144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34≤ X &lt;46</w:t>
            </w:r>
          </w:p>
        </w:tc>
        <w:tc>
          <w:tcPr>
            <w:tcW w:w="473"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9</w:t>
            </w:r>
          </w:p>
        </w:tc>
        <w:tc>
          <w:tcPr>
            <w:tcW w:w="1654"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12%</w:t>
            </w:r>
          </w:p>
        </w:tc>
      </w:tr>
      <w:tr w:rsidR="00EF238E" w:rsidRPr="00D01AC1" w:rsidTr="00560C8D">
        <w:trPr>
          <w:trHeight w:val="288"/>
        </w:trPr>
        <w:tc>
          <w:tcPr>
            <w:tcW w:w="98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Rendah</w:t>
            </w:r>
          </w:p>
        </w:tc>
        <w:tc>
          <w:tcPr>
            <w:tcW w:w="2860"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X &lt; (μ – 0,75σ)</w:t>
            </w:r>
          </w:p>
        </w:tc>
        <w:tc>
          <w:tcPr>
            <w:tcW w:w="1447"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X &lt;34</w:t>
            </w:r>
          </w:p>
        </w:tc>
        <w:tc>
          <w:tcPr>
            <w:tcW w:w="473"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0</w:t>
            </w:r>
          </w:p>
        </w:tc>
        <w:tc>
          <w:tcPr>
            <w:tcW w:w="1654" w:type="dxa"/>
            <w:shd w:val="clear" w:color="auto" w:fill="auto"/>
            <w:noWrap/>
            <w:vAlign w:val="bottom"/>
            <w:hideMark/>
          </w:tcPr>
          <w:p w:rsidR="00EF238E" w:rsidRPr="00D01AC1" w:rsidRDefault="00EF238E" w:rsidP="00560C8D">
            <w:pPr>
              <w:jc w:val="center"/>
              <w:rPr>
                <w:rFonts w:ascii="Times New Roman" w:eastAsia="Times New Roman" w:hAnsi="Times New Roman"/>
                <w:color w:val="000000"/>
                <w:sz w:val="20"/>
                <w:szCs w:val="20"/>
                <w:lang w:val="en-ID" w:eastAsia="en-ID"/>
              </w:rPr>
            </w:pPr>
            <w:r w:rsidRPr="00D01AC1">
              <w:rPr>
                <w:rFonts w:ascii="Times New Roman" w:eastAsia="Times New Roman" w:hAnsi="Times New Roman"/>
                <w:color w:val="000000"/>
                <w:sz w:val="20"/>
                <w:szCs w:val="20"/>
                <w:lang w:val="en-ID" w:eastAsia="en-ID"/>
              </w:rPr>
              <w:t>0%</w:t>
            </w:r>
          </w:p>
        </w:tc>
      </w:tr>
      <w:tr w:rsidR="00EF238E" w:rsidRPr="00D01AC1" w:rsidTr="00560C8D">
        <w:trPr>
          <w:trHeight w:val="288"/>
        </w:trPr>
        <w:tc>
          <w:tcPr>
            <w:tcW w:w="987"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p>
        </w:tc>
        <w:tc>
          <w:tcPr>
            <w:tcW w:w="2860"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Total</w:t>
            </w:r>
          </w:p>
        </w:tc>
        <w:tc>
          <w:tcPr>
            <w:tcW w:w="1447"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p>
        </w:tc>
        <w:tc>
          <w:tcPr>
            <w:tcW w:w="473"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75</w:t>
            </w:r>
          </w:p>
        </w:tc>
        <w:tc>
          <w:tcPr>
            <w:tcW w:w="1654" w:type="dxa"/>
            <w:shd w:val="clear" w:color="auto" w:fill="auto"/>
            <w:noWrap/>
            <w:vAlign w:val="bottom"/>
            <w:hideMark/>
          </w:tcPr>
          <w:p w:rsidR="00EF238E" w:rsidRPr="00D01AC1" w:rsidRDefault="00EF238E" w:rsidP="00560C8D">
            <w:pPr>
              <w:jc w:val="center"/>
              <w:rPr>
                <w:rFonts w:ascii="Times New Roman" w:eastAsia="Times New Roman" w:hAnsi="Times New Roman"/>
                <w:b/>
                <w:bCs/>
                <w:color w:val="000000"/>
                <w:sz w:val="20"/>
                <w:szCs w:val="20"/>
                <w:lang w:val="en-ID" w:eastAsia="en-ID"/>
              </w:rPr>
            </w:pPr>
            <w:r w:rsidRPr="00D01AC1">
              <w:rPr>
                <w:rFonts w:ascii="Times New Roman" w:eastAsia="Times New Roman" w:hAnsi="Times New Roman"/>
                <w:b/>
                <w:bCs/>
                <w:color w:val="000000"/>
                <w:sz w:val="20"/>
                <w:szCs w:val="20"/>
                <w:lang w:val="en-ID" w:eastAsia="en-ID"/>
              </w:rPr>
              <w:t>100%</w:t>
            </w:r>
          </w:p>
        </w:tc>
      </w:tr>
    </w:tbl>
    <w:p w:rsidR="00EF238E" w:rsidRDefault="00EF238E" w:rsidP="00DD4895">
      <w:pPr>
        <w:spacing w:line="480" w:lineRule="auto"/>
        <w:ind w:left="655" w:firstLine="655"/>
        <w:jc w:val="both"/>
        <w:rPr>
          <w:rFonts w:ascii="Times New Roman"/>
          <w:color w:val="000000"/>
        </w:rPr>
      </w:pPr>
      <w:r>
        <w:rPr>
          <w:rFonts w:ascii="Times New Roman" w:hAnsi="Times New Roman"/>
          <w:color w:val="000000"/>
        </w:rPr>
        <w:t xml:space="preserve">Berdasarkan hasil kategorisasi variabel burnout, sekitar 88% atau 66 subjek karyawan memiliki </w:t>
      </w:r>
      <w:r>
        <w:rPr>
          <w:rFonts w:ascii="Times New Roman" w:hAnsi="Times New Roman"/>
          <w:i/>
          <w:color w:val="000000"/>
        </w:rPr>
        <w:t xml:space="preserve">burnout </w:t>
      </w:r>
      <w:r>
        <w:rPr>
          <w:rFonts w:ascii="Times New Roman" w:hAnsi="Times New Roman"/>
          <w:color w:val="000000"/>
        </w:rPr>
        <w:t xml:space="preserve">dalam kategori tinggi, sementara itu, sekitar 12% atau 9 subjek karyawan memiliki </w:t>
      </w:r>
      <w:r>
        <w:rPr>
          <w:rFonts w:ascii="Times New Roman" w:hAnsi="Times New Roman"/>
          <w:i/>
          <w:color w:val="000000"/>
        </w:rPr>
        <w:t xml:space="preserve">burnout </w:t>
      </w:r>
      <w:r>
        <w:rPr>
          <w:rFonts w:ascii="Times New Roman" w:hAnsi="Times New Roman"/>
          <w:color w:val="000000"/>
        </w:rPr>
        <w:t xml:space="preserve">dalam kategori sedang. Dan 0% atau tidak ada subjek karyawan yang memiliki </w:t>
      </w:r>
      <w:r>
        <w:rPr>
          <w:rFonts w:ascii="Times New Roman" w:hAnsi="Times New Roman"/>
          <w:i/>
          <w:color w:val="000000"/>
        </w:rPr>
        <w:t xml:space="preserve">burnout </w:t>
      </w:r>
      <w:r>
        <w:rPr>
          <w:rFonts w:ascii="Times New Roman" w:hAnsi="Times New Roman"/>
          <w:color w:val="000000"/>
        </w:rPr>
        <w:t xml:space="preserve">rendah. Oleh karena itu dapat disimpilkan bahwa mayoritas subjek dalam penelitian ini memiliki </w:t>
      </w:r>
      <w:r>
        <w:rPr>
          <w:rFonts w:ascii="Times New Roman" w:hAnsi="Times New Roman"/>
          <w:i/>
          <w:color w:val="000000"/>
        </w:rPr>
        <w:t xml:space="preserve">burnout </w:t>
      </w:r>
      <w:r>
        <w:rPr>
          <w:rFonts w:ascii="Times New Roman" w:hAnsi="Times New Roman"/>
          <w:color w:val="000000"/>
        </w:rPr>
        <w:t xml:space="preserve">yang berada dalam kategorisasi tinggi. </w:t>
      </w:r>
    </w:p>
    <w:p w:rsidR="00DD4895" w:rsidRPr="00D6559E" w:rsidRDefault="00DD4895" w:rsidP="00DD4895">
      <w:pPr>
        <w:pStyle w:val="ListParagraph"/>
        <w:ind w:left="0" w:firstLine="655"/>
        <w:jc w:val="center"/>
        <w:rPr>
          <w:rFonts w:ascii="Times New Roman" w:hAnsi="Times New Roman"/>
          <w:b/>
        </w:rPr>
      </w:pPr>
      <w:r w:rsidRPr="00D6559E">
        <w:rPr>
          <w:rFonts w:ascii="Times New Roman" w:hAnsi="Times New Roman"/>
          <w:b/>
          <w:color w:val="000000"/>
        </w:rPr>
        <w:t>Tabel</w:t>
      </w:r>
      <w:r>
        <w:rPr>
          <w:rFonts w:ascii="Times New Roman" w:hAnsi="Times New Roman"/>
          <w:b/>
          <w:color w:val="000000"/>
        </w:rPr>
        <w:t xml:space="preserve"> 4.4 </w:t>
      </w:r>
      <w:r w:rsidRPr="00D6559E">
        <w:rPr>
          <w:rFonts w:ascii="Times New Roman" w:hAnsi="Times New Roman"/>
          <w:b/>
          <w:color w:val="000000"/>
        </w:rPr>
        <w:t xml:space="preserve"> Hasil Uji Normalitas</w:t>
      </w:r>
    </w:p>
    <w:tbl>
      <w:tblPr>
        <w:tblW w:w="5568"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3393"/>
        <w:gridCol w:w="2175"/>
      </w:tblGrid>
      <w:tr w:rsidR="00DD4895" w:rsidRPr="00EB596D" w:rsidTr="00560C8D">
        <w:trPr>
          <w:trHeight w:val="284"/>
          <w:jc w:val="center"/>
        </w:trPr>
        <w:tc>
          <w:tcPr>
            <w:tcW w:w="3393" w:type="dxa"/>
            <w:tcBorders>
              <w:left w:val="nil"/>
              <w:right w:val="nil"/>
            </w:tcBorders>
            <w:shd w:val="clear" w:color="auto" w:fill="FFFFFF"/>
            <w:vAlign w:val="center"/>
          </w:tcPr>
          <w:p w:rsidR="00DD4895" w:rsidRPr="00EB596D" w:rsidRDefault="00DD4895" w:rsidP="00560C8D">
            <w:pPr>
              <w:jc w:val="center"/>
              <w:rPr>
                <w:rFonts w:ascii="Times New Roman"/>
                <w:b/>
                <w:color w:val="000000"/>
                <w:sz w:val="20"/>
                <w:szCs w:val="20"/>
                <w:lang w:eastAsia="zh-CN"/>
              </w:rPr>
            </w:pPr>
            <w:r w:rsidRPr="00EB596D">
              <w:rPr>
                <w:rFonts w:ascii="Times New Roman" w:hAnsi="Times New Roman"/>
                <w:b/>
                <w:color w:val="000000"/>
                <w:sz w:val="20"/>
                <w:szCs w:val="20"/>
                <w:lang w:eastAsia="zh-CN"/>
              </w:rPr>
              <w:t>Variabel</w:t>
            </w:r>
          </w:p>
        </w:tc>
        <w:tc>
          <w:tcPr>
            <w:tcW w:w="2175" w:type="dxa"/>
            <w:tcBorders>
              <w:left w:val="nil"/>
              <w:right w:val="nil"/>
            </w:tcBorders>
            <w:shd w:val="clear" w:color="auto" w:fill="FFFFFF"/>
            <w:vAlign w:val="center"/>
          </w:tcPr>
          <w:p w:rsidR="00DD4895" w:rsidRPr="00EB596D" w:rsidRDefault="00DD4895" w:rsidP="00560C8D">
            <w:pPr>
              <w:jc w:val="center"/>
              <w:rPr>
                <w:rFonts w:ascii="Times New Roman"/>
                <w:b/>
                <w:color w:val="000000"/>
                <w:sz w:val="20"/>
                <w:szCs w:val="20"/>
                <w:lang w:eastAsia="zh-CN"/>
              </w:rPr>
            </w:pPr>
            <w:r>
              <w:rPr>
                <w:rFonts w:ascii="Times New Roman" w:hAnsi="Times New Roman"/>
                <w:b/>
                <w:color w:val="000000"/>
                <w:sz w:val="20"/>
                <w:szCs w:val="20"/>
                <w:lang w:eastAsia="zh-CN"/>
              </w:rPr>
              <w:t>p</w:t>
            </w:r>
            <w:r w:rsidRPr="00EB596D">
              <w:rPr>
                <w:rFonts w:ascii="Times New Roman" w:hAnsi="Times New Roman"/>
                <w:b/>
                <w:color w:val="000000"/>
                <w:sz w:val="20"/>
                <w:szCs w:val="20"/>
                <w:lang w:eastAsia="zh-CN"/>
              </w:rPr>
              <w:t>-Value</w:t>
            </w:r>
          </w:p>
        </w:tc>
      </w:tr>
      <w:tr w:rsidR="00DD4895" w:rsidRPr="00EB596D" w:rsidTr="00560C8D">
        <w:trPr>
          <w:trHeight w:val="253"/>
          <w:jc w:val="center"/>
        </w:trPr>
        <w:tc>
          <w:tcPr>
            <w:tcW w:w="3393" w:type="dxa"/>
            <w:tcBorders>
              <w:left w:val="nil"/>
              <w:right w:val="nil"/>
            </w:tcBorders>
            <w:vAlign w:val="center"/>
          </w:tcPr>
          <w:p w:rsidR="00DD4895" w:rsidRPr="00B00185" w:rsidRDefault="00DD4895" w:rsidP="00560C8D">
            <w:pPr>
              <w:jc w:val="both"/>
              <w:rPr>
                <w:rFonts w:ascii="Times New Roman"/>
                <w:color w:val="000000"/>
                <w:sz w:val="20"/>
                <w:szCs w:val="20"/>
                <w:lang w:eastAsia="zh-CN"/>
              </w:rPr>
            </w:pPr>
            <w:r>
              <w:rPr>
                <w:rFonts w:ascii="Times New Roman" w:hAnsi="Times New Roman"/>
                <w:i/>
                <w:color w:val="000000"/>
                <w:sz w:val="20"/>
                <w:szCs w:val="20"/>
                <w:lang w:eastAsia="zh-CN"/>
              </w:rPr>
              <w:t>Psychological Capital</w:t>
            </w:r>
          </w:p>
        </w:tc>
        <w:tc>
          <w:tcPr>
            <w:tcW w:w="2175" w:type="dxa"/>
            <w:tcBorders>
              <w:left w:val="nil"/>
              <w:right w:val="nil"/>
            </w:tcBorders>
            <w:vAlign w:val="center"/>
          </w:tcPr>
          <w:p w:rsidR="00DD4895" w:rsidRPr="00B00185" w:rsidRDefault="00DD4895" w:rsidP="00560C8D">
            <w:pPr>
              <w:jc w:val="center"/>
              <w:rPr>
                <w:rFonts w:ascii="Times New Roman"/>
                <w:color w:val="000000"/>
                <w:sz w:val="20"/>
                <w:szCs w:val="20"/>
                <w:lang w:eastAsia="zh-CN"/>
              </w:rPr>
            </w:pPr>
            <w:r>
              <w:rPr>
                <w:rFonts w:ascii="Times New Roman"/>
                <w:color w:val="000000"/>
                <w:sz w:val="20"/>
                <w:szCs w:val="20"/>
                <w:lang w:eastAsia="zh-CN"/>
              </w:rPr>
              <w:t>&lt;,001</w:t>
            </w:r>
          </w:p>
        </w:tc>
      </w:tr>
      <w:tr w:rsidR="00DD4895" w:rsidRPr="00EB596D" w:rsidTr="00560C8D">
        <w:trPr>
          <w:trHeight w:val="309"/>
          <w:jc w:val="center"/>
        </w:trPr>
        <w:tc>
          <w:tcPr>
            <w:tcW w:w="3393" w:type="dxa"/>
            <w:tcBorders>
              <w:left w:val="nil"/>
              <w:right w:val="nil"/>
            </w:tcBorders>
            <w:vAlign w:val="center"/>
          </w:tcPr>
          <w:p w:rsidR="00DD4895" w:rsidRPr="00B00185" w:rsidRDefault="00DD4895" w:rsidP="00560C8D">
            <w:pPr>
              <w:jc w:val="both"/>
              <w:rPr>
                <w:rFonts w:ascii="Times New Roman"/>
                <w:color w:val="000000"/>
                <w:sz w:val="20"/>
                <w:szCs w:val="20"/>
                <w:lang w:eastAsia="zh-CN"/>
              </w:rPr>
            </w:pPr>
            <w:r>
              <w:rPr>
                <w:rFonts w:ascii="Times New Roman" w:hAnsi="Times New Roman"/>
                <w:i/>
                <w:color w:val="000000"/>
                <w:sz w:val="20"/>
                <w:szCs w:val="20"/>
                <w:lang w:eastAsia="zh-CN"/>
              </w:rPr>
              <w:t xml:space="preserve">Burnout </w:t>
            </w:r>
          </w:p>
        </w:tc>
        <w:tc>
          <w:tcPr>
            <w:tcW w:w="2175" w:type="dxa"/>
            <w:tcBorders>
              <w:left w:val="nil"/>
              <w:right w:val="nil"/>
            </w:tcBorders>
            <w:vAlign w:val="center"/>
          </w:tcPr>
          <w:p w:rsidR="00DD4895" w:rsidRPr="00B00185" w:rsidRDefault="00DD4895" w:rsidP="00560C8D">
            <w:pPr>
              <w:jc w:val="center"/>
              <w:rPr>
                <w:rFonts w:ascii="Times New Roman"/>
                <w:color w:val="000000"/>
                <w:sz w:val="20"/>
                <w:szCs w:val="20"/>
                <w:lang w:eastAsia="zh-CN"/>
              </w:rPr>
            </w:pPr>
            <w:r>
              <w:rPr>
                <w:rFonts w:ascii="Times New Roman"/>
                <w:color w:val="000000"/>
                <w:sz w:val="20"/>
                <w:szCs w:val="20"/>
                <w:lang w:eastAsia="zh-CN"/>
              </w:rPr>
              <w:t>.131</w:t>
            </w:r>
          </w:p>
        </w:tc>
      </w:tr>
    </w:tbl>
    <w:p w:rsidR="00DD4895" w:rsidRDefault="00DD4895" w:rsidP="00DD4895">
      <w:pPr>
        <w:pStyle w:val="ListParagraph"/>
        <w:ind w:left="1505"/>
        <w:jc w:val="both"/>
        <w:rPr>
          <w:rFonts w:ascii="Times New Roman" w:hAnsi="Times New Roman"/>
          <w:i/>
          <w:color w:val="000000"/>
          <w:sz w:val="20"/>
          <w:szCs w:val="20"/>
        </w:rPr>
      </w:pPr>
      <w:r w:rsidRPr="00EB596D">
        <w:rPr>
          <w:rFonts w:ascii="Times New Roman" w:hAnsi="Times New Roman"/>
          <w:color w:val="000000"/>
          <w:sz w:val="20"/>
          <w:szCs w:val="20"/>
        </w:rPr>
        <w:t xml:space="preserve">Sumber : </w:t>
      </w:r>
      <w:r>
        <w:rPr>
          <w:rFonts w:ascii="Times New Roman" w:hAnsi="Times New Roman"/>
          <w:i/>
          <w:color w:val="000000"/>
          <w:sz w:val="20"/>
          <w:szCs w:val="20"/>
        </w:rPr>
        <w:t>SPSS 27</w:t>
      </w:r>
      <w:r w:rsidRPr="00EB596D">
        <w:rPr>
          <w:rFonts w:ascii="Times New Roman" w:hAnsi="Times New Roman"/>
          <w:i/>
          <w:color w:val="000000"/>
          <w:sz w:val="20"/>
          <w:szCs w:val="20"/>
        </w:rPr>
        <w:t>.0 for windows</w:t>
      </w:r>
    </w:p>
    <w:p w:rsidR="00DD4895" w:rsidRDefault="00DD4895" w:rsidP="00DD4895">
      <w:pPr>
        <w:pStyle w:val="ListParagraph"/>
        <w:ind w:left="1505"/>
        <w:jc w:val="both"/>
        <w:rPr>
          <w:rFonts w:ascii="Times New Roman" w:hAnsi="Times New Roman"/>
          <w:i/>
          <w:color w:val="000000"/>
          <w:sz w:val="20"/>
          <w:szCs w:val="20"/>
        </w:rPr>
      </w:pPr>
    </w:p>
    <w:p w:rsidR="00DD4895" w:rsidRDefault="00DD4895" w:rsidP="00DD4895">
      <w:pPr>
        <w:pStyle w:val="ListParagraph"/>
        <w:spacing w:line="480" w:lineRule="auto"/>
        <w:ind w:firstLine="425"/>
        <w:jc w:val="both"/>
        <w:rPr>
          <w:rFonts w:ascii="Times New Roman" w:hAnsi="Times New Roman"/>
          <w:color w:val="000000"/>
        </w:rPr>
      </w:pPr>
      <w:r>
        <w:rPr>
          <w:rFonts w:ascii="Times New Roman" w:hAnsi="Times New Roman"/>
          <w:color w:val="000000"/>
        </w:rPr>
        <w:t xml:space="preserve">Dari hasil uji </w:t>
      </w:r>
      <w:r>
        <w:rPr>
          <w:rFonts w:ascii="Times New Roman" w:hAnsi="Times New Roman"/>
          <w:i/>
          <w:color w:val="000000"/>
        </w:rPr>
        <w:t xml:space="preserve">Shapiro-Wilk </w:t>
      </w:r>
      <w:r>
        <w:rPr>
          <w:rFonts w:ascii="Times New Roman" w:hAnsi="Times New Roman"/>
          <w:color w:val="000000"/>
        </w:rPr>
        <w:t xml:space="preserve">variabel </w:t>
      </w:r>
      <w:r>
        <w:rPr>
          <w:rFonts w:ascii="Times New Roman" w:hAnsi="Times New Roman"/>
          <w:i/>
          <w:color w:val="000000"/>
        </w:rPr>
        <w:t xml:space="preserve">psychologica capital </w:t>
      </w:r>
      <w:r>
        <w:rPr>
          <w:rFonts w:ascii="Times New Roman" w:hAnsi="Times New Roman"/>
          <w:color w:val="000000"/>
        </w:rPr>
        <w:t xml:space="preserve">di peroleh </w:t>
      </w:r>
      <w:r w:rsidRPr="0059352C">
        <w:rPr>
          <w:rFonts w:ascii="Times New Roman" w:hAnsi="Times New Roman"/>
          <w:color w:val="000000"/>
        </w:rPr>
        <w:t>p = 0.001</w:t>
      </w:r>
      <w:r>
        <w:rPr>
          <w:rFonts w:ascii="Times New Roman" w:hAnsi="Times New Roman"/>
          <w:color w:val="000000"/>
        </w:rPr>
        <w:t xml:space="preserve"> (p ≤ 0.050) maka sebaran data </w:t>
      </w:r>
      <w:r w:rsidRPr="0059352C">
        <w:rPr>
          <w:rFonts w:ascii="Times New Roman" w:hAnsi="Times New Roman"/>
          <w:color w:val="000000"/>
        </w:rPr>
        <w:t xml:space="preserve">variabel </w:t>
      </w:r>
      <w:r>
        <w:rPr>
          <w:rFonts w:ascii="Times New Roman" w:hAnsi="Times New Roman"/>
          <w:i/>
          <w:color w:val="000000"/>
        </w:rPr>
        <w:t>psychological capital</w:t>
      </w:r>
      <w:r w:rsidRPr="0059352C">
        <w:rPr>
          <w:rFonts w:ascii="Times New Roman" w:hAnsi="Times New Roman"/>
          <w:color w:val="000000"/>
        </w:rPr>
        <w:t xml:space="preserve"> tidak mengikuti distribusi normal.</w:t>
      </w:r>
      <w:r>
        <w:rPr>
          <w:rFonts w:ascii="Times New Roman" w:hAnsi="Times New Roman"/>
          <w:color w:val="000000"/>
        </w:rPr>
        <w:t xml:space="preserve"> Dari hasil </w:t>
      </w:r>
      <w:r w:rsidRPr="0059352C">
        <w:rPr>
          <w:rFonts w:ascii="Times New Roman" w:hAnsi="Times New Roman"/>
          <w:color w:val="000000"/>
        </w:rPr>
        <w:t xml:space="preserve">uji Shaphiro Wilk untuk variabel </w:t>
      </w:r>
      <w:r>
        <w:rPr>
          <w:rFonts w:ascii="Times New Roman" w:hAnsi="Times New Roman"/>
          <w:i/>
          <w:color w:val="000000"/>
        </w:rPr>
        <w:t>burnout</w:t>
      </w:r>
      <w:r w:rsidRPr="0059352C">
        <w:rPr>
          <w:rFonts w:ascii="Times New Roman" w:hAnsi="Times New Roman"/>
          <w:color w:val="000000"/>
        </w:rPr>
        <w:t xml:space="preserve"> diperoleh </w:t>
      </w:r>
      <w:r>
        <w:rPr>
          <w:rFonts w:ascii="Times New Roman" w:hAnsi="Times New Roman"/>
          <w:color w:val="000000"/>
        </w:rPr>
        <w:t>p = 0.131</w:t>
      </w:r>
      <w:r w:rsidRPr="0059352C">
        <w:rPr>
          <w:rFonts w:ascii="Times New Roman" w:hAnsi="Times New Roman"/>
          <w:color w:val="000000"/>
        </w:rPr>
        <w:t xml:space="preserve"> (p &gt; 0.050) maka sebaran data variable </w:t>
      </w:r>
      <w:r>
        <w:rPr>
          <w:rFonts w:ascii="Times New Roman" w:hAnsi="Times New Roman"/>
          <w:i/>
          <w:color w:val="000000"/>
        </w:rPr>
        <w:t>burnout</w:t>
      </w:r>
      <w:r w:rsidRPr="0059352C">
        <w:rPr>
          <w:rFonts w:ascii="Times New Roman" w:hAnsi="Times New Roman"/>
          <w:color w:val="000000"/>
        </w:rPr>
        <w:t xml:space="preserve"> mengikuti distribusi normal.</w:t>
      </w:r>
    </w:p>
    <w:p w:rsidR="00DD4895" w:rsidRDefault="00DD4895" w:rsidP="00DD4895">
      <w:pPr>
        <w:pStyle w:val="ListParagraph"/>
        <w:spacing w:line="480" w:lineRule="auto"/>
        <w:ind w:left="1145" w:firstLine="720"/>
        <w:jc w:val="both"/>
        <w:rPr>
          <w:rFonts w:ascii="Times New Roman" w:hAnsi="Times New Roman"/>
          <w:color w:val="000000"/>
        </w:rPr>
      </w:pPr>
    </w:p>
    <w:p w:rsidR="00DD4895" w:rsidRDefault="00DD4895" w:rsidP="00DD4895">
      <w:pPr>
        <w:pStyle w:val="ListParagraph"/>
        <w:spacing w:line="480" w:lineRule="auto"/>
        <w:jc w:val="both"/>
        <w:rPr>
          <w:rFonts w:ascii="Times New Roman" w:hAnsi="Times New Roman"/>
        </w:rPr>
      </w:pPr>
      <w:r w:rsidRPr="00EA52B5">
        <w:rPr>
          <w:rFonts w:ascii="Times New Roman" w:hAnsi="Times New Roman"/>
        </w:rPr>
        <w:t>Menurut Hadi (2015) data terdistribusi normal atau tidak dalam penelitian tidak berpengaruh pada hasil akhir. Ketika subjek penelitian dalam jumlah besar atau jumlah subjek N ≥ 30 maka sebaran data dikatakan berdistribusi normal. Pernyataan tersebut juga diperkuat oleh Gani dan Amalia (2015) menyatakan bahwa Ketika subjek penelitian diatas 30 (N ≥ 30), maka data tetap terdistribusi normal. Berdasarkan hal tersebut</w:t>
      </w:r>
      <w:r>
        <w:rPr>
          <w:rFonts w:ascii="Times New Roman" w:hAnsi="Times New Roman"/>
        </w:rPr>
        <w:t xml:space="preserve"> maka variable </w:t>
      </w:r>
      <w:r>
        <w:rPr>
          <w:rFonts w:ascii="Times New Roman" w:hAnsi="Times New Roman"/>
          <w:i/>
        </w:rPr>
        <w:t>burnout</w:t>
      </w:r>
      <w:r w:rsidRPr="00EA52B5">
        <w:rPr>
          <w:rFonts w:ascii="Times New Roman" w:hAnsi="Times New Roman"/>
        </w:rPr>
        <w:t xml:space="preserve"> dan variable </w:t>
      </w:r>
      <w:r>
        <w:rPr>
          <w:rFonts w:ascii="Times New Roman" w:hAnsi="Times New Roman"/>
          <w:i/>
        </w:rPr>
        <w:t>psychological capital</w:t>
      </w:r>
      <w:r w:rsidRPr="00EA52B5">
        <w:rPr>
          <w:rFonts w:ascii="Times New Roman" w:hAnsi="Times New Roman"/>
        </w:rPr>
        <w:t xml:space="preserve"> dapat digunakan dalam Langkah selanjutnya yaitu uji linearitas dan uji hipotesis karena jumlah dat</w:t>
      </w:r>
      <w:r>
        <w:rPr>
          <w:rFonts w:ascii="Times New Roman" w:hAnsi="Times New Roman"/>
        </w:rPr>
        <w:t>a dalam penelitian ini adalah 75</w:t>
      </w:r>
      <w:r w:rsidRPr="00EA52B5">
        <w:rPr>
          <w:rFonts w:ascii="Times New Roman" w:hAnsi="Times New Roman"/>
        </w:rPr>
        <w:t xml:space="preserve"> subjek (N ≥ 30).</w:t>
      </w:r>
    </w:p>
    <w:p w:rsidR="00DD4895" w:rsidRPr="00C9362B" w:rsidRDefault="00DD4895" w:rsidP="00DD4895">
      <w:pPr>
        <w:ind w:left="1145"/>
        <w:jc w:val="center"/>
        <w:rPr>
          <w:rFonts w:ascii="Times New Roman" w:hAnsi="Times New Roman"/>
          <w:b/>
        </w:rPr>
      </w:pPr>
      <w:r w:rsidRPr="00C9362B">
        <w:rPr>
          <w:rFonts w:ascii="Times New Roman" w:hAnsi="Times New Roman"/>
          <w:b/>
        </w:rPr>
        <w:t>Tabel</w:t>
      </w:r>
      <w:r>
        <w:rPr>
          <w:rFonts w:ascii="Times New Roman" w:hAnsi="Times New Roman"/>
          <w:b/>
        </w:rPr>
        <w:t xml:space="preserve"> 4.5 </w:t>
      </w:r>
      <w:r w:rsidRPr="00C9362B">
        <w:rPr>
          <w:rFonts w:ascii="Times New Roman" w:hAnsi="Times New Roman"/>
          <w:b/>
        </w:rPr>
        <w:t xml:space="preserve"> Hasil Uji Linearitas</w:t>
      </w:r>
    </w:p>
    <w:tbl>
      <w:tblPr>
        <w:tblW w:w="5651" w:type="dxa"/>
        <w:tblInd w:w="1347" w:type="dxa"/>
        <w:tblBorders>
          <w:top w:val="single" w:sz="4" w:space="0" w:color="000000"/>
          <w:bottom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3321"/>
        <w:gridCol w:w="2330"/>
      </w:tblGrid>
      <w:tr w:rsidR="00DD4895" w:rsidRPr="00EB596D" w:rsidTr="00560C8D">
        <w:trPr>
          <w:trHeight w:val="195"/>
        </w:trPr>
        <w:tc>
          <w:tcPr>
            <w:tcW w:w="3321" w:type="dxa"/>
            <w:tcBorders>
              <w:left w:val="nil"/>
              <w:right w:val="nil"/>
            </w:tcBorders>
            <w:shd w:val="clear" w:color="auto" w:fill="FFFFFF"/>
            <w:vAlign w:val="center"/>
          </w:tcPr>
          <w:p w:rsidR="00DD4895" w:rsidRPr="00EB596D" w:rsidRDefault="00DD4895" w:rsidP="00560C8D">
            <w:pPr>
              <w:jc w:val="center"/>
              <w:rPr>
                <w:rFonts w:ascii="Times New Roman"/>
                <w:b/>
                <w:color w:val="000000"/>
                <w:sz w:val="20"/>
                <w:szCs w:val="20"/>
                <w:lang w:eastAsia="zh-CN"/>
              </w:rPr>
            </w:pPr>
            <w:r w:rsidRPr="00EB596D">
              <w:rPr>
                <w:rFonts w:ascii="Times New Roman" w:hAnsi="Times New Roman"/>
                <w:b/>
                <w:color w:val="000000"/>
                <w:sz w:val="20"/>
                <w:szCs w:val="20"/>
                <w:lang w:eastAsia="zh-CN"/>
              </w:rPr>
              <w:t>Variabel</w:t>
            </w:r>
          </w:p>
        </w:tc>
        <w:tc>
          <w:tcPr>
            <w:tcW w:w="2330" w:type="dxa"/>
            <w:tcBorders>
              <w:left w:val="nil"/>
              <w:right w:val="nil"/>
            </w:tcBorders>
            <w:shd w:val="clear" w:color="auto" w:fill="FFFFFF"/>
            <w:vAlign w:val="center"/>
          </w:tcPr>
          <w:p w:rsidR="00DD4895" w:rsidRPr="00EB596D" w:rsidRDefault="00DD4895" w:rsidP="00560C8D">
            <w:pPr>
              <w:jc w:val="center"/>
              <w:rPr>
                <w:rFonts w:ascii="Times New Roman"/>
                <w:b/>
                <w:color w:val="000000"/>
                <w:sz w:val="20"/>
                <w:szCs w:val="20"/>
                <w:lang w:eastAsia="zh-CN"/>
              </w:rPr>
            </w:pPr>
            <w:r>
              <w:rPr>
                <w:rFonts w:ascii="Times New Roman" w:hAnsi="Times New Roman"/>
                <w:b/>
                <w:color w:val="000000"/>
                <w:sz w:val="20"/>
                <w:szCs w:val="20"/>
                <w:lang w:eastAsia="zh-CN"/>
              </w:rPr>
              <w:t>p</w:t>
            </w:r>
            <w:r w:rsidRPr="00EB596D">
              <w:rPr>
                <w:rFonts w:ascii="Times New Roman" w:hAnsi="Times New Roman"/>
                <w:b/>
                <w:color w:val="000000"/>
                <w:sz w:val="20"/>
                <w:szCs w:val="20"/>
                <w:lang w:eastAsia="zh-CN"/>
              </w:rPr>
              <w:t>-Value</w:t>
            </w:r>
          </w:p>
        </w:tc>
      </w:tr>
      <w:tr w:rsidR="00DD4895" w:rsidRPr="00EB596D" w:rsidTr="00560C8D">
        <w:trPr>
          <w:trHeight w:val="175"/>
        </w:trPr>
        <w:tc>
          <w:tcPr>
            <w:tcW w:w="3321" w:type="dxa"/>
            <w:tcBorders>
              <w:left w:val="nil"/>
              <w:right w:val="nil"/>
            </w:tcBorders>
            <w:vAlign w:val="center"/>
          </w:tcPr>
          <w:p w:rsidR="00DD4895" w:rsidRPr="00EB596D" w:rsidRDefault="00DD4895" w:rsidP="00560C8D">
            <w:pPr>
              <w:rPr>
                <w:rFonts w:ascii="Times New Roman"/>
                <w:color w:val="000000"/>
                <w:sz w:val="20"/>
                <w:szCs w:val="20"/>
                <w:lang w:eastAsia="zh-CN"/>
              </w:rPr>
            </w:pPr>
            <w:r w:rsidRPr="00EB596D">
              <w:rPr>
                <w:rFonts w:ascii="Times New Roman" w:hAnsi="Times New Roman"/>
                <w:i/>
                <w:color w:val="000000"/>
                <w:sz w:val="20"/>
                <w:szCs w:val="20"/>
                <w:lang w:eastAsia="zh-CN"/>
              </w:rPr>
              <w:t>Learning agility</w:t>
            </w:r>
            <w:r w:rsidRPr="00EB596D">
              <w:rPr>
                <w:rFonts w:ascii="Times New Roman" w:hAnsi="Times New Roman"/>
                <w:color w:val="000000"/>
                <w:sz w:val="20"/>
                <w:szCs w:val="20"/>
                <w:lang w:eastAsia="zh-CN"/>
              </w:rPr>
              <w:t xml:space="preserve"> - </w:t>
            </w:r>
            <w:r w:rsidRPr="00EB596D">
              <w:rPr>
                <w:rFonts w:ascii="Times New Roman" w:hAnsi="Times New Roman"/>
                <w:i/>
                <w:color w:val="000000"/>
                <w:sz w:val="20"/>
                <w:szCs w:val="20"/>
                <w:lang w:eastAsia="zh-CN"/>
              </w:rPr>
              <w:t xml:space="preserve">Work engagement </w:t>
            </w:r>
          </w:p>
        </w:tc>
        <w:tc>
          <w:tcPr>
            <w:tcW w:w="2330" w:type="dxa"/>
            <w:tcBorders>
              <w:left w:val="nil"/>
              <w:right w:val="nil"/>
            </w:tcBorders>
            <w:vAlign w:val="center"/>
          </w:tcPr>
          <w:p w:rsidR="00DD4895" w:rsidRPr="00B00185" w:rsidRDefault="00DD4895" w:rsidP="00560C8D">
            <w:pPr>
              <w:jc w:val="center"/>
              <w:rPr>
                <w:rFonts w:ascii="Times New Roman"/>
                <w:color w:val="000000"/>
                <w:sz w:val="20"/>
                <w:szCs w:val="20"/>
                <w:lang w:eastAsia="zh-CN"/>
              </w:rPr>
            </w:pPr>
            <w:r>
              <w:rPr>
                <w:rFonts w:ascii="Times New Roman"/>
                <w:color w:val="000000"/>
                <w:sz w:val="20"/>
                <w:szCs w:val="20"/>
                <w:lang w:eastAsia="zh-CN"/>
              </w:rPr>
              <w:t>&lt;,001</w:t>
            </w:r>
          </w:p>
        </w:tc>
      </w:tr>
    </w:tbl>
    <w:p w:rsidR="00DD4895" w:rsidRPr="00B00185" w:rsidRDefault="00DD4895" w:rsidP="00DD4895">
      <w:pPr>
        <w:pStyle w:val="ListParagraph"/>
        <w:ind w:left="1505"/>
        <w:jc w:val="both"/>
        <w:rPr>
          <w:rFonts w:ascii="Times New Roman" w:hAnsi="Times New Roman"/>
        </w:rPr>
      </w:pPr>
      <w:r w:rsidRPr="00EB596D">
        <w:rPr>
          <w:rFonts w:ascii="Times New Roman" w:hAnsi="Times New Roman"/>
          <w:color w:val="000000"/>
          <w:sz w:val="20"/>
          <w:szCs w:val="20"/>
        </w:rPr>
        <w:t xml:space="preserve">Sumber : </w:t>
      </w:r>
      <w:r>
        <w:rPr>
          <w:rFonts w:ascii="Times New Roman" w:hAnsi="Times New Roman"/>
          <w:i/>
          <w:color w:val="000000"/>
          <w:sz w:val="20"/>
          <w:szCs w:val="20"/>
        </w:rPr>
        <w:t>SPSS 27</w:t>
      </w:r>
      <w:r w:rsidRPr="00EB596D">
        <w:rPr>
          <w:rFonts w:ascii="Times New Roman" w:hAnsi="Times New Roman"/>
          <w:i/>
          <w:color w:val="000000"/>
          <w:sz w:val="20"/>
          <w:szCs w:val="20"/>
        </w:rPr>
        <w:t>.0 for windows.</w:t>
      </w:r>
    </w:p>
    <w:p w:rsidR="00DD4895" w:rsidRPr="00991727" w:rsidRDefault="00DD4895" w:rsidP="00DD4895">
      <w:pPr>
        <w:pStyle w:val="ListParagraph"/>
        <w:spacing w:line="480" w:lineRule="auto"/>
        <w:ind w:firstLine="720"/>
        <w:jc w:val="both"/>
        <w:rPr>
          <w:rFonts w:ascii="Times New Roman" w:hAnsi="Times New Roman"/>
        </w:rPr>
      </w:pPr>
      <w:r w:rsidRPr="00991727">
        <w:rPr>
          <w:rFonts w:ascii="Times New Roman" w:hAnsi="Times New Roman"/>
        </w:rPr>
        <w:t xml:space="preserve">Berdasarkan hasil uji linearitas antara variabel </w:t>
      </w:r>
      <w:r w:rsidRPr="00991727">
        <w:rPr>
          <w:rFonts w:ascii="Times New Roman" w:hAnsi="Times New Roman"/>
          <w:i/>
        </w:rPr>
        <w:t xml:space="preserve">burnout </w:t>
      </w:r>
      <w:r w:rsidRPr="00991727">
        <w:rPr>
          <w:rFonts w:ascii="Times New Roman" w:hAnsi="Times New Roman"/>
        </w:rPr>
        <w:t xml:space="preserve">dengan </w:t>
      </w:r>
      <w:r w:rsidRPr="00991727">
        <w:rPr>
          <w:rFonts w:ascii="Times New Roman" w:hAnsi="Times New Roman"/>
          <w:i/>
        </w:rPr>
        <w:t xml:space="preserve">psychological capital diperoleh </w:t>
      </w:r>
      <w:r w:rsidRPr="00991727">
        <w:rPr>
          <w:rFonts w:ascii="Times New Roman" w:hAnsi="Times New Roman"/>
        </w:rPr>
        <w:t xml:space="preserve">nilai p-Value </w:t>
      </w:r>
      <w:r w:rsidRPr="00991727">
        <w:rPr>
          <w:rFonts w:ascii="Times New Roman" w:hAnsi="Times New Roman"/>
          <w:color w:val="000000"/>
        </w:rPr>
        <w:t xml:space="preserve">&lt;0,001 </w:t>
      </w:r>
      <w:r w:rsidRPr="00991727">
        <w:rPr>
          <w:rFonts w:ascii="Times New Roman" w:hAnsi="Times New Roman"/>
        </w:rPr>
        <w:t xml:space="preserve">(p &lt; 0.050) berarti hubungan antara </w:t>
      </w:r>
      <w:r w:rsidRPr="00991727">
        <w:rPr>
          <w:rFonts w:ascii="Times New Roman" w:hAnsi="Times New Roman"/>
          <w:i/>
        </w:rPr>
        <w:t>psychological capital</w:t>
      </w:r>
      <w:r w:rsidRPr="00991727">
        <w:rPr>
          <w:rFonts w:ascii="Times New Roman" w:hAnsi="Times New Roman"/>
        </w:rPr>
        <w:t xml:space="preserve"> dengan </w:t>
      </w:r>
      <w:r w:rsidRPr="00991727">
        <w:rPr>
          <w:rFonts w:ascii="Times New Roman" w:hAnsi="Times New Roman"/>
          <w:i/>
        </w:rPr>
        <w:t>burnout</w:t>
      </w:r>
      <w:r w:rsidRPr="00991727">
        <w:rPr>
          <w:rFonts w:ascii="Times New Roman" w:hAnsi="Times New Roman"/>
        </w:rPr>
        <w:t xml:space="preserve"> merupakan hubungan yang linear.</w:t>
      </w:r>
    </w:p>
    <w:p w:rsidR="00DD4895" w:rsidRPr="00757F40" w:rsidRDefault="00DD4895" w:rsidP="00DD4895">
      <w:pPr>
        <w:ind w:left="720"/>
        <w:jc w:val="center"/>
        <w:rPr>
          <w:rFonts w:ascii="Times New Roman" w:hAnsi="Times New Roman"/>
        </w:rPr>
      </w:pPr>
      <w:bookmarkStart w:id="1" w:name="_Toc157007111"/>
      <w:r>
        <w:rPr>
          <w:rFonts w:ascii="Times New Roman" w:hAnsi="Times New Roman"/>
          <w:b/>
        </w:rPr>
        <w:t>Tabel 4.6 Ringkasan Hasil Uji Korelasi</w:t>
      </w:r>
      <w:r>
        <w:rPr>
          <w:rFonts w:ascii="Times New Roman" w:hAnsi="Times New Roman"/>
          <w:b/>
          <w:i/>
        </w:rPr>
        <w:t xml:space="preserve"> Product Moment</w:t>
      </w:r>
      <w:bookmarkEnd w:id="1"/>
    </w:p>
    <w:tbl>
      <w:tblPr>
        <w:tblW w:w="6240"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2810"/>
        <w:gridCol w:w="1537"/>
        <w:gridCol w:w="1893"/>
      </w:tblGrid>
      <w:tr w:rsidR="00DD4895" w:rsidRPr="00EB596D" w:rsidTr="00560C8D">
        <w:trPr>
          <w:trHeight w:val="245"/>
          <w:jc w:val="center"/>
        </w:trPr>
        <w:tc>
          <w:tcPr>
            <w:tcW w:w="2810" w:type="dxa"/>
            <w:tcBorders>
              <w:left w:val="nil"/>
              <w:right w:val="nil"/>
            </w:tcBorders>
            <w:shd w:val="clear" w:color="auto" w:fill="FFFFFF"/>
            <w:vAlign w:val="bottom"/>
          </w:tcPr>
          <w:p w:rsidR="00DD4895" w:rsidRPr="00EB596D" w:rsidRDefault="00DD4895" w:rsidP="00560C8D">
            <w:pPr>
              <w:jc w:val="center"/>
              <w:rPr>
                <w:rFonts w:ascii="Times New Roman"/>
                <w:b/>
                <w:color w:val="000000"/>
                <w:sz w:val="20"/>
                <w:szCs w:val="20"/>
                <w:lang w:eastAsia="zh-CN"/>
              </w:rPr>
            </w:pPr>
            <w:r w:rsidRPr="00EB596D">
              <w:rPr>
                <w:rFonts w:ascii="Times New Roman" w:hAnsi="Times New Roman"/>
                <w:b/>
                <w:color w:val="000000"/>
                <w:sz w:val="20"/>
                <w:szCs w:val="20"/>
                <w:lang w:eastAsia="zh-CN"/>
              </w:rPr>
              <w:t>Variabel</w:t>
            </w:r>
          </w:p>
        </w:tc>
        <w:tc>
          <w:tcPr>
            <w:tcW w:w="1537" w:type="dxa"/>
            <w:tcBorders>
              <w:left w:val="nil"/>
              <w:right w:val="nil"/>
            </w:tcBorders>
            <w:shd w:val="clear" w:color="auto" w:fill="FFFFFF"/>
            <w:vAlign w:val="bottom"/>
          </w:tcPr>
          <w:p w:rsidR="00DD4895" w:rsidRPr="00EB596D" w:rsidRDefault="00DD4895" w:rsidP="00560C8D">
            <w:pPr>
              <w:jc w:val="center"/>
              <w:rPr>
                <w:rFonts w:ascii="Times New Roman"/>
                <w:b/>
                <w:color w:val="000000"/>
                <w:sz w:val="20"/>
                <w:szCs w:val="20"/>
                <w:lang w:eastAsia="zh-CN"/>
              </w:rPr>
            </w:pPr>
            <w:r w:rsidRPr="00EB596D">
              <w:rPr>
                <w:rFonts w:ascii="Times New Roman" w:hAnsi="Times New Roman"/>
                <w:b/>
                <w:color w:val="000000"/>
                <w:sz w:val="20"/>
                <w:szCs w:val="20"/>
                <w:lang w:eastAsia="zh-CN"/>
              </w:rPr>
              <w:t>r</w:t>
            </w:r>
            <w:r w:rsidRPr="00EB596D">
              <w:rPr>
                <w:rFonts w:ascii="Times New Roman" w:hAnsi="Times New Roman"/>
                <w:b/>
                <w:color w:val="000000"/>
                <w:sz w:val="20"/>
                <w:szCs w:val="20"/>
                <w:vertAlign w:val="subscript"/>
                <w:lang w:eastAsia="zh-CN"/>
              </w:rPr>
              <w:t>hitung</w:t>
            </w:r>
          </w:p>
        </w:tc>
        <w:tc>
          <w:tcPr>
            <w:tcW w:w="1893" w:type="dxa"/>
            <w:tcBorders>
              <w:left w:val="nil"/>
              <w:right w:val="nil"/>
            </w:tcBorders>
            <w:shd w:val="clear" w:color="auto" w:fill="FFFFFF"/>
            <w:vAlign w:val="bottom"/>
          </w:tcPr>
          <w:p w:rsidR="00DD4895" w:rsidRPr="00EB596D" w:rsidRDefault="00DD4895" w:rsidP="00560C8D">
            <w:pPr>
              <w:jc w:val="center"/>
              <w:rPr>
                <w:rFonts w:ascii="Times New Roman"/>
                <w:b/>
                <w:color w:val="000000"/>
                <w:sz w:val="20"/>
                <w:szCs w:val="20"/>
                <w:lang w:eastAsia="zh-CN"/>
              </w:rPr>
            </w:pPr>
            <w:r>
              <w:rPr>
                <w:rFonts w:ascii="Times New Roman" w:hAnsi="Times New Roman"/>
                <w:b/>
                <w:color w:val="000000"/>
                <w:sz w:val="20"/>
                <w:szCs w:val="20"/>
                <w:lang w:eastAsia="zh-CN"/>
              </w:rPr>
              <w:t>p</w:t>
            </w:r>
            <w:r w:rsidRPr="00EB596D">
              <w:rPr>
                <w:rFonts w:ascii="Times New Roman" w:hAnsi="Times New Roman"/>
                <w:b/>
                <w:color w:val="000000"/>
                <w:sz w:val="20"/>
                <w:szCs w:val="20"/>
                <w:lang w:eastAsia="zh-CN"/>
              </w:rPr>
              <w:t>-Value</w:t>
            </w:r>
          </w:p>
        </w:tc>
      </w:tr>
      <w:tr w:rsidR="00DD4895" w:rsidRPr="00EB596D" w:rsidTr="00560C8D">
        <w:trPr>
          <w:trHeight w:val="621"/>
          <w:jc w:val="center"/>
        </w:trPr>
        <w:tc>
          <w:tcPr>
            <w:tcW w:w="2810" w:type="dxa"/>
            <w:tcBorders>
              <w:left w:val="nil"/>
              <w:right w:val="nil"/>
            </w:tcBorders>
          </w:tcPr>
          <w:p w:rsidR="00DD4895" w:rsidRPr="00EB596D" w:rsidRDefault="00DD4895" w:rsidP="00560C8D">
            <w:pPr>
              <w:rPr>
                <w:rFonts w:ascii="Times New Roman"/>
                <w:color w:val="000000"/>
                <w:sz w:val="20"/>
                <w:szCs w:val="20"/>
                <w:lang w:eastAsia="zh-CN"/>
              </w:rPr>
            </w:pPr>
            <w:r>
              <w:rPr>
                <w:rFonts w:ascii="Times New Roman" w:hAnsi="Times New Roman"/>
                <w:i/>
                <w:color w:val="000000"/>
                <w:sz w:val="20"/>
                <w:szCs w:val="20"/>
                <w:lang w:eastAsia="zh-CN"/>
              </w:rPr>
              <w:t>Psychological Capital</w:t>
            </w:r>
            <w:r w:rsidRPr="00EB596D">
              <w:rPr>
                <w:rFonts w:ascii="Times New Roman" w:hAnsi="Times New Roman"/>
                <w:color w:val="000000"/>
                <w:sz w:val="20"/>
                <w:szCs w:val="20"/>
                <w:lang w:eastAsia="zh-CN"/>
              </w:rPr>
              <w:t xml:space="preserve"> – </w:t>
            </w:r>
          </w:p>
          <w:p w:rsidR="00DD4895" w:rsidRPr="00EB596D" w:rsidRDefault="00DD4895" w:rsidP="00560C8D">
            <w:pPr>
              <w:rPr>
                <w:rFonts w:ascii="Times New Roman"/>
                <w:color w:val="000000"/>
                <w:sz w:val="20"/>
                <w:szCs w:val="20"/>
                <w:lang w:eastAsia="zh-CN"/>
              </w:rPr>
            </w:pPr>
            <w:r>
              <w:rPr>
                <w:rFonts w:ascii="Times New Roman" w:hAnsi="Times New Roman"/>
                <w:i/>
                <w:color w:val="000000"/>
                <w:sz w:val="20"/>
                <w:szCs w:val="20"/>
                <w:lang w:eastAsia="zh-CN"/>
              </w:rPr>
              <w:t>Burnout</w:t>
            </w:r>
            <w:r w:rsidRPr="00EB596D">
              <w:rPr>
                <w:rFonts w:ascii="Times New Roman" w:hAnsi="Times New Roman"/>
                <w:color w:val="000000"/>
                <w:sz w:val="20"/>
                <w:szCs w:val="20"/>
                <w:lang w:eastAsia="zh-CN"/>
              </w:rPr>
              <w:t xml:space="preserve"> </w:t>
            </w:r>
          </w:p>
        </w:tc>
        <w:tc>
          <w:tcPr>
            <w:tcW w:w="1537" w:type="dxa"/>
            <w:tcBorders>
              <w:left w:val="nil"/>
              <w:right w:val="nil"/>
            </w:tcBorders>
            <w:vAlign w:val="center"/>
          </w:tcPr>
          <w:p w:rsidR="00DD4895" w:rsidRPr="00EB596D" w:rsidRDefault="002A40F6" w:rsidP="00560C8D">
            <w:pPr>
              <w:jc w:val="center"/>
              <w:rPr>
                <w:rFonts w:ascii="Times New Roman"/>
                <w:color w:val="000000"/>
                <w:sz w:val="20"/>
                <w:szCs w:val="20"/>
                <w:lang w:eastAsia="zh-CN"/>
              </w:rPr>
            </w:pPr>
            <w:r>
              <w:rPr>
                <w:rFonts w:ascii="Times New Roman" w:hAnsi="Times New Roman"/>
                <w:color w:val="000000"/>
                <w:sz w:val="20"/>
                <w:szCs w:val="20"/>
                <w:lang w:eastAsia="zh-CN"/>
              </w:rPr>
              <w:t>-</w:t>
            </w:r>
            <w:r w:rsidR="00DD4895">
              <w:rPr>
                <w:rFonts w:ascii="Times New Roman" w:hAnsi="Times New Roman"/>
                <w:color w:val="000000"/>
                <w:sz w:val="20"/>
                <w:szCs w:val="20"/>
                <w:lang w:eastAsia="zh-CN"/>
              </w:rPr>
              <w:t>0,459</w:t>
            </w:r>
          </w:p>
        </w:tc>
        <w:tc>
          <w:tcPr>
            <w:tcW w:w="1893" w:type="dxa"/>
            <w:tcBorders>
              <w:left w:val="nil"/>
              <w:right w:val="nil"/>
            </w:tcBorders>
            <w:vAlign w:val="center"/>
          </w:tcPr>
          <w:p w:rsidR="00DD4895" w:rsidRPr="007A7A32" w:rsidRDefault="00DD4895" w:rsidP="00560C8D">
            <w:pPr>
              <w:jc w:val="center"/>
              <w:rPr>
                <w:rFonts w:ascii="Times New Roman"/>
                <w:color w:val="000000"/>
                <w:sz w:val="20"/>
                <w:szCs w:val="20"/>
                <w:lang w:eastAsia="zh-CN"/>
              </w:rPr>
            </w:pPr>
            <w:r>
              <w:rPr>
                <w:rFonts w:ascii="Times New Roman"/>
                <w:color w:val="000000"/>
                <w:sz w:val="20"/>
                <w:szCs w:val="20"/>
                <w:lang w:eastAsia="zh-CN"/>
              </w:rPr>
              <w:t>&lt;,001</w:t>
            </w:r>
          </w:p>
        </w:tc>
      </w:tr>
    </w:tbl>
    <w:p w:rsidR="00DD4895" w:rsidRDefault="00DD4895" w:rsidP="00DD4895">
      <w:pPr>
        <w:pStyle w:val="ListParagraph"/>
        <w:ind w:left="1440"/>
        <w:jc w:val="both"/>
        <w:rPr>
          <w:rFonts w:ascii="Times New Roman" w:hAnsi="Times New Roman"/>
          <w:i/>
          <w:color w:val="000000"/>
          <w:sz w:val="20"/>
          <w:szCs w:val="20"/>
        </w:rPr>
      </w:pPr>
      <w:r w:rsidRPr="00EB596D">
        <w:rPr>
          <w:rFonts w:ascii="Times New Roman" w:hAnsi="Times New Roman"/>
          <w:color w:val="000000"/>
          <w:sz w:val="20"/>
          <w:szCs w:val="20"/>
        </w:rPr>
        <w:t xml:space="preserve">Sumber: </w:t>
      </w:r>
      <w:r w:rsidRPr="00EB596D">
        <w:rPr>
          <w:rFonts w:ascii="Times New Roman" w:hAnsi="Times New Roman"/>
          <w:i/>
          <w:color w:val="000000"/>
          <w:sz w:val="20"/>
          <w:szCs w:val="20"/>
        </w:rPr>
        <w:t xml:space="preserve">SPSS </w:t>
      </w:r>
      <w:r>
        <w:rPr>
          <w:rFonts w:ascii="Times New Roman" w:hAnsi="Times New Roman"/>
          <w:i/>
          <w:color w:val="000000"/>
          <w:sz w:val="20"/>
          <w:szCs w:val="20"/>
        </w:rPr>
        <w:t>27</w:t>
      </w:r>
      <w:r w:rsidRPr="00EB596D">
        <w:rPr>
          <w:rFonts w:ascii="Times New Roman" w:hAnsi="Times New Roman"/>
          <w:i/>
          <w:color w:val="000000"/>
          <w:sz w:val="20"/>
          <w:szCs w:val="20"/>
        </w:rPr>
        <w:t>.0 for windows.</w:t>
      </w:r>
    </w:p>
    <w:p w:rsidR="00DD4895" w:rsidRPr="00A55D2A" w:rsidRDefault="00DD4895" w:rsidP="00DD4895">
      <w:pPr>
        <w:spacing w:line="480" w:lineRule="auto"/>
        <w:ind w:left="567" w:firstLine="567"/>
        <w:jc w:val="both"/>
        <w:rPr>
          <w:rFonts w:ascii="Times New Roman"/>
          <w:color w:val="000000"/>
        </w:rPr>
      </w:pPr>
      <w:r>
        <w:rPr>
          <w:rFonts w:ascii="Times New Roman" w:hAnsi="Times New Roman"/>
          <w:color w:val="000000"/>
        </w:rPr>
        <w:lastRenderedPageBreak/>
        <w:t xml:space="preserve">Berdasarkan hasil perhitungan korelasi </w:t>
      </w:r>
      <w:r>
        <w:rPr>
          <w:rFonts w:ascii="Times New Roman" w:hAnsi="Times New Roman"/>
          <w:i/>
          <w:color w:val="000000"/>
        </w:rPr>
        <w:t>product moment</w:t>
      </w:r>
      <w:r>
        <w:rPr>
          <w:rFonts w:ascii="Times New Roman" w:hAnsi="Times New Roman"/>
          <w:color w:val="000000"/>
        </w:rPr>
        <w:t xml:space="preserve"> menggunakan program SPSS, ditemukan bahwa nilai </w:t>
      </w:r>
      <w:r>
        <w:rPr>
          <w:rFonts w:ascii="Times New Roman" w:hAnsi="Times New Roman"/>
          <w:i/>
          <w:color w:val="000000"/>
        </w:rPr>
        <w:t>Spearman Correlation</w:t>
      </w:r>
      <w:r>
        <w:rPr>
          <w:rFonts w:ascii="Times New Roman" w:hAnsi="Times New Roman"/>
          <w:color w:val="000000"/>
        </w:rPr>
        <w:t xml:space="preserve"> adalah </w:t>
      </w:r>
      <w:r w:rsidR="00A907D9">
        <w:rPr>
          <w:rFonts w:ascii="Times New Roman" w:hAnsi="Times New Roman"/>
          <w:color w:val="000000"/>
        </w:rPr>
        <w:t>-</w:t>
      </w:r>
      <w:r>
        <w:rPr>
          <w:rFonts w:ascii="Times New Roman" w:hAnsi="Times New Roman"/>
          <w:color w:val="000000"/>
        </w:rPr>
        <w:t>0,459, dan nilai p = &lt;0,001, yang mana p &lt; 0,05. Dengan demikian, simpu</w:t>
      </w:r>
      <w:r w:rsidR="00A907D9">
        <w:rPr>
          <w:rFonts w:ascii="Times New Roman" w:hAnsi="Times New Roman"/>
          <w:color w:val="000000"/>
        </w:rPr>
        <w:t xml:space="preserve">lannya adalah "Terdapat hubungan negative </w:t>
      </w:r>
      <w:r>
        <w:rPr>
          <w:rFonts w:ascii="Times New Roman" w:hAnsi="Times New Roman"/>
          <w:color w:val="000000"/>
        </w:rPr>
        <w:t xml:space="preserve">antara </w:t>
      </w:r>
      <w:r>
        <w:rPr>
          <w:rFonts w:ascii="Times New Roman" w:hAnsi="Times New Roman"/>
          <w:i/>
          <w:color w:val="000000"/>
        </w:rPr>
        <w:t>psychological capital</w:t>
      </w:r>
      <w:r>
        <w:rPr>
          <w:rFonts w:ascii="Times New Roman" w:hAnsi="Times New Roman"/>
          <w:color w:val="000000"/>
        </w:rPr>
        <w:t xml:space="preserve"> dengan </w:t>
      </w:r>
      <w:r>
        <w:rPr>
          <w:rFonts w:ascii="Times New Roman" w:hAnsi="Times New Roman"/>
          <w:i/>
          <w:color w:val="000000"/>
        </w:rPr>
        <w:t>burnout</w:t>
      </w:r>
      <w:r>
        <w:rPr>
          <w:rFonts w:ascii="Times New Roman" w:hAnsi="Times New Roman"/>
          <w:color w:val="000000"/>
        </w:rPr>
        <w:t>."</w:t>
      </w:r>
    </w:p>
    <w:p w:rsidR="00DD4895" w:rsidRDefault="00DD4895" w:rsidP="00DD4895">
      <w:pPr>
        <w:pStyle w:val="ListParagraph"/>
        <w:jc w:val="both"/>
        <w:rPr>
          <w:rFonts w:ascii="Times New Roman" w:hAnsi="Times New Roman"/>
          <w:i/>
          <w:color w:val="000000"/>
          <w:sz w:val="20"/>
          <w:szCs w:val="20"/>
        </w:rPr>
      </w:pPr>
    </w:p>
    <w:p w:rsidR="00DD4895" w:rsidRPr="002C3A34" w:rsidRDefault="00DD4895" w:rsidP="00DD4895">
      <w:pPr>
        <w:pStyle w:val="ListParagraph"/>
        <w:spacing w:line="480" w:lineRule="auto"/>
        <w:ind w:left="567"/>
        <w:jc w:val="both"/>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Selanjutnya, tingkat pengaruh </w:t>
      </w:r>
      <w:r>
        <w:rPr>
          <w:rFonts w:ascii="Times New Roman" w:hAnsi="Times New Roman"/>
          <w:i/>
          <w:color w:val="000000"/>
        </w:rPr>
        <w:t xml:space="preserve">psychological capital </w:t>
      </w:r>
      <w:r>
        <w:rPr>
          <w:rFonts w:ascii="Times New Roman" w:hAnsi="Times New Roman"/>
          <w:color w:val="000000"/>
        </w:rPr>
        <w:t xml:space="preserve">terhadap </w:t>
      </w:r>
      <w:r>
        <w:rPr>
          <w:rFonts w:ascii="Times New Roman" w:hAnsi="Times New Roman"/>
          <w:i/>
          <w:color w:val="000000"/>
        </w:rPr>
        <w:t xml:space="preserve">burnout </w:t>
      </w:r>
      <w:r>
        <w:rPr>
          <w:rFonts w:ascii="Times New Roman" w:hAnsi="Times New Roman"/>
          <w:color w:val="000000"/>
        </w:rPr>
        <w:t xml:space="preserve">dapat diperlihatkan dalam table berikut : </w:t>
      </w:r>
    </w:p>
    <w:p w:rsidR="00DD4895" w:rsidRDefault="00DD4895" w:rsidP="00DD4895">
      <w:pPr>
        <w:pStyle w:val="ListParagraph"/>
        <w:jc w:val="both"/>
        <w:rPr>
          <w:rFonts w:ascii="Times New Roman" w:hAnsi="Times New Roman"/>
          <w:i/>
          <w:color w:val="000000"/>
          <w:sz w:val="20"/>
          <w:szCs w:val="20"/>
        </w:rPr>
      </w:pPr>
    </w:p>
    <w:p w:rsidR="00DD4895" w:rsidRDefault="00DD4895" w:rsidP="00DD4895">
      <w:pPr>
        <w:pStyle w:val="ListParagraph"/>
        <w:ind w:firstLine="720"/>
        <w:jc w:val="both"/>
        <w:rPr>
          <w:rFonts w:ascii="Times New Roman" w:hAnsi="Times New Roman"/>
          <w:i/>
          <w:color w:val="000000"/>
          <w:sz w:val="20"/>
          <w:szCs w:val="20"/>
        </w:rPr>
      </w:pPr>
      <w:r>
        <w:rPr>
          <w:rFonts w:ascii="Times New Roman" w:hAnsi="Times New Roman"/>
          <w:b/>
        </w:rPr>
        <w:t>Tabel 4.7 Ringkasan Hasil Uji Koefisien Determinasi</w:t>
      </w:r>
    </w:p>
    <w:tbl>
      <w:tblPr>
        <w:tblW w:w="5529"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3573"/>
        <w:gridCol w:w="1956"/>
      </w:tblGrid>
      <w:tr w:rsidR="00DD4895" w:rsidTr="00560C8D">
        <w:trPr>
          <w:trHeight w:val="285"/>
          <w:jc w:val="center"/>
        </w:trPr>
        <w:tc>
          <w:tcPr>
            <w:tcW w:w="3573" w:type="dxa"/>
            <w:tcBorders>
              <w:left w:val="nil"/>
              <w:right w:val="nil"/>
            </w:tcBorders>
            <w:shd w:val="clear" w:color="auto" w:fill="FFFFFF"/>
            <w:vAlign w:val="bottom"/>
          </w:tcPr>
          <w:p w:rsidR="00DD4895" w:rsidRDefault="00DD4895" w:rsidP="00560C8D">
            <w:pPr>
              <w:jc w:val="center"/>
              <w:rPr>
                <w:rFonts w:ascii="Times New Roman"/>
                <w:b/>
                <w:color w:val="000000"/>
                <w:lang w:eastAsia="zh-CN"/>
              </w:rPr>
            </w:pPr>
            <w:r>
              <w:rPr>
                <w:rFonts w:ascii="Times New Roman" w:hAnsi="Times New Roman"/>
                <w:b/>
                <w:color w:val="000000"/>
                <w:lang w:eastAsia="zh-CN"/>
              </w:rPr>
              <w:t>Variabel</w:t>
            </w:r>
          </w:p>
        </w:tc>
        <w:tc>
          <w:tcPr>
            <w:tcW w:w="1956" w:type="dxa"/>
            <w:tcBorders>
              <w:left w:val="nil"/>
              <w:right w:val="nil"/>
            </w:tcBorders>
            <w:shd w:val="clear" w:color="auto" w:fill="FFFFFF"/>
            <w:vAlign w:val="bottom"/>
          </w:tcPr>
          <w:p w:rsidR="00DD4895" w:rsidRDefault="00DD4895" w:rsidP="00560C8D">
            <w:pPr>
              <w:jc w:val="center"/>
              <w:rPr>
                <w:rFonts w:ascii="Times New Roman"/>
                <w:b/>
                <w:color w:val="000000"/>
                <w:vertAlign w:val="superscript"/>
                <w:lang w:eastAsia="zh-CN"/>
              </w:rPr>
            </w:pPr>
            <w:r>
              <w:rPr>
                <w:rFonts w:ascii="Times New Roman" w:hAnsi="Times New Roman"/>
                <w:b/>
                <w:color w:val="000000"/>
                <w:lang w:eastAsia="zh-CN"/>
              </w:rPr>
              <w:t>R</w:t>
            </w:r>
            <w:r>
              <w:rPr>
                <w:rFonts w:ascii="Times New Roman" w:hAnsi="Times New Roman"/>
                <w:b/>
                <w:color w:val="000000"/>
                <w:vertAlign w:val="superscript"/>
                <w:lang w:eastAsia="zh-CN"/>
              </w:rPr>
              <w:t>2</w:t>
            </w:r>
          </w:p>
        </w:tc>
      </w:tr>
      <w:tr w:rsidR="00DD4895" w:rsidTr="00560C8D">
        <w:trPr>
          <w:trHeight w:val="285"/>
          <w:jc w:val="center"/>
        </w:trPr>
        <w:tc>
          <w:tcPr>
            <w:tcW w:w="3573" w:type="dxa"/>
            <w:tcBorders>
              <w:left w:val="nil"/>
              <w:right w:val="nil"/>
            </w:tcBorders>
          </w:tcPr>
          <w:p w:rsidR="00DD4895" w:rsidRDefault="00DD4895" w:rsidP="00560C8D">
            <w:pPr>
              <w:rPr>
                <w:rFonts w:ascii="Times New Roman"/>
                <w:color w:val="000000"/>
                <w:lang w:eastAsia="zh-CN"/>
              </w:rPr>
            </w:pPr>
            <w:r>
              <w:rPr>
                <w:rFonts w:ascii="Times New Roman" w:hAnsi="Times New Roman"/>
                <w:i/>
                <w:color w:val="000000"/>
                <w:lang w:eastAsia="zh-CN"/>
              </w:rPr>
              <w:t>Psychological Capital</w:t>
            </w:r>
            <w:r>
              <w:rPr>
                <w:rFonts w:ascii="Times New Roman" w:hAnsi="Times New Roman"/>
                <w:color w:val="000000"/>
                <w:lang w:eastAsia="zh-CN"/>
              </w:rPr>
              <w:t xml:space="preserve">– </w:t>
            </w:r>
          </w:p>
          <w:p w:rsidR="00DD4895" w:rsidRDefault="00DD4895" w:rsidP="00560C8D">
            <w:pPr>
              <w:rPr>
                <w:rFonts w:ascii="Times New Roman"/>
                <w:color w:val="000000"/>
                <w:lang w:eastAsia="zh-CN"/>
              </w:rPr>
            </w:pPr>
            <w:r>
              <w:rPr>
                <w:rFonts w:ascii="Times New Roman" w:hAnsi="Times New Roman"/>
                <w:i/>
                <w:color w:val="000000"/>
                <w:lang w:eastAsia="zh-CN"/>
              </w:rPr>
              <w:t xml:space="preserve">Burnout </w:t>
            </w:r>
            <w:r>
              <w:rPr>
                <w:rFonts w:ascii="Times New Roman" w:hAnsi="Times New Roman"/>
                <w:color w:val="000000"/>
                <w:lang w:eastAsia="zh-CN"/>
              </w:rPr>
              <w:t xml:space="preserve"> </w:t>
            </w:r>
          </w:p>
        </w:tc>
        <w:tc>
          <w:tcPr>
            <w:tcW w:w="1956" w:type="dxa"/>
            <w:tcBorders>
              <w:left w:val="nil"/>
              <w:right w:val="nil"/>
            </w:tcBorders>
            <w:vAlign w:val="center"/>
          </w:tcPr>
          <w:p w:rsidR="00DD4895" w:rsidRDefault="00DD4895" w:rsidP="00560C8D">
            <w:pPr>
              <w:jc w:val="center"/>
              <w:rPr>
                <w:rFonts w:ascii="Times New Roman"/>
                <w:color w:val="000000"/>
                <w:lang w:eastAsia="zh-CN"/>
              </w:rPr>
            </w:pPr>
            <w:r>
              <w:rPr>
                <w:rFonts w:ascii="Times New Roman" w:hAnsi="Times New Roman"/>
                <w:color w:val="000000"/>
                <w:lang w:eastAsia="zh-CN"/>
              </w:rPr>
              <w:t>0,227</w:t>
            </w:r>
          </w:p>
        </w:tc>
      </w:tr>
    </w:tbl>
    <w:p w:rsidR="00DD4895" w:rsidRDefault="00DD4895" w:rsidP="00DD4895">
      <w:pPr>
        <w:pStyle w:val="ListParagraph"/>
        <w:ind w:left="1440"/>
        <w:jc w:val="both"/>
        <w:rPr>
          <w:rFonts w:ascii="Times New Roman" w:hAnsi="Times New Roman"/>
          <w:i/>
          <w:color w:val="000000"/>
          <w:sz w:val="20"/>
          <w:szCs w:val="20"/>
        </w:rPr>
      </w:pPr>
      <w:r w:rsidRPr="00EB596D">
        <w:rPr>
          <w:rFonts w:ascii="Times New Roman" w:hAnsi="Times New Roman"/>
          <w:color w:val="000000"/>
          <w:sz w:val="20"/>
          <w:szCs w:val="20"/>
        </w:rPr>
        <w:t xml:space="preserve">Sumber: </w:t>
      </w:r>
      <w:r w:rsidRPr="00EB596D">
        <w:rPr>
          <w:rFonts w:ascii="Times New Roman" w:hAnsi="Times New Roman"/>
          <w:i/>
          <w:color w:val="000000"/>
          <w:sz w:val="20"/>
          <w:szCs w:val="20"/>
        </w:rPr>
        <w:t xml:space="preserve">SPSS </w:t>
      </w:r>
      <w:r>
        <w:rPr>
          <w:rFonts w:ascii="Times New Roman" w:hAnsi="Times New Roman"/>
          <w:i/>
          <w:color w:val="000000"/>
          <w:sz w:val="20"/>
          <w:szCs w:val="20"/>
        </w:rPr>
        <w:t>27</w:t>
      </w:r>
      <w:r w:rsidRPr="00EB596D">
        <w:rPr>
          <w:rFonts w:ascii="Times New Roman" w:hAnsi="Times New Roman"/>
          <w:i/>
          <w:color w:val="000000"/>
          <w:sz w:val="20"/>
          <w:szCs w:val="20"/>
        </w:rPr>
        <w:t>.0 for windows.</w:t>
      </w:r>
    </w:p>
    <w:p w:rsidR="00EF238E" w:rsidRDefault="00DD4895" w:rsidP="00DD4895">
      <w:pPr>
        <w:pStyle w:val="ListParagraph"/>
        <w:spacing w:line="480" w:lineRule="auto"/>
        <w:ind w:firstLine="720"/>
        <w:jc w:val="both"/>
        <w:rPr>
          <w:rFonts w:ascii="Times New Roman" w:hAnsi="Times New Roman"/>
          <w:i/>
        </w:rPr>
      </w:pPr>
      <w:r>
        <w:rPr>
          <w:rFonts w:ascii="Times New Roman" w:hAnsi="Times New Roman"/>
        </w:rPr>
        <w:t xml:space="preserve">Berdasarkan hasil perhitungan uji koefisien determinasi menggunakan program SPSS, terlihat bahwa nilai </w:t>
      </w:r>
      <w:r>
        <w:rPr>
          <w:rFonts w:ascii="Times New Roman" w:hAnsi="Times New Roman"/>
          <w:color w:val="000000"/>
        </w:rPr>
        <w:t>R</w:t>
      </w:r>
      <w:r>
        <w:rPr>
          <w:rFonts w:ascii="Times New Roman" w:hAnsi="Times New Roman"/>
          <w:color w:val="000000"/>
          <w:vertAlign w:val="superscript"/>
        </w:rPr>
        <w:t xml:space="preserve">2 </w:t>
      </w:r>
      <w:r>
        <w:rPr>
          <w:rFonts w:ascii="Times New Roman" w:hAnsi="Times New Roman"/>
        </w:rPr>
        <w:t xml:space="preserve">sebesar 0,227. Hal ini mengindikasikan bahwa </w:t>
      </w:r>
      <w:r>
        <w:rPr>
          <w:rFonts w:ascii="Times New Roman" w:hAnsi="Times New Roman"/>
          <w:i/>
        </w:rPr>
        <w:t xml:space="preserve">psychological capital </w:t>
      </w:r>
      <w:r>
        <w:rPr>
          <w:rFonts w:ascii="Times New Roman" w:hAnsi="Times New Roman"/>
        </w:rPr>
        <w:t xml:space="preserve">memiliki pengaruh sebesar 22,7% terhadap </w:t>
      </w:r>
      <w:r>
        <w:rPr>
          <w:rFonts w:ascii="Times New Roman" w:hAnsi="Times New Roman"/>
          <w:i/>
        </w:rPr>
        <w:t>burnout.</w:t>
      </w:r>
    </w:p>
    <w:p w:rsidR="00C27378" w:rsidRPr="00DD4895" w:rsidRDefault="00DD4895" w:rsidP="00DD4895">
      <w:pPr>
        <w:spacing w:line="480" w:lineRule="auto"/>
        <w:ind w:left="720" w:firstLine="720"/>
        <w:jc w:val="both"/>
        <w:rPr>
          <w:rFonts w:ascii="Times New Roman" w:hAnsi="Times New Roman"/>
        </w:rPr>
      </w:pPr>
      <w:r>
        <w:rPr>
          <w:rFonts w:ascii="Times New Roman" w:hAnsi="Times New Roman"/>
        </w:rPr>
        <w:t xml:space="preserve">Hasil analisis yang dilakukan dengan menggunakan korelasi </w:t>
      </w:r>
      <w:r>
        <w:rPr>
          <w:rFonts w:ascii="Times New Roman" w:hAnsi="Times New Roman"/>
          <w:i/>
        </w:rPr>
        <w:t xml:space="preserve">product moment </w:t>
      </w:r>
      <w:r>
        <w:rPr>
          <w:rFonts w:ascii="Times New Roman" w:hAnsi="Times New Roman"/>
        </w:rPr>
        <w:t>dengan menunjukkan koefisien korelasi (rxy) sebe</w:t>
      </w:r>
      <w:r w:rsidR="00A907D9">
        <w:rPr>
          <w:rFonts w:ascii="Times New Roman" w:hAnsi="Times New Roman"/>
        </w:rPr>
        <w:t>sar -</w:t>
      </w:r>
      <w:r>
        <w:rPr>
          <w:rFonts w:ascii="Times New Roman" w:hAnsi="Times New Roman"/>
          <w:color w:val="000000"/>
        </w:rPr>
        <w:t xml:space="preserve">0,459, dan nilai p = &lt;0,001, yang mana p &lt; 0,05. Hasil penelitian ini menunjukkan adanya korelasi positif antara </w:t>
      </w:r>
      <w:r>
        <w:rPr>
          <w:rFonts w:ascii="Times New Roman" w:hAnsi="Times New Roman"/>
          <w:i/>
          <w:color w:val="000000"/>
        </w:rPr>
        <w:t xml:space="preserve">psychological capital </w:t>
      </w:r>
      <w:r>
        <w:rPr>
          <w:rFonts w:ascii="Times New Roman" w:hAnsi="Times New Roman"/>
          <w:color w:val="000000"/>
        </w:rPr>
        <w:t xml:space="preserve">dengan </w:t>
      </w:r>
      <w:r>
        <w:rPr>
          <w:rFonts w:ascii="Times New Roman" w:hAnsi="Times New Roman"/>
          <w:i/>
          <w:color w:val="000000"/>
        </w:rPr>
        <w:t>burnout</w:t>
      </w:r>
      <w:r>
        <w:rPr>
          <w:rFonts w:ascii="Times New Roman" w:hAnsi="Times New Roman"/>
          <w:color w:val="000000"/>
        </w:rPr>
        <w:t xml:space="preserve">. </w:t>
      </w:r>
      <w:r w:rsidR="00A907D9">
        <w:rPr>
          <w:rFonts w:ascii="Times New Roman" w:hAnsi="Times New Roman"/>
        </w:rPr>
        <w:t xml:space="preserve">Artinya semakin tinggi </w:t>
      </w:r>
      <w:r w:rsidR="00A907D9">
        <w:rPr>
          <w:rFonts w:ascii="Times New Roman" w:hAnsi="Times New Roman"/>
          <w:i/>
        </w:rPr>
        <w:t>p</w:t>
      </w:r>
      <w:r w:rsidR="00A907D9" w:rsidRPr="006908B9">
        <w:rPr>
          <w:rFonts w:ascii="Times New Roman" w:hAnsi="Times New Roman"/>
          <w:i/>
        </w:rPr>
        <w:t xml:space="preserve">sychological </w:t>
      </w:r>
      <w:r w:rsidR="00A907D9">
        <w:rPr>
          <w:rFonts w:ascii="Times New Roman" w:hAnsi="Times New Roman"/>
          <w:i/>
        </w:rPr>
        <w:t>c</w:t>
      </w:r>
      <w:r w:rsidR="00A907D9" w:rsidRPr="006908B9">
        <w:rPr>
          <w:rFonts w:ascii="Times New Roman" w:hAnsi="Times New Roman"/>
          <w:i/>
        </w:rPr>
        <w:t>apital</w:t>
      </w:r>
      <w:r w:rsidR="00A907D9">
        <w:rPr>
          <w:rFonts w:ascii="Times New Roman" w:hAnsi="Times New Roman"/>
        </w:rPr>
        <w:t xml:space="preserve"> maka semakin rendah </w:t>
      </w:r>
      <w:r w:rsidR="00A907D9">
        <w:rPr>
          <w:rFonts w:ascii="Times New Roman" w:hAnsi="Times New Roman"/>
          <w:i/>
        </w:rPr>
        <w:t>b</w:t>
      </w:r>
      <w:r w:rsidR="00A907D9" w:rsidRPr="00FD1942">
        <w:rPr>
          <w:rFonts w:ascii="Times New Roman" w:hAnsi="Times New Roman"/>
          <w:i/>
        </w:rPr>
        <w:t>urnout</w:t>
      </w:r>
      <w:r w:rsidR="00A907D9">
        <w:rPr>
          <w:rFonts w:ascii="Times New Roman" w:hAnsi="Times New Roman"/>
        </w:rPr>
        <w:t xml:space="preserve">. Sebaliknya jika tingkat  </w:t>
      </w:r>
      <w:r w:rsidR="00A907D9" w:rsidRPr="007464A3">
        <w:rPr>
          <w:rFonts w:ascii="Times New Roman" w:hAnsi="Times New Roman"/>
          <w:i/>
        </w:rPr>
        <w:t xml:space="preserve">psychological </w:t>
      </w:r>
      <w:r w:rsidR="00A907D9">
        <w:rPr>
          <w:rFonts w:ascii="Times New Roman" w:hAnsi="Times New Roman"/>
          <w:i/>
        </w:rPr>
        <w:t>c</w:t>
      </w:r>
      <w:r w:rsidR="00A907D9" w:rsidRPr="007464A3">
        <w:rPr>
          <w:rFonts w:ascii="Times New Roman" w:hAnsi="Times New Roman"/>
          <w:i/>
        </w:rPr>
        <w:t>apital</w:t>
      </w:r>
      <w:r w:rsidR="00A907D9">
        <w:rPr>
          <w:rFonts w:ascii="Times New Roman" w:hAnsi="Times New Roman"/>
        </w:rPr>
        <w:t xml:space="preserve"> rendah maka semakin tingggi </w:t>
      </w:r>
      <w:r w:rsidR="00A907D9" w:rsidRPr="007464A3">
        <w:rPr>
          <w:rFonts w:ascii="Times New Roman" w:hAnsi="Times New Roman"/>
          <w:i/>
        </w:rPr>
        <w:t>burnout</w:t>
      </w:r>
      <w:r w:rsidR="00A907D9">
        <w:rPr>
          <w:rFonts w:ascii="Times New Roman" w:hAnsi="Times New Roman"/>
        </w:rPr>
        <w:t xml:space="preserve"> yang dimiliki. </w:t>
      </w:r>
      <w:r>
        <w:rPr>
          <w:rFonts w:ascii="Times New Roman" w:hAnsi="Times New Roman"/>
        </w:rPr>
        <w:t xml:space="preserve"> </w:t>
      </w:r>
      <w:r w:rsidRPr="00BD113A">
        <w:rPr>
          <w:rFonts w:ascii="Times New Roman" w:hAnsi="Times New Roman"/>
        </w:rPr>
        <w:t>Karyawan yang menunjukkan tingkat keterlibatan yang tinggi cenderung mengambil pekerjaan mereka dengan serius, yang dapat mengurangi absensi dan pengunduran diri. Di sisi lain, karyawan yang kurang terlibat cenderung hanya menjalankan tugas rutin mereka (Pudjiomo &amp; Sahrah, 2019).</w:t>
      </w:r>
      <w:r w:rsidRPr="00BD113A">
        <w:t xml:space="preserve"> </w:t>
      </w:r>
      <w:r>
        <w:rPr>
          <w:rFonts w:ascii="Times New Roman" w:hAnsi="Times New Roman"/>
        </w:rPr>
        <w:t xml:space="preserve">Psychological Capital juga dianggap perlu untuk meningkatkan kemampuan untuk hidup positif dan mengambil tanggung jawab nyata </w:t>
      </w:r>
      <w:r>
        <w:rPr>
          <w:rFonts w:ascii="Times New Roman" w:eastAsia="Times New Roman" w:hAnsi="Times New Roman"/>
          <w:color w:val="000000"/>
          <w:lang w:val="en-ID" w:eastAsia="en-ID"/>
        </w:rPr>
        <w:fldChar w:fldCharType="begin" w:fldLock="1"/>
      </w:r>
      <w:r>
        <w:rPr>
          <w:rFonts w:ascii="Times New Roman" w:eastAsia="Times New Roman" w:hAnsi="Times New Roman"/>
          <w:color w:val="000000"/>
          <w:lang w:val="en-ID" w:eastAsia="en-ID"/>
        </w:rPr>
        <w:instrText>ADDIN CSL_CITATION {"citationItems":[{"id":"ITEM-1","itemData":{"author":[{"dropping-particle":"","family":"Adnan","given":"Bayu Rizky","non-dropping-particle":"","parse-names":false,"suffix":""},{"dropping-particle":"","family":"Prihatsanti","given":"","non-dropping-particle":"","parse-names":false,"suffix":""}],"container-title":"Jurnal Empati","id":"ITEM-1","issue":"4","issued":{"date-parts":[["2017"]]},"page":"185-194","title":"Hubungan Antara Psychological Capital Dengan","type":"article-journal","volume":"6"},"uris":["http://www.mendeley.com/documents/?uuid=7b00fac0-498e-47b3-80d3-55652b827b06"]}],"mendeley":{"formattedCitation":"(Adnan &amp; Prihatsanti, 2017)","manualFormatting":"Adnan &amp; Prihatsanti (2017)","plainTextFormattedCitation":"(Adnan &amp; Prihatsanti, 2017)","previouslyFormattedCitation":"(Adnan &amp; Prihatsanti, 2017)"},"properties":{"noteIndex":0},"schema":"https://github.com/citation-style-language/schema/raw/master/csl-citation.json"}</w:instrText>
      </w:r>
      <w:r>
        <w:rPr>
          <w:rFonts w:ascii="Times New Roman" w:eastAsia="Times New Roman" w:hAnsi="Times New Roman"/>
          <w:color w:val="000000"/>
          <w:lang w:val="en-ID" w:eastAsia="en-ID"/>
        </w:rPr>
        <w:fldChar w:fldCharType="separate"/>
      </w:r>
      <w:r>
        <w:rPr>
          <w:rFonts w:ascii="Times New Roman" w:eastAsia="Times New Roman" w:hAnsi="Times New Roman"/>
          <w:noProof/>
          <w:color w:val="000000"/>
          <w:lang w:val="en-ID" w:eastAsia="en-ID"/>
        </w:rPr>
        <w:t>Adnan &amp; Prihatsanti</w:t>
      </w:r>
      <w:r w:rsidRPr="001635F8">
        <w:rPr>
          <w:rFonts w:ascii="Times New Roman" w:eastAsia="Times New Roman" w:hAnsi="Times New Roman"/>
          <w:noProof/>
          <w:color w:val="000000"/>
          <w:lang w:val="en-ID" w:eastAsia="en-ID"/>
        </w:rPr>
        <w:t xml:space="preserve"> </w:t>
      </w:r>
      <w:r>
        <w:rPr>
          <w:rFonts w:ascii="Times New Roman" w:eastAsia="Times New Roman" w:hAnsi="Times New Roman"/>
          <w:noProof/>
          <w:color w:val="000000"/>
          <w:lang w:val="en-ID" w:eastAsia="en-ID"/>
        </w:rPr>
        <w:t>(</w:t>
      </w:r>
      <w:r w:rsidRPr="001635F8">
        <w:rPr>
          <w:rFonts w:ascii="Times New Roman" w:eastAsia="Times New Roman" w:hAnsi="Times New Roman"/>
          <w:noProof/>
          <w:color w:val="000000"/>
          <w:lang w:val="en-ID" w:eastAsia="en-ID"/>
        </w:rPr>
        <w:t>2017)</w:t>
      </w:r>
      <w:r>
        <w:rPr>
          <w:rFonts w:ascii="Times New Roman" w:eastAsia="Times New Roman" w:hAnsi="Times New Roman"/>
          <w:color w:val="000000"/>
          <w:lang w:val="en-ID" w:eastAsia="en-ID"/>
        </w:rPr>
        <w:fldChar w:fldCharType="end"/>
      </w:r>
      <w:r>
        <w:rPr>
          <w:rFonts w:ascii="Times New Roman" w:eastAsia="Times New Roman" w:hAnsi="Times New Roman"/>
          <w:color w:val="000000"/>
          <w:lang w:val="en-ID" w:eastAsia="en-ID"/>
        </w:rPr>
        <w:t xml:space="preserve">. </w:t>
      </w:r>
      <w:r w:rsidRPr="009B5254">
        <w:rPr>
          <w:rFonts w:ascii="Times New Roman" w:hAnsi="Times New Roman"/>
          <w:i/>
        </w:rPr>
        <w:lastRenderedPageBreak/>
        <w:t>Psychological Capital</w:t>
      </w:r>
      <w:r w:rsidRPr="00B75CF0">
        <w:rPr>
          <w:rFonts w:ascii="Times New Roman" w:hAnsi="Times New Roman"/>
        </w:rPr>
        <w:t xml:space="preserve"> mencakup beberapa aspek kunci, seperti </w:t>
      </w:r>
      <w:r w:rsidRPr="00B75CF0">
        <w:rPr>
          <w:rFonts w:ascii="Times New Roman" w:hAnsi="Times New Roman"/>
          <w:i/>
        </w:rPr>
        <w:t>self-efficacy, optimism, hope, dan resilience</w:t>
      </w:r>
      <w:r w:rsidRPr="00B75CF0">
        <w:rPr>
          <w:rFonts w:ascii="Times New Roman" w:hAnsi="Times New Roman"/>
        </w:rPr>
        <w:t>. Aspek-aspek ini memiliki peran yang signifikan dalam memperkuat kapasitas individu dalam menghadapi berbagai sit</w:t>
      </w:r>
      <w:r>
        <w:rPr>
          <w:rFonts w:ascii="Times New Roman" w:hAnsi="Times New Roman"/>
        </w:rPr>
        <w:t>uasi dan mencapai tujuan mereka</w:t>
      </w:r>
      <w:r w:rsidRPr="00BF1ED9">
        <w:rPr>
          <w:rFonts w:ascii="Times New Roman" w:hAnsi="Times New Roman"/>
        </w:rPr>
        <w:t xml:space="preserve"> </w:t>
      </w:r>
      <w:r w:rsidRPr="00B75CF0">
        <w:rPr>
          <w:rFonts w:ascii="Times New Roman" w:hAnsi="Times New Roman"/>
        </w:rPr>
        <w:fldChar w:fldCharType="begin" w:fldLock="1"/>
      </w:r>
      <w:r w:rsidRPr="00B75CF0">
        <w:rPr>
          <w:rFonts w:ascii="Times New Roman" w:hAnsi="Times New Roman"/>
        </w:rPr>
        <w:instrText>ADDIN CSL_CITATION {"citationItems":[{"id":"ITEM-1","itemData":{"DOI":"10.1111/j.1744-6570.2007.00083.x","ISSN":"00315826","abstract":"Two studies were conducted to analyze how hope, resilience, optimism, and efficacy individually and as a composite higher-order factor predicted work performance and satisfaction. Results from Study 1 provided psychometric support for a new survey measure designed to assess each of these 4 facets, as well as a composite factor. Study 2 results indicated a significant positive relationship regarding the composite of these 4 facets with performance and satisfaction. Results from Study 2 also indicated that the composite factor may be a better predictor of performance and satisfaction than the 4 individual facets. Limitations and practical implications conclude the article. © 2007 BLACKWELL PUBLISHING, INC.","author":[{"dropping-particle":"","family":"Luthans","given":"Fred","non-dropping-particle":"","parse-names":false,"suffix":""},{"dropping-particle":"","family":"Avolio","given":"Bruce J.","non-dropping-particle":"","parse-names":false,"suffix":""},{"dropping-particle":"","family":"Avey","given":"James B.","non-dropping-particle":"","parse-names":false,"suffix":""},{"dropping-particle":"","family":"Norman","given":"Steven M.","non-dropping-particle":"","parse-names":false,"suffix":""}],"container-title":"Personnel Psychology","id":"ITEM-1","issue":"3","issued":{"date-parts":[["2007"]]},"page":"541-572","title":"Positive psychological capital: Measurement and relationship with performance and satisfaction","type":"article-journal","volume":"60"},"uris":["http://www.mendeley.com/documents/?uuid=2d1f0ccb-0540-487d-969f-28e0fa85d15a"]}],"mendeley":{"formattedCitation":"(Luthans et al., 2007)","manualFormatting":"Luthans dkk., (2007)","plainTextFormattedCitation":"(Luthans et al., 2007)","previouslyFormattedCitation":"(Luthans et al., 2007)"},"properties":{"noteIndex":0},"schema":"https://github.com/citation-style-language/schema/raw/master/csl-citation.json"}</w:instrText>
      </w:r>
      <w:r w:rsidRPr="00B75CF0">
        <w:rPr>
          <w:rFonts w:ascii="Times New Roman" w:hAnsi="Times New Roman"/>
        </w:rPr>
        <w:fldChar w:fldCharType="separate"/>
      </w:r>
      <w:r w:rsidRPr="00B75CF0">
        <w:rPr>
          <w:rFonts w:ascii="Times New Roman" w:hAnsi="Times New Roman"/>
          <w:noProof/>
        </w:rPr>
        <w:t>Luthans dkk., (2007)</w:t>
      </w:r>
      <w:r w:rsidRPr="00B75CF0">
        <w:rPr>
          <w:rFonts w:ascii="Times New Roman" w:hAnsi="Times New Roman"/>
        </w:rPr>
        <w:fldChar w:fldCharType="end"/>
      </w:r>
      <w:r>
        <w:rPr>
          <w:rFonts w:ascii="Times New Roman" w:hAnsi="Times New Roman"/>
        </w:rPr>
        <w:t xml:space="preserve">. </w:t>
      </w:r>
      <w:r w:rsidRPr="00BF1ED9">
        <w:rPr>
          <w:rFonts w:ascii="Times New Roman" w:hAnsi="Times New Roman"/>
          <w:lang w:val="en-ID"/>
        </w:rPr>
        <w:t xml:space="preserve">Menurut </w:t>
      </w:r>
      <w:r w:rsidRPr="00BF1ED9">
        <w:rPr>
          <w:rFonts w:ascii="Times New Roman" w:hAnsi="Times New Roman"/>
          <w:lang w:val="en-ID"/>
        </w:rPr>
        <w:fldChar w:fldCharType="begin" w:fldLock="1"/>
      </w:r>
      <w:r w:rsidRPr="00BF1ED9">
        <w:rPr>
          <w:rFonts w:ascii="Times New Roman" w:hAnsi="Times New Roman"/>
          <w:lang w:val="en-ID"/>
        </w:rPr>
        <w:instrText>ADDIN CSL_CITATION {"citationItems":[{"id":"ITEM-1","itemData":{"abstract":"Studi ini bertujuan untuk meneliti hasil korelasi melalui meta-analisis antara modal psikologis dan job burnout. Job burnout merupakan akibat dari kar- yawan yang mengalami stress tinggi di tempat kerja dan menyebabkan ke- hilangan sumber daya emosional serta energi karena kelelahan emosional yang dialami. Modal psikologis menjadi salah satu indikator dalam psikologi positif yang dapat menjadi faktor preventif untuk job burnout. Beberapa studi sebelumnya mengemukakan korelasi negatif, tetapi satu studi mengungkap- kan korelasi positif. Studi ini melibatkan 12 jurnal. Analisis menggunakan metode The Preferred Reporting Items for Systematic Reviews and Meta- Analysis 2020. Uji statistik menunjukkan hasil medium effect size sebesar - 0,387 (95 persen Cl sama dengan -0,559 to -0,215), p kurang dari 0,001. Heterogenitasnya (I2) sebesar 95,85 persen menggunakan random effect model. Tidak ada bias publikasi (Egger’s bias, p sama dengan 0,346). Modal psikologis memiliki korelasi medium to large effect size dengan job burnout. Hasil ini menunjukkan indikasi bahwa modal psikologis bukan faktor utama yang berkorelasi dengan job burnout, tetapi adanya faktor lain sebagai penunjang modal psikologis. Abstract","author":[{"dropping-particle":"","family":"Kusuma","given":"Yushi Rachmita","non-dropping-particle":"","parse-names":false,"suffix":""},{"dropping-particle":"","family":"Yudiarso","given":"Ananta","non-dropping-particle":"","parse-names":false,"suffix":""}],"container-title":"Jurnal Sains Psikologi","id":"ITEM-1","issue":"2","issued":{"date-parts":[["2022"]]},"page":"146-154","title":"Studi Meta-Analisis : Korelasi antara Modal Psikologis dan Job Burnout","type":"article-journal","volume":"11"},"uris":["http://www.mendeley.com/documents/?uuid=12090e1f-97a1-4363-bdb8-07c18e8947f7"]}],"mendeley":{"formattedCitation":"(Kusuma &amp; Yudiarso, 2022)","manualFormatting":"Kusuma &amp; Yudiarso (2022)","plainTextFormattedCitation":"(Kusuma &amp; Yudiarso, 2022)","previouslyFormattedCitation":"(Kusuma &amp; Yudiarso, 2022)"},"properties":{"noteIndex":0},"schema":"https://github.com/citation-style-language/schema/raw/master/csl-citation.json"}</w:instrText>
      </w:r>
      <w:r w:rsidRPr="00BF1ED9">
        <w:rPr>
          <w:rFonts w:ascii="Times New Roman" w:hAnsi="Times New Roman"/>
          <w:lang w:val="en-ID"/>
        </w:rPr>
        <w:fldChar w:fldCharType="separate"/>
      </w:r>
      <w:r w:rsidRPr="00BF1ED9">
        <w:rPr>
          <w:rFonts w:ascii="Times New Roman" w:hAnsi="Times New Roman"/>
          <w:noProof/>
          <w:lang w:val="en-ID"/>
        </w:rPr>
        <w:t>Kusuma &amp; Yudiarso (2022)</w:t>
      </w:r>
      <w:r w:rsidRPr="00BF1ED9">
        <w:rPr>
          <w:rFonts w:ascii="Times New Roman" w:hAnsi="Times New Roman"/>
          <w:lang w:val="en-ID"/>
        </w:rPr>
        <w:fldChar w:fldCharType="end"/>
      </w:r>
      <w:r w:rsidRPr="00BF1ED9">
        <w:rPr>
          <w:rFonts w:ascii="Times New Roman" w:hAnsi="Times New Roman"/>
          <w:lang w:val="en-ID"/>
        </w:rPr>
        <w:t xml:space="preserve"> </w:t>
      </w:r>
      <w:r>
        <w:rPr>
          <w:rFonts w:ascii="Times New Roman" w:hAnsi="Times New Roman"/>
          <w:lang w:val="en-ID"/>
        </w:rPr>
        <w:t>K</w:t>
      </w:r>
      <w:r w:rsidRPr="00BF1ED9">
        <w:rPr>
          <w:rFonts w:ascii="Times New Roman" w:hAnsi="Times New Roman"/>
          <w:lang w:val="en-ID"/>
        </w:rPr>
        <w:t xml:space="preserve">orelasi antara </w:t>
      </w:r>
      <w:r w:rsidRPr="00BF1ED9">
        <w:rPr>
          <w:rFonts w:ascii="Times New Roman" w:hAnsi="Times New Roman"/>
          <w:i/>
          <w:lang w:val="en-ID"/>
        </w:rPr>
        <w:t xml:space="preserve">psychological capital </w:t>
      </w:r>
      <w:r w:rsidRPr="00BF1ED9">
        <w:rPr>
          <w:rFonts w:ascii="Times New Roman" w:hAnsi="Times New Roman"/>
          <w:lang w:val="en-ID"/>
        </w:rPr>
        <w:t xml:space="preserve">dan kelelahan memiliki ukuran efek sedang. Artinya terdapat hubungan yang signifikan antara </w:t>
      </w:r>
      <w:r w:rsidRPr="00BF1ED9">
        <w:rPr>
          <w:rFonts w:ascii="Times New Roman" w:hAnsi="Times New Roman"/>
          <w:i/>
          <w:lang w:val="en-ID"/>
        </w:rPr>
        <w:t xml:space="preserve">psychological capital </w:t>
      </w:r>
      <w:r w:rsidRPr="00BF1ED9">
        <w:rPr>
          <w:rFonts w:ascii="Times New Roman" w:hAnsi="Times New Roman"/>
          <w:lang w:val="en-ID"/>
        </w:rPr>
        <w:t xml:space="preserve">dengan  </w:t>
      </w:r>
      <w:r w:rsidRPr="00BF1ED9">
        <w:rPr>
          <w:rFonts w:ascii="Times New Roman" w:hAnsi="Times New Roman"/>
          <w:i/>
          <w:lang w:val="en-ID"/>
        </w:rPr>
        <w:t>burnout</w:t>
      </w:r>
      <w:r w:rsidRPr="00BF1ED9">
        <w:rPr>
          <w:rFonts w:ascii="Times New Roman" w:hAnsi="Times New Roman"/>
          <w:lang w:val="en-ID"/>
        </w:rPr>
        <w:t xml:space="preserve">, yaitu jika seorang karyawan mempunyai </w:t>
      </w:r>
      <w:r w:rsidRPr="00BF1ED9">
        <w:rPr>
          <w:rFonts w:ascii="Times New Roman" w:hAnsi="Times New Roman"/>
          <w:i/>
          <w:lang w:val="en-ID"/>
        </w:rPr>
        <w:t xml:space="preserve">psychological capital </w:t>
      </w:r>
      <w:r w:rsidRPr="00BF1ED9">
        <w:rPr>
          <w:rFonts w:ascii="Times New Roman" w:hAnsi="Times New Roman"/>
          <w:lang w:val="en-ID"/>
        </w:rPr>
        <w:t xml:space="preserve">maka dapat meminimalisir terjadinya </w:t>
      </w:r>
      <w:r w:rsidRPr="00BF1ED9">
        <w:rPr>
          <w:rFonts w:ascii="Times New Roman" w:hAnsi="Times New Roman"/>
          <w:i/>
          <w:lang w:val="en-ID"/>
        </w:rPr>
        <w:t>burnout</w:t>
      </w:r>
      <w:r>
        <w:rPr>
          <w:rFonts w:ascii="Times New Roman" w:hAnsi="Times New Roman"/>
          <w:lang w:val="en-ID"/>
        </w:rPr>
        <w:t xml:space="preserve"> pada dirinya. </w:t>
      </w:r>
      <w:r w:rsidRPr="00BD113A">
        <w:rPr>
          <w:rFonts w:ascii="Times New Roman" w:hAnsi="Times New Roman"/>
        </w:rPr>
        <w:t xml:space="preserve">Oleh karena itu, penting untuk mengembangkan </w:t>
      </w:r>
      <w:r w:rsidRPr="00CA3958">
        <w:rPr>
          <w:rFonts w:ascii="Times New Roman" w:hAnsi="Times New Roman"/>
          <w:i/>
        </w:rPr>
        <w:t>Psychological Capital</w:t>
      </w:r>
      <w:r w:rsidRPr="00BD113A">
        <w:rPr>
          <w:rFonts w:ascii="Times New Roman" w:hAnsi="Times New Roman"/>
        </w:rPr>
        <w:t xml:space="preserve"> untuk meningkatkan kemampuan belajar dan mempertahankan kondisi mental yang positif.</w:t>
      </w:r>
      <w:r>
        <w:rPr>
          <w:rFonts w:ascii="Times New Roman" w:hAnsi="Times New Roman"/>
        </w:rPr>
        <w:t xml:space="preserve"> </w:t>
      </w:r>
      <w:r w:rsidRPr="00CB7F72">
        <w:rPr>
          <w:rFonts w:ascii="Times New Roman" w:hAnsi="Times New Roman"/>
        </w:rPr>
        <w:t>Karyawan yang y</w:t>
      </w:r>
      <w:r>
        <w:rPr>
          <w:rFonts w:ascii="Times New Roman" w:hAnsi="Times New Roman"/>
        </w:rPr>
        <w:t>akin dengan kemampuannya (</w:t>
      </w:r>
      <w:r w:rsidRPr="00E77054">
        <w:rPr>
          <w:rFonts w:ascii="Times New Roman" w:hAnsi="Times New Roman"/>
          <w:i/>
        </w:rPr>
        <w:t>Self efficacy</w:t>
      </w:r>
      <w:r w:rsidRPr="00CB7F72">
        <w:rPr>
          <w:rFonts w:ascii="Times New Roman" w:hAnsi="Times New Roman"/>
        </w:rPr>
        <w:t xml:space="preserve">) memiliki motivasi yang tinggi dan ingin berkembang sehingga pengetahuan dan kemampuannya juga semakin berkembang, yang dapat memberikan sumbangan ide pengembangan dan perbaikan bagi perusahaan. </w:t>
      </w:r>
      <w:r>
        <w:rPr>
          <w:rFonts w:ascii="Times New Roman" w:hAnsi="Times New Roman"/>
        </w:rPr>
        <w:t>Optimis (</w:t>
      </w:r>
      <w:r>
        <w:rPr>
          <w:rFonts w:ascii="Times New Roman" w:hAnsi="Times New Roman"/>
          <w:i/>
        </w:rPr>
        <w:t>Optimism)</w:t>
      </w:r>
      <w:r w:rsidRPr="00412ED3">
        <w:rPr>
          <w:rFonts w:ascii="Times New Roman" w:hAnsi="Times New Roman"/>
        </w:rPr>
        <w:t xml:space="preserve"> membantu mereka melihat tantangan sebagai peluang untuk belajar dan tumbuh.</w:t>
      </w:r>
      <w:r>
        <w:rPr>
          <w:rFonts w:ascii="Times New Roman" w:hAnsi="Times New Roman"/>
        </w:rPr>
        <w:t xml:space="preserve"> Resiliensi</w:t>
      </w:r>
      <w:r w:rsidRPr="00CB7F72">
        <w:rPr>
          <w:rFonts w:ascii="Times New Roman" w:hAnsi="Times New Roman"/>
        </w:rPr>
        <w:t xml:space="preserve"> akan menja</w:t>
      </w:r>
      <w:r>
        <w:rPr>
          <w:rFonts w:ascii="Times New Roman" w:hAnsi="Times New Roman"/>
        </w:rPr>
        <w:t>dikan karyawan lebih tangguh (</w:t>
      </w:r>
      <w:r w:rsidRPr="00E77054">
        <w:rPr>
          <w:rFonts w:ascii="Times New Roman" w:hAnsi="Times New Roman"/>
          <w:i/>
        </w:rPr>
        <w:t>Resiliency</w:t>
      </w:r>
      <w:r w:rsidRPr="00CB7F72">
        <w:rPr>
          <w:rFonts w:ascii="Times New Roman" w:hAnsi="Times New Roman"/>
        </w:rPr>
        <w:t>) dalam menghadapi kegagalan dalam pekerjaan sehingga tidak mudah membuat mereka menyerah. Karyawan akan berusaha untuk mencari inovasi dan cara bekerja baru yang dapat mengatasi kegagalan tersebut. Karyawan yang penu</w:t>
      </w:r>
      <w:r>
        <w:rPr>
          <w:rFonts w:ascii="Times New Roman" w:hAnsi="Times New Roman"/>
        </w:rPr>
        <w:t>h harapan (</w:t>
      </w:r>
      <w:r w:rsidRPr="00E77054">
        <w:rPr>
          <w:rFonts w:ascii="Times New Roman" w:hAnsi="Times New Roman"/>
          <w:i/>
        </w:rPr>
        <w:t>Hope</w:t>
      </w:r>
      <w:r w:rsidRPr="00CB7F72">
        <w:rPr>
          <w:rFonts w:ascii="Times New Roman" w:hAnsi="Times New Roman"/>
        </w:rPr>
        <w:t>) akan lebih termotivasi untuk mampu menunjukkan kinerja yang melebihi standar minimal perusahaan.</w:t>
      </w:r>
    </w:p>
    <w:p w:rsidR="009C3DB0" w:rsidRPr="00DB48C9" w:rsidRDefault="009C3DB0" w:rsidP="00C27378">
      <w:pPr>
        <w:spacing w:after="0" w:line="240" w:lineRule="auto"/>
        <w:jc w:val="both"/>
        <w:rPr>
          <w:rFonts w:ascii="Times New Roman" w:hAnsi="Times New Roman"/>
          <w:lang w:val="id-ID"/>
        </w:rPr>
      </w:pPr>
    </w:p>
    <w:p w:rsidR="00CC3D82" w:rsidRPr="00DB48C9" w:rsidRDefault="00CC3D82" w:rsidP="00C27378">
      <w:pPr>
        <w:spacing w:after="0" w:line="240" w:lineRule="auto"/>
        <w:rPr>
          <w:rFonts w:ascii="Times New Roman" w:hAnsi="Times New Roman"/>
          <w:b/>
          <w:lang w:val="id-ID"/>
        </w:rPr>
      </w:pPr>
    </w:p>
    <w:p w:rsidR="00C27378" w:rsidRDefault="00C27378" w:rsidP="00C27378">
      <w:pPr>
        <w:spacing w:after="0" w:line="240" w:lineRule="auto"/>
        <w:rPr>
          <w:rFonts w:ascii="Times New Roman" w:hAnsi="Times New Roman"/>
          <w:b/>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2531DF" w:rsidRPr="002531DF" w:rsidRDefault="002531DF" w:rsidP="002531DF">
      <w:pPr>
        <w:spacing w:after="0" w:line="360" w:lineRule="auto"/>
        <w:jc w:val="both"/>
        <w:rPr>
          <w:rFonts w:ascii="Times New Roman" w:hAnsi="Times New Roman"/>
        </w:rPr>
      </w:pPr>
      <w:r w:rsidRPr="002531DF">
        <w:rPr>
          <w:rFonts w:ascii="Times New Roman" w:hAnsi="Times New Roman"/>
        </w:rPr>
        <w:t xml:space="preserve">Secara keseluruhan, penelitian ini menegaskan bahwa </w:t>
      </w:r>
      <w:r w:rsidRPr="002531DF">
        <w:rPr>
          <w:rFonts w:ascii="Times New Roman" w:hAnsi="Times New Roman"/>
          <w:i/>
        </w:rPr>
        <w:t>psychological capital</w:t>
      </w:r>
      <w:r w:rsidRPr="002531DF">
        <w:rPr>
          <w:rFonts w:ascii="Times New Roman" w:hAnsi="Times New Roman"/>
        </w:rPr>
        <w:t xml:space="preserve"> berperan krusial dalam mengurangi tingkat </w:t>
      </w:r>
      <w:r w:rsidRPr="002531DF">
        <w:rPr>
          <w:rFonts w:ascii="Times New Roman" w:hAnsi="Times New Roman"/>
          <w:i/>
        </w:rPr>
        <w:t>burnout</w:t>
      </w:r>
      <w:r w:rsidRPr="002531DF">
        <w:rPr>
          <w:rFonts w:ascii="Times New Roman" w:hAnsi="Times New Roman"/>
        </w:rPr>
        <w:t xml:space="preserve"> di kalangan karyawan CV. INTI SARI, dengan implikasi yang signifikan baik secara teoritis maupun praktis. Memperkuat </w:t>
      </w:r>
      <w:r w:rsidRPr="002531DF">
        <w:rPr>
          <w:rFonts w:ascii="Times New Roman" w:hAnsi="Times New Roman"/>
          <w:i/>
        </w:rPr>
        <w:t>psychological capital</w:t>
      </w:r>
      <w:r w:rsidRPr="002531DF">
        <w:rPr>
          <w:rFonts w:ascii="Times New Roman" w:hAnsi="Times New Roman"/>
        </w:rPr>
        <w:t xml:space="preserve"> karyawan dapat meningkatkan kesejahteraan mereka secara keseluruhan, yang merupakan sumbangan berharga dalam memahami faktor-faktor yang mempengaruhi </w:t>
      </w:r>
      <w:r w:rsidRPr="002531DF">
        <w:rPr>
          <w:rFonts w:ascii="Times New Roman" w:hAnsi="Times New Roman"/>
          <w:i/>
        </w:rPr>
        <w:t>burnout</w:t>
      </w:r>
      <w:r w:rsidRPr="002531DF">
        <w:rPr>
          <w:rFonts w:ascii="Times New Roman" w:hAnsi="Times New Roman"/>
        </w:rPr>
        <w:t xml:space="preserve"> di lingkungan kerja, terutama dalam konteks CV. INTI SARI di Ternate.</w:t>
      </w:r>
    </w:p>
    <w:p w:rsidR="00C260ED" w:rsidRDefault="00C260ED"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DD4895" w:rsidRDefault="00DD4895" w:rsidP="00B96F45">
      <w:pPr>
        <w:spacing w:after="0" w:line="360" w:lineRule="auto"/>
        <w:jc w:val="both"/>
        <w:rPr>
          <w:rFonts w:ascii="Times New Roman" w:hAnsi="Times New Roman"/>
          <w:b/>
          <w:lang w:val="id-ID"/>
        </w:rPr>
      </w:pPr>
    </w:p>
    <w:p w:rsidR="00C27378" w:rsidRPr="00836495" w:rsidRDefault="00285365" w:rsidP="00836495">
      <w:pPr>
        <w:spacing w:after="0" w:line="360" w:lineRule="auto"/>
        <w:jc w:val="both"/>
        <w:rPr>
          <w:rFonts w:ascii="Times New Roman" w:hAnsi="Times New Roman"/>
          <w:b/>
        </w:rPr>
      </w:pPr>
      <w:r w:rsidRPr="00DB48C9">
        <w:rPr>
          <w:rFonts w:ascii="Times New Roman" w:hAnsi="Times New Roman"/>
          <w:b/>
        </w:rPr>
        <w:t>DAFTAR PUSTAKA</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Abadi Satria, &amp; Febriani Latifah. (2016). Decision Support System Penilaian Kinerja Karyawan Pada Perusahaan Menggunakan Metode Simple Additive Weighting. </w:t>
      </w:r>
      <w:r w:rsidRPr="008A7F70">
        <w:rPr>
          <w:rFonts w:ascii="Times New Roman" w:hAnsi="Times New Roman"/>
          <w:i/>
          <w:iCs/>
          <w:noProof/>
        </w:rPr>
        <w:t xml:space="preserve">Jurnal TAM (Technology Acceptance Model) </w:t>
      </w:r>
      <w:r w:rsidRPr="008A7F70">
        <w:rPr>
          <w:rFonts w:ascii="Times New Roman" w:hAnsi="Times New Roman"/>
          <w:noProof/>
        </w:rPr>
        <w:t xml:space="preserve">, </w:t>
      </w:r>
      <w:r w:rsidRPr="008A7F70">
        <w:rPr>
          <w:rFonts w:ascii="Times New Roman" w:hAnsi="Times New Roman"/>
          <w:i/>
          <w:iCs/>
          <w:noProof/>
        </w:rPr>
        <w:t>6</w:t>
      </w:r>
      <w:r w:rsidRPr="008A7F70">
        <w:rPr>
          <w:rFonts w:ascii="Times New Roman" w:hAnsi="Times New Roman"/>
          <w:noProof/>
        </w:rPr>
        <w:t>, 37–43.</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Adnan, B. R., &amp; Prihatsanti. (2017). Hubungan Antara Psychological Capital Dengan. </w:t>
      </w:r>
      <w:r w:rsidRPr="008A7F70">
        <w:rPr>
          <w:rFonts w:ascii="Times New Roman" w:hAnsi="Times New Roman"/>
          <w:i/>
          <w:iCs/>
          <w:noProof/>
        </w:rPr>
        <w:t>Jurnal Empati</w:t>
      </w:r>
      <w:r w:rsidRPr="008A7F70">
        <w:rPr>
          <w:rFonts w:ascii="Times New Roman" w:hAnsi="Times New Roman"/>
          <w:noProof/>
        </w:rPr>
        <w:t xml:space="preserve">, </w:t>
      </w:r>
      <w:r w:rsidRPr="008A7F70">
        <w:rPr>
          <w:rFonts w:ascii="Times New Roman" w:hAnsi="Times New Roman"/>
          <w:i/>
          <w:iCs/>
          <w:noProof/>
        </w:rPr>
        <w:t>6</w:t>
      </w:r>
      <w:r w:rsidRPr="008A7F70">
        <w:rPr>
          <w:rFonts w:ascii="Times New Roman" w:hAnsi="Times New Roman"/>
          <w:noProof/>
        </w:rPr>
        <w:t>(4), 185–194.</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Alverina, P. A. T., &amp; Ambarwati, K. D. (2020). Hubungan antara Self-Efficacy dengan Burnout pada Perawat Psikiatri di Rumah Sakit Jiwa. </w:t>
      </w:r>
      <w:r w:rsidRPr="008A7F70">
        <w:rPr>
          <w:rFonts w:ascii="Times New Roman" w:hAnsi="Times New Roman"/>
          <w:i/>
          <w:iCs/>
          <w:noProof/>
        </w:rPr>
        <w:t>Jurnal Psikologi MANDALA</w:t>
      </w:r>
      <w:r w:rsidRPr="008A7F70">
        <w:rPr>
          <w:rFonts w:ascii="Times New Roman" w:hAnsi="Times New Roman"/>
          <w:noProof/>
        </w:rPr>
        <w:t xml:space="preserve">, </w:t>
      </w:r>
      <w:r w:rsidRPr="008A7F70">
        <w:rPr>
          <w:rFonts w:ascii="Times New Roman" w:hAnsi="Times New Roman"/>
          <w:i/>
          <w:iCs/>
          <w:noProof/>
        </w:rPr>
        <w:t>3</w:t>
      </w:r>
      <w:r w:rsidRPr="008A7F70">
        <w:rPr>
          <w:rFonts w:ascii="Times New Roman" w:hAnsi="Times New Roman"/>
          <w:noProof/>
        </w:rPr>
        <w:t>(2), 29–39. https://jurnal.undhirabali.ac.id/index.php/JPM/article/view/1094</w:t>
      </w:r>
    </w:p>
    <w:p w:rsidR="002531DF"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Andriansyah, H. (2014). </w:t>
      </w:r>
      <w:r w:rsidRPr="008A7F70">
        <w:rPr>
          <w:rFonts w:ascii="Times New Roman" w:hAnsi="Times New Roman"/>
          <w:i/>
          <w:iCs/>
          <w:noProof/>
        </w:rPr>
        <w:t>Hubungan Bullying dengan Burnout pada Karyawan</w:t>
      </w:r>
      <w:r w:rsidRPr="008A7F70">
        <w:rPr>
          <w:rFonts w:ascii="Times New Roman" w:hAnsi="Times New Roman"/>
          <w:noProof/>
        </w:rPr>
        <w:t xml:space="preserve">. </w:t>
      </w:r>
      <w:r w:rsidRPr="008A7F70">
        <w:rPr>
          <w:rFonts w:ascii="Times New Roman" w:hAnsi="Times New Roman"/>
          <w:i/>
          <w:iCs/>
          <w:noProof/>
        </w:rPr>
        <w:t>9</w:t>
      </w:r>
      <w:r w:rsidRPr="008A7F70">
        <w:rPr>
          <w:rFonts w:ascii="Times New Roman" w:hAnsi="Times New Roman"/>
          <w:noProof/>
        </w:rPr>
        <w:t>(2), 137–150.</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sidRPr="008A7F70">
        <w:rPr>
          <w:rFonts w:ascii="Times New Roman" w:hAnsi="Times New Roman"/>
          <w:noProof/>
        </w:rPr>
        <w:t xml:space="preserve">Abadi Satria, &amp; Febriani Latifah. (2016). Decision Support System Penilaian Kinerja Karyawan Pada Perusahaan Menggunakan Metode Simple Additive Weighting. </w:t>
      </w:r>
      <w:r w:rsidRPr="008A7F70">
        <w:rPr>
          <w:rFonts w:ascii="Times New Roman" w:hAnsi="Times New Roman"/>
          <w:i/>
          <w:iCs/>
          <w:noProof/>
        </w:rPr>
        <w:t xml:space="preserve">Jurnal TAM (Technology Acceptance Model) </w:t>
      </w:r>
      <w:r w:rsidRPr="008A7F70">
        <w:rPr>
          <w:rFonts w:ascii="Times New Roman" w:hAnsi="Times New Roman"/>
          <w:noProof/>
        </w:rPr>
        <w:t xml:space="preserve">, </w:t>
      </w:r>
      <w:r w:rsidRPr="008A7F70">
        <w:rPr>
          <w:rFonts w:ascii="Times New Roman" w:hAnsi="Times New Roman"/>
          <w:i/>
          <w:iCs/>
          <w:noProof/>
        </w:rPr>
        <w:t>6</w:t>
      </w:r>
      <w:r w:rsidRPr="008A7F70">
        <w:rPr>
          <w:rFonts w:ascii="Times New Roman" w:hAnsi="Times New Roman"/>
          <w:noProof/>
        </w:rPr>
        <w:t>, 37–43.</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Adnan, B. R., &amp; Prihatsanti. (2017). Hubungan Antara Psychological Capital Dengan. </w:t>
      </w:r>
      <w:r w:rsidRPr="008A7F70">
        <w:rPr>
          <w:rFonts w:ascii="Times New Roman" w:hAnsi="Times New Roman"/>
          <w:i/>
          <w:iCs/>
          <w:noProof/>
        </w:rPr>
        <w:t>Jurnal Empati</w:t>
      </w:r>
      <w:r w:rsidRPr="008A7F70">
        <w:rPr>
          <w:rFonts w:ascii="Times New Roman" w:hAnsi="Times New Roman"/>
          <w:noProof/>
        </w:rPr>
        <w:t xml:space="preserve">, </w:t>
      </w:r>
      <w:r w:rsidRPr="008A7F70">
        <w:rPr>
          <w:rFonts w:ascii="Times New Roman" w:hAnsi="Times New Roman"/>
          <w:i/>
          <w:iCs/>
          <w:noProof/>
        </w:rPr>
        <w:t>6</w:t>
      </w:r>
      <w:r w:rsidRPr="008A7F70">
        <w:rPr>
          <w:rFonts w:ascii="Times New Roman" w:hAnsi="Times New Roman"/>
          <w:noProof/>
        </w:rPr>
        <w:t>(4), 185–194.</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Alverina, P. A. T., &amp; Ambarwati, K. D. (2020). Hubungan antara Self-Efficacy dengan Burnout pada Perawat Psikiatri di Rumah Sakit Jiwa. </w:t>
      </w:r>
      <w:r w:rsidRPr="008A7F70">
        <w:rPr>
          <w:rFonts w:ascii="Times New Roman" w:hAnsi="Times New Roman"/>
          <w:i/>
          <w:iCs/>
          <w:noProof/>
        </w:rPr>
        <w:t>Jurnal Psikologi MANDALA</w:t>
      </w:r>
      <w:r w:rsidRPr="008A7F70">
        <w:rPr>
          <w:rFonts w:ascii="Times New Roman" w:hAnsi="Times New Roman"/>
          <w:noProof/>
        </w:rPr>
        <w:t xml:space="preserve">, </w:t>
      </w:r>
      <w:r w:rsidRPr="008A7F70">
        <w:rPr>
          <w:rFonts w:ascii="Times New Roman" w:hAnsi="Times New Roman"/>
          <w:i/>
          <w:iCs/>
          <w:noProof/>
        </w:rPr>
        <w:t>3</w:t>
      </w:r>
      <w:r w:rsidRPr="008A7F70">
        <w:rPr>
          <w:rFonts w:ascii="Times New Roman" w:hAnsi="Times New Roman"/>
          <w:noProof/>
        </w:rPr>
        <w:t>(2), 29–39. https://jurnal.undhirabali.ac.id/index.php/JPM/article/view/1094</w:t>
      </w:r>
    </w:p>
    <w:p w:rsidR="002531DF"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Andriansyah, H. (2014). </w:t>
      </w:r>
      <w:r w:rsidRPr="008A7F70">
        <w:rPr>
          <w:rFonts w:ascii="Times New Roman" w:hAnsi="Times New Roman"/>
          <w:i/>
          <w:iCs/>
          <w:noProof/>
        </w:rPr>
        <w:t>Hubungan Bullying dengan Burnout pada Karyawan</w:t>
      </w:r>
      <w:r w:rsidRPr="008A7F70">
        <w:rPr>
          <w:rFonts w:ascii="Times New Roman" w:hAnsi="Times New Roman"/>
          <w:noProof/>
        </w:rPr>
        <w:t xml:space="preserve">. </w:t>
      </w:r>
      <w:r w:rsidRPr="008A7F70">
        <w:rPr>
          <w:rFonts w:ascii="Times New Roman" w:hAnsi="Times New Roman"/>
          <w:i/>
          <w:iCs/>
          <w:noProof/>
        </w:rPr>
        <w:t>9</w:t>
      </w:r>
      <w:r w:rsidRPr="008A7F70">
        <w:rPr>
          <w:rFonts w:ascii="Times New Roman" w:hAnsi="Times New Roman"/>
          <w:noProof/>
        </w:rPr>
        <w:t>(2), 137–150.</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Diah, Y. M., Siregar, L. D., &amp; Saputri, N. D. M. (2021). Strategi Mengelola Sumber Daya Manusia (SDM) Unggul dalam Tatanan Normal Baru bagi Pelaku UMKM di Kota Palembang. </w:t>
      </w:r>
      <w:r w:rsidRPr="008A7F70">
        <w:rPr>
          <w:rFonts w:ascii="Times New Roman" w:hAnsi="Times New Roman"/>
          <w:i/>
          <w:iCs/>
          <w:noProof/>
        </w:rPr>
        <w:t>Sricommerce: Journal of Sriwijaya Community Services</w:t>
      </w:r>
      <w:r w:rsidRPr="008A7F70">
        <w:rPr>
          <w:rFonts w:ascii="Times New Roman" w:hAnsi="Times New Roman"/>
          <w:noProof/>
        </w:rPr>
        <w:t xml:space="preserve">, </w:t>
      </w:r>
      <w:r w:rsidRPr="008A7F70">
        <w:rPr>
          <w:rFonts w:ascii="Times New Roman" w:hAnsi="Times New Roman"/>
          <w:i/>
          <w:iCs/>
          <w:noProof/>
        </w:rPr>
        <w:t>2</w:t>
      </w:r>
      <w:r w:rsidRPr="008A7F70">
        <w:rPr>
          <w:rFonts w:ascii="Times New Roman" w:hAnsi="Times New Roman"/>
          <w:noProof/>
        </w:rPr>
        <w:t>(1), 67–76. https://doi.org/10.29259/jscs.v2i1.32</w:t>
      </w:r>
    </w:p>
    <w:p w:rsidR="002531DF"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Hanafi, I., &amp; Albert, L. (2015). Hubungan Psycap dengan Kinerja Karyawan PT.X Bandung. </w:t>
      </w:r>
      <w:r w:rsidRPr="008A7F70">
        <w:rPr>
          <w:rFonts w:ascii="Times New Roman" w:hAnsi="Times New Roman"/>
          <w:i/>
          <w:iCs/>
          <w:noProof/>
        </w:rPr>
        <w:t>Jurnal Manajemen</w:t>
      </w:r>
      <w:r w:rsidRPr="008A7F70">
        <w:rPr>
          <w:rFonts w:ascii="Times New Roman" w:hAnsi="Times New Roman"/>
          <w:noProof/>
        </w:rPr>
        <w:t xml:space="preserve">, </w:t>
      </w:r>
      <w:r w:rsidRPr="008A7F70">
        <w:rPr>
          <w:rFonts w:ascii="Times New Roman" w:hAnsi="Times New Roman"/>
          <w:i/>
          <w:iCs/>
          <w:noProof/>
        </w:rPr>
        <w:t>14</w:t>
      </w:r>
      <w:r w:rsidRPr="008A7F70">
        <w:rPr>
          <w:rFonts w:ascii="Times New Roman" w:hAnsi="Times New Roman"/>
          <w:noProof/>
        </w:rPr>
        <w:t>(2).</w:t>
      </w:r>
    </w:p>
    <w:p w:rsidR="002531DF" w:rsidRPr="00EC5D5B" w:rsidRDefault="002531DF" w:rsidP="002531DF">
      <w:pPr>
        <w:ind w:left="993" w:hanging="993"/>
        <w:jc w:val="both"/>
        <w:rPr>
          <w:rFonts w:ascii="Times New Roman" w:hAnsi="Times New Roman"/>
        </w:rPr>
      </w:pPr>
      <w:r w:rsidRPr="000A4F5A">
        <w:rPr>
          <w:rFonts w:ascii="Times New Roman" w:hAnsi="Times New Roman"/>
        </w:rPr>
        <w:t xml:space="preserve">Khildani, A. C., Suhermin., Lestariningsih, M. (2021). Pengaruh Efikasi Diri dan Lokus Kendali terhadap Kinerja Karyawan Melalui </w:t>
      </w:r>
      <w:r w:rsidRPr="000A4F5A">
        <w:rPr>
          <w:rFonts w:ascii="Times New Roman" w:hAnsi="Times New Roman"/>
          <w:i/>
          <w:iCs/>
        </w:rPr>
        <w:t>Learning Agility</w:t>
      </w:r>
      <w:r w:rsidRPr="000A4F5A">
        <w:rPr>
          <w:rFonts w:ascii="Times New Roman" w:hAnsi="Times New Roman"/>
        </w:rPr>
        <w:t xml:space="preserve">. </w:t>
      </w:r>
      <w:r w:rsidRPr="000A4F5A">
        <w:rPr>
          <w:rFonts w:ascii="Times New Roman" w:hAnsi="Times New Roman"/>
          <w:i/>
          <w:iCs/>
        </w:rPr>
        <w:t>Jurnal Manajemen dan Keuangan</w:t>
      </w:r>
      <w:r w:rsidRPr="000A4F5A">
        <w:rPr>
          <w:rFonts w:ascii="Times New Roman" w:hAnsi="Times New Roman"/>
        </w:rPr>
        <w:t xml:space="preserve"> (JMK), 10 (2).</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lastRenderedPageBreak/>
        <w:t xml:space="preserve">Kusuma, Y. R., &amp; Yudiarso, A. (2022). Studi Meta-Analisis : Korelasi antara Modal Psikologis dan Job Burnout. </w:t>
      </w:r>
      <w:r w:rsidRPr="008A7F70">
        <w:rPr>
          <w:rFonts w:ascii="Times New Roman" w:hAnsi="Times New Roman"/>
          <w:i/>
          <w:iCs/>
          <w:noProof/>
        </w:rPr>
        <w:t>Jurnal Sains Psikologi</w:t>
      </w:r>
      <w:r w:rsidRPr="008A7F70">
        <w:rPr>
          <w:rFonts w:ascii="Times New Roman" w:hAnsi="Times New Roman"/>
          <w:noProof/>
        </w:rPr>
        <w:t xml:space="preserve">, </w:t>
      </w:r>
      <w:r w:rsidRPr="008A7F70">
        <w:rPr>
          <w:rFonts w:ascii="Times New Roman" w:hAnsi="Times New Roman"/>
          <w:i/>
          <w:iCs/>
          <w:noProof/>
        </w:rPr>
        <w:t>11</w:t>
      </w:r>
      <w:r w:rsidRPr="008A7F70">
        <w:rPr>
          <w:rFonts w:ascii="Times New Roman" w:hAnsi="Times New Roman"/>
          <w:noProof/>
        </w:rPr>
        <w:t>(2), 146–154.</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Luthans, F., Avolio, B. J., Avey, J. B., &amp; Norman, S. M. (2007). Positive psychological capital: Measurement and relationship with performance and satisfaction. </w:t>
      </w:r>
      <w:r w:rsidRPr="008A7F70">
        <w:rPr>
          <w:rFonts w:ascii="Times New Roman" w:hAnsi="Times New Roman"/>
          <w:i/>
          <w:iCs/>
          <w:noProof/>
        </w:rPr>
        <w:t>Personnel Psychology</w:t>
      </w:r>
      <w:r w:rsidRPr="008A7F70">
        <w:rPr>
          <w:rFonts w:ascii="Times New Roman" w:hAnsi="Times New Roman"/>
          <w:noProof/>
        </w:rPr>
        <w:t xml:space="preserve">, </w:t>
      </w:r>
      <w:r w:rsidRPr="008A7F70">
        <w:rPr>
          <w:rFonts w:ascii="Times New Roman" w:hAnsi="Times New Roman"/>
          <w:i/>
          <w:iCs/>
          <w:noProof/>
        </w:rPr>
        <w:t>60</w:t>
      </w:r>
      <w:r w:rsidRPr="008A7F70">
        <w:rPr>
          <w:rFonts w:ascii="Times New Roman" w:hAnsi="Times New Roman"/>
          <w:noProof/>
        </w:rPr>
        <w:t>(3), 541–572. https://doi.org/10.1111/j.1744-6570.2007.00083.x</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Maslach, C., &amp; Jackson, S. E. (1981). The measurement of experienced burnout. </w:t>
      </w:r>
      <w:r w:rsidRPr="008A7F70">
        <w:rPr>
          <w:rFonts w:ascii="Times New Roman" w:hAnsi="Times New Roman"/>
          <w:i/>
          <w:iCs/>
          <w:noProof/>
        </w:rPr>
        <w:t>Journal of Organizational Behavior</w:t>
      </w:r>
      <w:r w:rsidRPr="008A7F70">
        <w:rPr>
          <w:rFonts w:ascii="Times New Roman" w:hAnsi="Times New Roman"/>
          <w:noProof/>
        </w:rPr>
        <w:t xml:space="preserve">, </w:t>
      </w:r>
      <w:r w:rsidRPr="008A7F70">
        <w:rPr>
          <w:rFonts w:ascii="Times New Roman" w:hAnsi="Times New Roman"/>
          <w:i/>
          <w:iCs/>
          <w:noProof/>
        </w:rPr>
        <w:t>2</w:t>
      </w:r>
      <w:r w:rsidRPr="008A7F70">
        <w:rPr>
          <w:rFonts w:ascii="Times New Roman" w:hAnsi="Times New Roman"/>
          <w:noProof/>
        </w:rPr>
        <w:t>(2), 99–113. https://doi.org/10.1002/job.4030020205</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Maslach, C., Schaufeli, W. B., &amp; Leiter, M. P. (2001). </w:t>
      </w:r>
      <w:r w:rsidRPr="008A7F70">
        <w:rPr>
          <w:rFonts w:ascii="Times New Roman" w:hAnsi="Times New Roman"/>
          <w:i/>
          <w:iCs/>
          <w:noProof/>
        </w:rPr>
        <w:t>Ob urnout</w:t>
      </w:r>
      <w:r w:rsidRPr="008A7F70">
        <w:rPr>
          <w:rFonts w:ascii="Times New Roman" w:hAnsi="Times New Roman"/>
          <w:noProof/>
        </w:rPr>
        <w:t>. 397–422.</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Moelyo, A. G., &amp; Hanafi, M. (2022). Adapting the Oldenburg Burnout Inventory Into Bahasa Indonesia for Measuring Burnout in Medical Residents. </w:t>
      </w:r>
      <w:r w:rsidRPr="008A7F70">
        <w:rPr>
          <w:rFonts w:ascii="Times New Roman" w:hAnsi="Times New Roman"/>
          <w:i/>
          <w:iCs/>
          <w:noProof/>
        </w:rPr>
        <w:t>Jurnal Pendidikan Kedokteran Indonesia: The Indonesian Journal of Medical Education</w:t>
      </w:r>
      <w:r w:rsidRPr="008A7F70">
        <w:rPr>
          <w:rFonts w:ascii="Times New Roman" w:hAnsi="Times New Roman"/>
          <w:noProof/>
        </w:rPr>
        <w:t xml:space="preserve">, </w:t>
      </w:r>
      <w:r w:rsidRPr="008A7F70">
        <w:rPr>
          <w:rFonts w:ascii="Times New Roman" w:hAnsi="Times New Roman"/>
          <w:i/>
          <w:iCs/>
          <w:noProof/>
        </w:rPr>
        <w:t>11</w:t>
      </w:r>
      <w:r w:rsidRPr="008A7F70">
        <w:rPr>
          <w:rFonts w:ascii="Times New Roman" w:hAnsi="Times New Roman"/>
          <w:noProof/>
        </w:rPr>
        <w:t>(2), 178. https://doi.org/10.22146/jpki.56213</w:t>
      </w:r>
    </w:p>
    <w:p w:rsidR="002531DF"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Peterson, S. J., Luthans, F., Avolio, B. J., Walumbwa, F. O., &amp; Zhang, Z. (2011). Psychological capital and employee performance: A latent growth modeling approach. </w:t>
      </w:r>
      <w:r w:rsidRPr="008A7F70">
        <w:rPr>
          <w:rFonts w:ascii="Times New Roman" w:hAnsi="Times New Roman"/>
          <w:i/>
          <w:iCs/>
          <w:noProof/>
        </w:rPr>
        <w:t>Personnel Psychology</w:t>
      </w:r>
      <w:r w:rsidRPr="008A7F70">
        <w:rPr>
          <w:rFonts w:ascii="Times New Roman" w:hAnsi="Times New Roman"/>
          <w:noProof/>
        </w:rPr>
        <w:t xml:space="preserve">, </w:t>
      </w:r>
      <w:r w:rsidRPr="008A7F70">
        <w:rPr>
          <w:rFonts w:ascii="Times New Roman" w:hAnsi="Times New Roman"/>
          <w:i/>
          <w:iCs/>
          <w:noProof/>
        </w:rPr>
        <w:t>64</w:t>
      </w:r>
      <w:r w:rsidRPr="008A7F70">
        <w:rPr>
          <w:rFonts w:ascii="Times New Roman" w:hAnsi="Times New Roman"/>
          <w:noProof/>
        </w:rPr>
        <w:t>(2), 427–450. https://doi.org/10.1111/j.1744-6570.2011.01215.x</w:t>
      </w:r>
    </w:p>
    <w:p w:rsidR="002531DF" w:rsidRPr="00BD113A" w:rsidRDefault="002531DF" w:rsidP="002531DF">
      <w:pPr>
        <w:autoSpaceDE w:val="0"/>
        <w:autoSpaceDN w:val="0"/>
        <w:ind w:left="993" w:hanging="993"/>
        <w:jc w:val="both"/>
        <w:rPr>
          <w:rFonts w:ascii="Times New Roman" w:eastAsia="Times New Roman" w:hAnsi="Times New Roman"/>
        </w:rPr>
      </w:pPr>
      <w:r w:rsidRPr="000A4F5A">
        <w:rPr>
          <w:rFonts w:ascii="Times New Roman" w:eastAsia="Times New Roman" w:hAnsi="Times New Roman"/>
        </w:rPr>
        <w:t xml:space="preserve">Pudjiomo, W. S., &amp; Sahrah, A. (2019). Pengaruh Iklim Organisasi Dan Keterlibatan Kerja Terhadap Ocb Pegawai. </w:t>
      </w:r>
      <w:r w:rsidRPr="000A4F5A">
        <w:rPr>
          <w:rFonts w:ascii="Times New Roman" w:eastAsia="Times New Roman" w:hAnsi="Times New Roman"/>
          <w:i/>
          <w:iCs/>
        </w:rPr>
        <w:t>Insight: Jurnal Ilmiah Psikologi</w:t>
      </w:r>
      <w:r w:rsidRPr="000A4F5A">
        <w:rPr>
          <w:rFonts w:ascii="Times New Roman" w:eastAsia="Times New Roman" w:hAnsi="Times New Roman"/>
        </w:rPr>
        <w:t xml:space="preserve">, </w:t>
      </w:r>
      <w:r w:rsidRPr="000A4F5A">
        <w:rPr>
          <w:rFonts w:ascii="Times New Roman" w:eastAsia="Times New Roman" w:hAnsi="Times New Roman"/>
          <w:i/>
          <w:iCs/>
        </w:rPr>
        <w:t>21</w:t>
      </w:r>
      <w:r w:rsidRPr="000A4F5A">
        <w:rPr>
          <w:rFonts w:ascii="Times New Roman" w:eastAsia="Times New Roman" w:hAnsi="Times New Roman"/>
        </w:rPr>
        <w:t>(2), 78. https://doi.org/10.26486/psikologi.v21i2.878</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Setyandari, A., Wibowo, M. E., Purwanto, E., &amp; Sunawan. (2020). </w:t>
      </w:r>
      <w:r w:rsidRPr="008A7F70">
        <w:rPr>
          <w:rFonts w:ascii="Times New Roman" w:hAnsi="Times New Roman"/>
          <w:i/>
          <w:iCs/>
          <w:noProof/>
        </w:rPr>
        <w:t>Adaptation of Academic Psychological Capital Questionnaire in Bahasa Indonesia</w:t>
      </w:r>
      <w:r w:rsidRPr="008A7F70">
        <w:rPr>
          <w:rFonts w:ascii="Times New Roman" w:hAnsi="Times New Roman"/>
          <w:noProof/>
        </w:rPr>
        <w:t xml:space="preserve">. </w:t>
      </w:r>
      <w:r w:rsidRPr="008A7F70">
        <w:rPr>
          <w:rFonts w:ascii="Times New Roman" w:hAnsi="Times New Roman"/>
          <w:i/>
          <w:iCs/>
          <w:noProof/>
        </w:rPr>
        <w:t>443</w:t>
      </w:r>
      <w:r w:rsidRPr="008A7F70">
        <w:rPr>
          <w:rFonts w:ascii="Times New Roman" w:hAnsi="Times New Roman"/>
          <w:noProof/>
        </w:rPr>
        <w:t>(Iset 2019), 261–264. https://doi.org/10.2991/assehr.k.200620.051</w:t>
      </w:r>
    </w:p>
    <w:p w:rsidR="002531DF" w:rsidRPr="008A7F70" w:rsidRDefault="002531DF" w:rsidP="002531DF">
      <w:pPr>
        <w:widowControl w:val="0"/>
        <w:autoSpaceDE w:val="0"/>
        <w:autoSpaceDN w:val="0"/>
        <w:adjustRightInd w:val="0"/>
        <w:ind w:left="480" w:hanging="480"/>
        <w:jc w:val="both"/>
        <w:rPr>
          <w:rFonts w:ascii="Times New Roman" w:hAnsi="Times New Roman"/>
          <w:noProof/>
          <w:lang w:val="en-ID"/>
        </w:rPr>
      </w:pPr>
      <w:r w:rsidRPr="008A7F70">
        <w:rPr>
          <w:rFonts w:ascii="Times New Roman" w:hAnsi="Times New Roman"/>
          <w:noProof/>
          <w:lang w:val="en-ID"/>
        </w:rPr>
        <w:t>Sedarmayanti.2009.</w:t>
      </w:r>
      <w:r>
        <w:rPr>
          <w:rFonts w:ascii="Times New Roman" w:hAnsi="Times New Roman"/>
          <w:noProof/>
          <w:lang w:val="en-ID"/>
        </w:rPr>
        <w:t xml:space="preserve"> </w:t>
      </w:r>
      <w:r w:rsidRPr="008A7F70">
        <w:rPr>
          <w:rFonts w:ascii="Times New Roman" w:hAnsi="Times New Roman"/>
          <w:noProof/>
          <w:lang w:val="en-ID"/>
        </w:rPr>
        <w:t>Tata Kerja dan Produktivitas Kerja. Bandung: Mandar Maju.www.pln.co.id</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Suana, I. W. (2019). </w:t>
      </w:r>
      <w:r w:rsidRPr="008A7F70">
        <w:rPr>
          <w:rFonts w:ascii="Times New Roman" w:hAnsi="Times New Roman"/>
          <w:i/>
          <w:iCs/>
          <w:noProof/>
        </w:rPr>
        <w:t xml:space="preserve">PENGARUH BEBAN KERJA TERHADAP BURNOUT DENGAN ROLE STRESS SEBAGAI VARIABEL MEDIASI PADA KARYAWAN RUMOURS RESTAURANT I Gede Indra Wira Atmaja 1 Fakultas Ekonomi dan Bisnis Universitas Udayana , Bali , Indonesia Pariwisata Indonesia khususnya Bali merupakan </w:t>
      </w:r>
      <w:r w:rsidRPr="008A7F70">
        <w:rPr>
          <w:rFonts w:ascii="Times New Roman" w:hAnsi="Times New Roman"/>
          <w:noProof/>
        </w:rPr>
        <w:t xml:space="preserve">. </w:t>
      </w:r>
      <w:r w:rsidRPr="008A7F70">
        <w:rPr>
          <w:rFonts w:ascii="Times New Roman" w:hAnsi="Times New Roman"/>
          <w:i/>
          <w:iCs/>
          <w:noProof/>
        </w:rPr>
        <w:t>8</w:t>
      </w:r>
      <w:r w:rsidRPr="008A7F70">
        <w:rPr>
          <w:rFonts w:ascii="Times New Roman" w:hAnsi="Times New Roman"/>
          <w:noProof/>
        </w:rPr>
        <w:t>(2), 7775–7804.</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Sutrisno, M. B., &amp; Parahyanti, E. (2018). </w:t>
      </w:r>
      <w:r w:rsidRPr="008A7F70">
        <w:rPr>
          <w:rFonts w:ascii="Times New Roman" w:hAnsi="Times New Roman"/>
          <w:i/>
          <w:iCs/>
          <w:noProof/>
        </w:rPr>
        <w:t>The Impact of Psychological Capital and Work Meaningfulness on Work Engagement in Generation Y</w:t>
      </w:r>
      <w:r w:rsidRPr="008A7F70">
        <w:rPr>
          <w:rFonts w:ascii="Times New Roman" w:hAnsi="Times New Roman"/>
          <w:noProof/>
        </w:rPr>
        <w:t xml:space="preserve">. </w:t>
      </w:r>
      <w:r w:rsidRPr="008A7F70">
        <w:rPr>
          <w:rFonts w:ascii="Times New Roman" w:hAnsi="Times New Roman"/>
          <w:i/>
          <w:iCs/>
          <w:noProof/>
        </w:rPr>
        <w:t>139</w:t>
      </w:r>
      <w:r w:rsidRPr="008A7F70">
        <w:rPr>
          <w:rFonts w:ascii="Times New Roman" w:hAnsi="Times New Roman"/>
          <w:noProof/>
        </w:rPr>
        <w:t>(Uipsur 2017), 53–58. https://doi.org/10.2991/uipsur-17.2018.9</w:t>
      </w:r>
    </w:p>
    <w:p w:rsidR="002531DF" w:rsidRPr="008A7F70" w:rsidRDefault="002531DF" w:rsidP="002531DF">
      <w:pPr>
        <w:widowControl w:val="0"/>
        <w:autoSpaceDE w:val="0"/>
        <w:autoSpaceDN w:val="0"/>
        <w:adjustRightInd w:val="0"/>
        <w:ind w:left="480" w:hanging="480"/>
        <w:jc w:val="both"/>
        <w:rPr>
          <w:rFonts w:ascii="Times New Roman" w:hAnsi="Times New Roman"/>
          <w:noProof/>
        </w:rPr>
      </w:pPr>
      <w:r w:rsidRPr="008A7F70">
        <w:rPr>
          <w:rFonts w:ascii="Times New Roman" w:hAnsi="Times New Roman"/>
          <w:noProof/>
        </w:rPr>
        <w:t xml:space="preserve">Yasa, I. G. R., &amp; Dewi, A. A. S. K. (2018). Pengaruh Stres Kerja Terhadap Kepuasan Kerja Dengan Motivasi Kerja Sebagai Variabel Mediasi. </w:t>
      </w:r>
      <w:r w:rsidRPr="008A7F70">
        <w:rPr>
          <w:rFonts w:ascii="Times New Roman" w:hAnsi="Times New Roman"/>
          <w:i/>
          <w:iCs/>
          <w:noProof/>
        </w:rPr>
        <w:t>E-Jurnal Manajemen Universitas Udayana</w:t>
      </w:r>
      <w:r w:rsidRPr="008A7F70">
        <w:rPr>
          <w:rFonts w:ascii="Times New Roman" w:hAnsi="Times New Roman"/>
          <w:noProof/>
        </w:rPr>
        <w:t xml:space="preserve">, </w:t>
      </w:r>
      <w:r w:rsidRPr="008A7F70">
        <w:rPr>
          <w:rFonts w:ascii="Times New Roman" w:hAnsi="Times New Roman"/>
          <w:i/>
          <w:iCs/>
          <w:noProof/>
        </w:rPr>
        <w:t>8</w:t>
      </w:r>
      <w:r w:rsidRPr="008A7F70">
        <w:rPr>
          <w:rFonts w:ascii="Times New Roman" w:hAnsi="Times New Roman"/>
          <w:noProof/>
        </w:rPr>
        <w:t>(3), 1203. https://doi.org/10.24843/ejmunud.2019.v08.i03.p02</w:t>
      </w:r>
    </w:p>
    <w:p w:rsidR="00A67D0A" w:rsidRPr="002531DF" w:rsidRDefault="002531DF" w:rsidP="002531DF">
      <w:pPr>
        <w:widowControl w:val="0"/>
        <w:autoSpaceDE w:val="0"/>
        <w:autoSpaceDN w:val="0"/>
        <w:adjustRightInd w:val="0"/>
        <w:ind w:left="480" w:hanging="480"/>
        <w:jc w:val="both"/>
        <w:rPr>
          <w:rFonts w:ascii="Times New Roman" w:hAnsi="Times New Roman"/>
          <w:noProof/>
        </w:rPr>
        <w:sectPr w:rsidR="00A67D0A" w:rsidRPr="002531DF" w:rsidSect="00703D0B">
          <w:type w:val="continuous"/>
          <w:pgSz w:w="11907" w:h="16839" w:code="9"/>
          <w:pgMar w:top="1701" w:right="1701" w:bottom="1701" w:left="1701" w:header="720" w:footer="493" w:gutter="0"/>
          <w:pgNumType w:start="1"/>
          <w:cols w:space="567"/>
          <w:docGrid w:linePitch="360"/>
        </w:sectPr>
      </w:pPr>
      <w:r>
        <w:rPr>
          <w:rFonts w:ascii="Times New Roman" w:hAnsi="Times New Roman"/>
          <w:b/>
        </w:rPr>
        <w:fldChar w:fldCharType="end"/>
      </w:r>
    </w:p>
    <w:p w:rsidR="00B96F45" w:rsidRDefault="00B96F45" w:rsidP="002531DF">
      <w:pPr>
        <w:spacing w:after="0" w:line="240" w:lineRule="auto"/>
        <w:rPr>
          <w:rFonts w:ascii="Times New Roman" w:hAnsi="Times New Roman"/>
          <w:b/>
          <w:bCs/>
          <w:spacing w:val="-4"/>
          <w:szCs w:val="18"/>
          <w:lang w:val="id-ID"/>
        </w:rPr>
      </w:pPr>
    </w:p>
    <w:p w:rsidR="00CD600E" w:rsidRPr="00EC525F" w:rsidRDefault="00CD600E" w:rsidP="00CD600E">
      <w:pPr>
        <w:widowControl w:val="0"/>
        <w:autoSpaceDE w:val="0"/>
        <w:autoSpaceDN w:val="0"/>
        <w:adjustRightInd w:val="0"/>
        <w:spacing w:after="0" w:line="240" w:lineRule="auto"/>
        <w:jc w:val="center"/>
        <w:rPr>
          <w:rFonts w:ascii="Times New Roman" w:hAnsi="Times New Roman"/>
          <w:b/>
          <w:bCs/>
          <w:spacing w:val="-1"/>
          <w:sz w:val="18"/>
          <w:szCs w:val="18"/>
        </w:rPr>
      </w:pPr>
    </w:p>
    <w:p w:rsidR="00CD600E" w:rsidRPr="006A41FE" w:rsidRDefault="002531DF" w:rsidP="00CD600E">
      <w:pPr>
        <w:widowControl w:val="0"/>
        <w:autoSpaceDE w:val="0"/>
        <w:autoSpaceDN w:val="0"/>
        <w:adjustRightInd w:val="0"/>
        <w:spacing w:after="0" w:line="240" w:lineRule="auto"/>
        <w:ind w:left="109"/>
        <w:rPr>
          <w:rFonts w:ascii="Times New Roman" w:hAnsi="Times New Roman"/>
          <w:b/>
          <w:bCs/>
          <w:spacing w:val="-1"/>
        </w:rPr>
      </w:pPr>
      <w:r w:rsidRPr="006A41FE">
        <w:rPr>
          <w:rFonts w:ascii="Times New Roman" w:hAnsi="Times New Roman"/>
          <w:b/>
          <w:bCs/>
          <w:spacing w:val="-1"/>
        </w:rPr>
        <w:t xml:space="preserve">Buku : </w:t>
      </w:r>
    </w:p>
    <w:p w:rsidR="002531DF" w:rsidRPr="00EC525F" w:rsidRDefault="002531DF" w:rsidP="00CD600E">
      <w:pPr>
        <w:widowControl w:val="0"/>
        <w:autoSpaceDE w:val="0"/>
        <w:autoSpaceDN w:val="0"/>
        <w:adjustRightInd w:val="0"/>
        <w:spacing w:after="0" w:line="240" w:lineRule="auto"/>
        <w:ind w:left="109"/>
        <w:rPr>
          <w:rFonts w:ascii="Times New Roman" w:hAnsi="Times New Roman"/>
          <w:b/>
          <w:bCs/>
          <w:spacing w:val="1"/>
          <w:sz w:val="18"/>
          <w:szCs w:val="18"/>
        </w:rPr>
      </w:pPr>
    </w:p>
    <w:p w:rsidR="002531DF" w:rsidRPr="002531DF" w:rsidRDefault="002531DF" w:rsidP="002531DF">
      <w:pPr>
        <w:widowControl w:val="0"/>
        <w:autoSpaceDE w:val="0"/>
        <w:autoSpaceDN w:val="0"/>
        <w:adjustRightInd w:val="0"/>
        <w:spacing w:after="0"/>
        <w:ind w:left="1440" w:right="322" w:hanging="1331"/>
        <w:rPr>
          <w:rFonts w:ascii="Times New Roman" w:hAnsi="Times New Roman"/>
          <w:bCs/>
          <w:spacing w:val="1"/>
        </w:rPr>
      </w:pPr>
      <w:r w:rsidRPr="002531DF">
        <w:rPr>
          <w:rFonts w:ascii="Times New Roman" w:hAnsi="Times New Roman"/>
          <w:bCs/>
          <w:spacing w:val="1"/>
        </w:rPr>
        <w:t>Azwar, S. (2016). Penyusunan Skala Psikologi. Yogyakarta: Pustaka Belajar.</w:t>
      </w:r>
    </w:p>
    <w:p w:rsidR="00A67D0A" w:rsidRDefault="002531DF" w:rsidP="006A41FE">
      <w:pPr>
        <w:widowControl w:val="0"/>
        <w:autoSpaceDE w:val="0"/>
        <w:autoSpaceDN w:val="0"/>
        <w:adjustRightInd w:val="0"/>
        <w:spacing w:after="0"/>
        <w:ind w:left="1440" w:right="322" w:hanging="1331"/>
        <w:rPr>
          <w:rFonts w:ascii="Times New Roman" w:hAnsi="Times New Roman"/>
        </w:rPr>
      </w:pPr>
      <w:r w:rsidRPr="002531DF">
        <w:rPr>
          <w:rFonts w:ascii="Times New Roman" w:hAnsi="Times New Roman"/>
          <w:bCs/>
          <w:spacing w:val="1"/>
        </w:rPr>
        <w:t>Azwar, S. (2019). Reliabilitas dan Validitas Edisi 4. Yogyakarta: Pustaka Pelajar.</w:t>
      </w:r>
    </w:p>
    <w:p w:rsidR="006A41FE" w:rsidRPr="006A41FE" w:rsidRDefault="006A41FE" w:rsidP="006A41FE">
      <w:pPr>
        <w:widowControl w:val="0"/>
        <w:autoSpaceDE w:val="0"/>
        <w:autoSpaceDN w:val="0"/>
        <w:adjustRightInd w:val="0"/>
        <w:spacing w:after="0"/>
        <w:ind w:left="1440" w:right="322" w:hanging="1331"/>
        <w:rPr>
          <w:rFonts w:ascii="Times New Roman" w:hAnsi="Times New Roman"/>
        </w:rPr>
      </w:pPr>
      <w:r w:rsidRPr="006A41FE">
        <w:rPr>
          <w:rFonts w:ascii="Times New Roman" w:hAnsi="Times New Roman"/>
        </w:rPr>
        <w:lastRenderedPageBreak/>
        <w:t>Hadi,S. 2015. Metodologi Riset. Yogyakarta. Pustaka Pelajar.</w:t>
      </w:r>
    </w:p>
    <w:p w:rsidR="006A41FE" w:rsidRPr="006A41FE" w:rsidRDefault="006A41FE" w:rsidP="006A41FE">
      <w:pPr>
        <w:widowControl w:val="0"/>
        <w:autoSpaceDE w:val="0"/>
        <w:autoSpaceDN w:val="0"/>
        <w:adjustRightInd w:val="0"/>
        <w:spacing w:after="0"/>
        <w:ind w:left="1440" w:right="322" w:hanging="1331"/>
        <w:rPr>
          <w:rFonts w:ascii="Times New Roman" w:hAnsi="Times New Roman"/>
        </w:rPr>
      </w:pPr>
    </w:p>
    <w:p w:rsidR="002531DF" w:rsidRDefault="002531DF" w:rsidP="00A67D0A">
      <w:pPr>
        <w:widowControl w:val="0"/>
        <w:autoSpaceDE w:val="0"/>
        <w:autoSpaceDN w:val="0"/>
        <w:adjustRightInd w:val="0"/>
        <w:spacing w:after="0" w:line="240" w:lineRule="auto"/>
        <w:ind w:right="334"/>
        <w:rPr>
          <w:rFonts w:ascii="Times New Roman" w:hAnsi="Times New Roman"/>
          <w:sz w:val="18"/>
          <w:szCs w:val="18"/>
        </w:rPr>
      </w:pPr>
    </w:p>
    <w:p w:rsidR="002531DF" w:rsidRDefault="002531DF" w:rsidP="00A67D0A">
      <w:pPr>
        <w:widowControl w:val="0"/>
        <w:autoSpaceDE w:val="0"/>
        <w:autoSpaceDN w:val="0"/>
        <w:adjustRightInd w:val="0"/>
        <w:spacing w:after="0" w:line="240" w:lineRule="auto"/>
        <w:ind w:right="334"/>
        <w:rPr>
          <w:rFonts w:ascii="Times New Roman" w:hAnsi="Times New Roman"/>
          <w:sz w:val="18"/>
          <w:szCs w:val="18"/>
        </w:rPr>
      </w:pPr>
    </w:p>
    <w:p w:rsidR="002531DF" w:rsidRPr="006A41FE" w:rsidRDefault="002531DF" w:rsidP="00A67D0A">
      <w:pPr>
        <w:widowControl w:val="0"/>
        <w:autoSpaceDE w:val="0"/>
        <w:autoSpaceDN w:val="0"/>
        <w:adjustRightInd w:val="0"/>
        <w:spacing w:after="0" w:line="240" w:lineRule="auto"/>
        <w:ind w:right="334"/>
        <w:rPr>
          <w:rFonts w:ascii="Times New Roman" w:hAnsi="Times New Roman"/>
          <w:b/>
        </w:rPr>
      </w:pPr>
      <w:r w:rsidRPr="006A41FE">
        <w:rPr>
          <w:rFonts w:ascii="Times New Roman" w:hAnsi="Times New Roman"/>
          <w:b/>
        </w:rPr>
        <w:t xml:space="preserve">Peraturan Perundang-undangan </w:t>
      </w:r>
    </w:p>
    <w:p w:rsidR="002531DF" w:rsidRDefault="002531DF" w:rsidP="00A67D0A">
      <w:pPr>
        <w:widowControl w:val="0"/>
        <w:autoSpaceDE w:val="0"/>
        <w:autoSpaceDN w:val="0"/>
        <w:adjustRightInd w:val="0"/>
        <w:spacing w:after="0" w:line="240" w:lineRule="auto"/>
        <w:ind w:right="334"/>
        <w:rPr>
          <w:rFonts w:ascii="Times New Roman" w:hAnsi="Times New Roman"/>
          <w:b/>
          <w:sz w:val="18"/>
          <w:szCs w:val="18"/>
        </w:rPr>
      </w:pPr>
    </w:p>
    <w:p w:rsidR="002531DF" w:rsidRPr="006A41FE" w:rsidRDefault="002531DF" w:rsidP="00A67D0A">
      <w:pPr>
        <w:widowControl w:val="0"/>
        <w:autoSpaceDE w:val="0"/>
        <w:autoSpaceDN w:val="0"/>
        <w:adjustRightInd w:val="0"/>
        <w:spacing w:after="0" w:line="240" w:lineRule="auto"/>
        <w:ind w:right="334"/>
        <w:rPr>
          <w:rFonts w:ascii="Times New Roman" w:hAnsi="Times New Roman"/>
        </w:rPr>
        <w:sectPr w:rsidR="002531DF" w:rsidRPr="006A41FE"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r w:rsidRPr="006A41FE">
        <w:rPr>
          <w:rFonts w:ascii="Times New Roman" w:hAnsi="Times New Roman"/>
        </w:rPr>
        <w:t>Pasal 1 angka 26  Undang-Undang Nomor 13 Tahun 2003 tentang Ketenaga</w:t>
      </w:r>
      <w:r w:rsidR="00DD4895">
        <w:rPr>
          <w:rFonts w:ascii="Times New Roman" w:hAnsi="Times New Roman"/>
        </w:rPr>
        <w:t>kerjaan</w:t>
      </w: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F3" w:rsidRDefault="00023FF3" w:rsidP="004B0FE3">
      <w:pPr>
        <w:spacing w:after="0" w:line="240" w:lineRule="auto"/>
      </w:pPr>
      <w:r>
        <w:separator/>
      </w:r>
    </w:p>
  </w:endnote>
  <w:endnote w:type="continuationSeparator" w:id="0">
    <w:p w:rsidR="00023FF3" w:rsidRDefault="00023FF3"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81376">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481376">
      <w:rPr>
        <w:rFonts w:ascii="Times New Roman" w:hAnsi="Times New Roman"/>
        <w:noProof/>
      </w:rPr>
      <w:t>9</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00DD4895" w:rsidRPr="00DD4895">
      <w:rPr>
        <w:rFonts w:ascii="Cambria" w:hAnsi="Cambria"/>
        <w:noProof/>
      </w:rPr>
      <w:t>2</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F3" w:rsidRDefault="00023FF3" w:rsidP="004B0FE3">
      <w:pPr>
        <w:spacing w:after="0" w:line="240" w:lineRule="auto"/>
      </w:pPr>
      <w:r>
        <w:separator/>
      </w:r>
    </w:p>
  </w:footnote>
  <w:footnote w:type="continuationSeparator" w:id="0">
    <w:p w:rsidR="00023FF3" w:rsidRDefault="00023FF3"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D5B0609"/>
    <w:multiLevelType w:val="hybridMultilevel"/>
    <w:tmpl w:val="DC88F66E"/>
    <w:lvl w:ilvl="0" w:tplc="8B1C3076">
      <w:start w:val="1"/>
      <w:numFmt w:val="lowerLetter"/>
      <w:lvlText w:val="%1."/>
      <w:lvlJc w:val="left"/>
      <w:pPr>
        <w:ind w:left="1080" w:hanging="360"/>
      </w:pPr>
      <w:rPr>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2B7F"/>
    <w:rsid w:val="000118B9"/>
    <w:rsid w:val="00016469"/>
    <w:rsid w:val="00023FF3"/>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76922"/>
    <w:rsid w:val="00182392"/>
    <w:rsid w:val="00191A32"/>
    <w:rsid w:val="00192849"/>
    <w:rsid w:val="00195DF7"/>
    <w:rsid w:val="00196654"/>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1DF"/>
    <w:rsid w:val="0025323C"/>
    <w:rsid w:val="0026128D"/>
    <w:rsid w:val="0026479C"/>
    <w:rsid w:val="002751B9"/>
    <w:rsid w:val="002820BC"/>
    <w:rsid w:val="00284964"/>
    <w:rsid w:val="00285365"/>
    <w:rsid w:val="002A0916"/>
    <w:rsid w:val="002A40F6"/>
    <w:rsid w:val="002A597C"/>
    <w:rsid w:val="002B4737"/>
    <w:rsid w:val="002C129D"/>
    <w:rsid w:val="002C68E9"/>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57CDB"/>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40F"/>
    <w:rsid w:val="004156B3"/>
    <w:rsid w:val="004265B8"/>
    <w:rsid w:val="00431719"/>
    <w:rsid w:val="004359BF"/>
    <w:rsid w:val="00437465"/>
    <w:rsid w:val="004561A3"/>
    <w:rsid w:val="0045699A"/>
    <w:rsid w:val="00457468"/>
    <w:rsid w:val="0046073F"/>
    <w:rsid w:val="00463043"/>
    <w:rsid w:val="004656C9"/>
    <w:rsid w:val="00465C53"/>
    <w:rsid w:val="00476045"/>
    <w:rsid w:val="00481376"/>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06988"/>
    <w:rsid w:val="00514031"/>
    <w:rsid w:val="00522077"/>
    <w:rsid w:val="00532B37"/>
    <w:rsid w:val="005408D1"/>
    <w:rsid w:val="00543E65"/>
    <w:rsid w:val="00546CDA"/>
    <w:rsid w:val="005505CD"/>
    <w:rsid w:val="00560C8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0BE"/>
    <w:rsid w:val="0067059E"/>
    <w:rsid w:val="006708CE"/>
    <w:rsid w:val="00674BD5"/>
    <w:rsid w:val="00686F26"/>
    <w:rsid w:val="006952CF"/>
    <w:rsid w:val="00695C55"/>
    <w:rsid w:val="006A41FE"/>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6495"/>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07D9"/>
    <w:rsid w:val="00A970E1"/>
    <w:rsid w:val="00AA66D4"/>
    <w:rsid w:val="00AB612E"/>
    <w:rsid w:val="00AC1FA0"/>
    <w:rsid w:val="00AD2DDC"/>
    <w:rsid w:val="00AF4888"/>
    <w:rsid w:val="00B05EFE"/>
    <w:rsid w:val="00B10778"/>
    <w:rsid w:val="00B10789"/>
    <w:rsid w:val="00B24342"/>
    <w:rsid w:val="00B26346"/>
    <w:rsid w:val="00B30783"/>
    <w:rsid w:val="00B375A2"/>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0348"/>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4895"/>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F238E"/>
    <w:rsid w:val="00F014B9"/>
    <w:rsid w:val="00F0403E"/>
    <w:rsid w:val="00F11ED5"/>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5E8EBFF7-E298-4F26-BAF5-62E7D420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rsid w:val="0017692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8992-32ED-4D15-AA4B-046908F5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9767</Words>
  <Characters>55673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user</cp:lastModifiedBy>
  <cp:revision>2</cp:revision>
  <cp:lastPrinted>2024-08-18T05:23:00Z</cp:lastPrinted>
  <dcterms:created xsi:type="dcterms:W3CDTF">2024-08-18T05:24:00Z</dcterms:created>
  <dcterms:modified xsi:type="dcterms:W3CDTF">2024-08-18T05:24:00Z</dcterms:modified>
</cp:coreProperties>
</file>