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46A" w:rsidRPr="00F90C8F" w:rsidRDefault="00ED746A" w:rsidP="00E57C6F">
      <w:pPr>
        <w:spacing w:line="360" w:lineRule="auto"/>
        <w:jc w:val="center"/>
        <w:rPr>
          <w:rFonts w:ascii="Times New Roman" w:hAnsi="Times New Roman" w:cs="Times New Roman"/>
          <w:b/>
          <w:sz w:val="24"/>
          <w:szCs w:val="24"/>
          <w:lang w:val="id-ID"/>
        </w:rPr>
      </w:pPr>
      <w:r w:rsidRPr="00F90C8F">
        <w:rPr>
          <w:rFonts w:ascii="Times New Roman" w:hAnsi="Times New Roman" w:cs="Times New Roman"/>
          <w:b/>
          <w:sz w:val="24"/>
          <w:szCs w:val="24"/>
        </w:rPr>
        <w:t>Pengaruh Kinerja Keuangan Terhadap Kebijakan Deviden Pada Perusahaan Manufaktur Sektor Barang dan Konsumsi Periode</w:t>
      </w:r>
    </w:p>
    <w:p w:rsidR="00ED746A" w:rsidRPr="001617DC" w:rsidRDefault="00ED746A" w:rsidP="00E57C6F">
      <w:pPr>
        <w:spacing w:line="360" w:lineRule="auto"/>
        <w:jc w:val="center"/>
        <w:rPr>
          <w:rFonts w:ascii="Times New Roman" w:hAnsi="Times New Roman" w:cs="Times New Roman"/>
          <w:b/>
          <w:sz w:val="24"/>
          <w:szCs w:val="24"/>
          <w:lang w:val="id-ID"/>
        </w:rPr>
      </w:pPr>
      <w:r w:rsidRPr="00F90C8F">
        <w:rPr>
          <w:rFonts w:ascii="Times New Roman" w:hAnsi="Times New Roman" w:cs="Times New Roman"/>
          <w:b/>
          <w:sz w:val="24"/>
          <w:szCs w:val="24"/>
        </w:rPr>
        <w:t>2016 – 2018</w:t>
      </w:r>
    </w:p>
    <w:p w:rsidR="00ED746A" w:rsidRPr="00F90C8F" w:rsidRDefault="00ED746A" w:rsidP="00E57C6F">
      <w:pPr>
        <w:spacing w:line="360" w:lineRule="auto"/>
        <w:jc w:val="center"/>
        <w:rPr>
          <w:rFonts w:ascii="Times New Roman" w:hAnsi="Times New Roman" w:cs="Times New Roman"/>
          <w:sz w:val="24"/>
          <w:szCs w:val="24"/>
        </w:rPr>
      </w:pPr>
      <w:proofErr w:type="gramStart"/>
      <w:r w:rsidRPr="00F90C8F">
        <w:rPr>
          <w:rFonts w:ascii="Times New Roman" w:hAnsi="Times New Roman" w:cs="Times New Roman"/>
          <w:sz w:val="24"/>
          <w:szCs w:val="24"/>
        </w:rPr>
        <w:t>Oleh</w:t>
      </w:r>
      <w:r w:rsidRPr="00F90C8F">
        <w:rPr>
          <w:rFonts w:ascii="Times New Roman" w:hAnsi="Times New Roman" w:cs="Times New Roman"/>
          <w:sz w:val="24"/>
          <w:szCs w:val="24"/>
          <w:lang w:val="id-ID"/>
        </w:rPr>
        <w:t xml:space="preserve"> :</w:t>
      </w:r>
      <w:proofErr w:type="gramEnd"/>
      <w:r w:rsidRPr="00F90C8F">
        <w:rPr>
          <w:rFonts w:ascii="Times New Roman" w:hAnsi="Times New Roman" w:cs="Times New Roman"/>
          <w:sz w:val="24"/>
          <w:szCs w:val="24"/>
          <w:lang w:val="id-ID"/>
        </w:rPr>
        <w:t xml:space="preserve"> </w:t>
      </w:r>
      <w:r w:rsidRPr="00F90C8F">
        <w:rPr>
          <w:rFonts w:ascii="Times New Roman" w:hAnsi="Times New Roman" w:cs="Times New Roman"/>
          <w:sz w:val="24"/>
          <w:szCs w:val="24"/>
        </w:rPr>
        <w:t>Blandina Noventa Boko</w:t>
      </w:r>
    </w:p>
    <w:p w:rsidR="00ED746A" w:rsidRPr="00F90C8F" w:rsidRDefault="00ED746A" w:rsidP="00E57C6F">
      <w:pPr>
        <w:spacing w:line="360" w:lineRule="auto"/>
        <w:jc w:val="center"/>
        <w:rPr>
          <w:rFonts w:ascii="Times New Roman" w:hAnsi="Times New Roman" w:cs="Times New Roman"/>
          <w:sz w:val="24"/>
          <w:szCs w:val="24"/>
          <w:lang w:val="id-ID"/>
        </w:rPr>
      </w:pPr>
      <w:r w:rsidRPr="00F90C8F">
        <w:rPr>
          <w:rFonts w:ascii="Times New Roman" w:hAnsi="Times New Roman" w:cs="Times New Roman"/>
          <w:sz w:val="24"/>
          <w:szCs w:val="24"/>
          <w:lang w:val="id-ID"/>
        </w:rPr>
        <w:t>Akuntansi, Universitas Mercu Buana Yogyakarta, Indonesia</w:t>
      </w:r>
    </w:p>
    <w:p w:rsidR="00ED746A" w:rsidRPr="001617DC" w:rsidRDefault="00ED746A" w:rsidP="00E57C6F">
      <w:pPr>
        <w:spacing w:line="360" w:lineRule="auto"/>
        <w:jc w:val="center"/>
        <w:rPr>
          <w:rFonts w:ascii="Times New Roman" w:hAnsi="Times New Roman" w:cs="Times New Roman"/>
          <w:sz w:val="24"/>
          <w:szCs w:val="24"/>
          <w:lang w:val="id-ID"/>
        </w:rPr>
      </w:pPr>
      <w:r w:rsidRPr="00F90C8F">
        <w:rPr>
          <w:rFonts w:ascii="Times New Roman" w:hAnsi="Times New Roman" w:cs="Times New Roman"/>
          <w:sz w:val="24"/>
          <w:szCs w:val="24"/>
          <w:lang w:val="id-ID"/>
        </w:rPr>
        <w:t xml:space="preserve">Email: </w:t>
      </w:r>
      <w:hyperlink r:id="rId8" w:history="1">
        <w:r w:rsidRPr="00F90C8F">
          <w:rPr>
            <w:rStyle w:val="Hyperlink"/>
            <w:rFonts w:ascii="Times New Roman" w:hAnsi="Times New Roman" w:cs="Times New Roman"/>
            <w:sz w:val="24"/>
            <w:szCs w:val="24"/>
            <w:lang w:val="id-ID"/>
          </w:rPr>
          <w:t>noventaboko@gmail.com</w:t>
        </w:r>
      </w:hyperlink>
    </w:p>
    <w:p w:rsidR="00ED746A" w:rsidRPr="00F90C8F" w:rsidRDefault="00ED746A" w:rsidP="00E57C6F">
      <w:pPr>
        <w:spacing w:line="360" w:lineRule="auto"/>
        <w:jc w:val="center"/>
        <w:rPr>
          <w:rFonts w:ascii="Times New Roman" w:eastAsia="Times New Roman" w:hAnsi="Times New Roman" w:cs="Times New Roman"/>
          <w:b/>
          <w:i/>
          <w:sz w:val="24"/>
          <w:szCs w:val="24"/>
        </w:rPr>
      </w:pPr>
      <w:r w:rsidRPr="00F90C8F">
        <w:rPr>
          <w:rFonts w:ascii="Times New Roman" w:eastAsia="Times New Roman" w:hAnsi="Times New Roman" w:cs="Times New Roman"/>
          <w:b/>
          <w:i/>
          <w:sz w:val="24"/>
          <w:szCs w:val="24"/>
        </w:rPr>
        <w:t>ABSTRACT</w:t>
      </w:r>
    </w:p>
    <w:p w:rsidR="00ED746A" w:rsidRPr="00F90C8F" w:rsidRDefault="00ED746A" w:rsidP="002F5937">
      <w:pPr>
        <w:spacing w:after="0" w:line="276" w:lineRule="auto"/>
        <w:ind w:firstLine="720"/>
        <w:jc w:val="both"/>
        <w:rPr>
          <w:rFonts w:ascii="Times New Roman" w:eastAsia="Times New Roman" w:hAnsi="Times New Roman" w:cs="Times New Roman"/>
          <w:i/>
          <w:sz w:val="24"/>
          <w:szCs w:val="24"/>
        </w:rPr>
      </w:pPr>
      <w:r w:rsidRPr="00F90C8F">
        <w:rPr>
          <w:rFonts w:ascii="Times New Roman" w:eastAsia="Times New Roman" w:hAnsi="Times New Roman" w:cs="Times New Roman"/>
          <w:i/>
          <w:sz w:val="24"/>
          <w:szCs w:val="24"/>
        </w:rPr>
        <w:t xml:space="preserve">This study aims to determine the effect of financial performance consisting of ROE, CR, DER and EPS on dividend policy as measured by the DPR. 1) the influence of ROE on the DPR, 2) the influence of the CR on the DPR, 3) the influence of the DER on the DPR, 4) the influence of EPS on the DPR, 5) the influence of ROE, CR, DER and EPS together influencing the DPR. </w:t>
      </w:r>
      <w:r w:rsidR="001617DC">
        <w:rPr>
          <w:rFonts w:ascii="Times New Roman" w:eastAsia="Times New Roman" w:hAnsi="Times New Roman" w:cs="Times New Roman"/>
          <w:i/>
          <w:sz w:val="24"/>
          <w:szCs w:val="24"/>
          <w:lang w:val="id-ID"/>
        </w:rPr>
        <w:t xml:space="preserve"> </w:t>
      </w:r>
      <w:proofErr w:type="gramStart"/>
      <w:r w:rsidRPr="00F90C8F">
        <w:rPr>
          <w:rFonts w:ascii="Times New Roman" w:eastAsia="Times New Roman" w:hAnsi="Times New Roman" w:cs="Times New Roman"/>
          <w:i/>
          <w:sz w:val="24"/>
          <w:szCs w:val="24"/>
        </w:rPr>
        <w:t>method</w:t>
      </w:r>
      <w:proofErr w:type="gramEnd"/>
      <w:r w:rsidRPr="00F90C8F">
        <w:rPr>
          <w:rFonts w:ascii="Times New Roman" w:eastAsia="Times New Roman" w:hAnsi="Times New Roman" w:cs="Times New Roman"/>
          <w:i/>
          <w:sz w:val="24"/>
          <w:szCs w:val="24"/>
        </w:rPr>
        <w:t xml:space="preserve"> of data collection in this study uses secondary data. </w:t>
      </w:r>
      <w:bookmarkStart w:id="0" w:name="_gjdgxs"/>
      <w:bookmarkEnd w:id="0"/>
      <w:r w:rsidRPr="00F90C8F">
        <w:rPr>
          <w:rFonts w:ascii="Times New Roman" w:eastAsia="Times New Roman" w:hAnsi="Times New Roman" w:cs="Times New Roman"/>
          <w:i/>
          <w:sz w:val="24"/>
          <w:szCs w:val="24"/>
        </w:rPr>
        <w:t xml:space="preserve">The results of the study show that 1) ROE has an effect on the </w:t>
      </w:r>
      <w:proofErr w:type="gramStart"/>
      <w:r w:rsidRPr="00F90C8F">
        <w:rPr>
          <w:rFonts w:ascii="Times New Roman" w:eastAsia="Times New Roman" w:hAnsi="Times New Roman" w:cs="Times New Roman"/>
          <w:i/>
          <w:sz w:val="24"/>
          <w:szCs w:val="24"/>
        </w:rPr>
        <w:t>DPR,</w:t>
      </w:r>
      <w:proofErr w:type="gramEnd"/>
      <w:r w:rsidRPr="00F90C8F">
        <w:rPr>
          <w:rFonts w:ascii="Times New Roman" w:eastAsia="Times New Roman" w:hAnsi="Times New Roman" w:cs="Times New Roman"/>
          <w:i/>
          <w:sz w:val="24"/>
          <w:szCs w:val="24"/>
        </w:rPr>
        <w:t xml:space="preserve"> this shows a significant value smaller than 0.05, which is 0.005. 2) CR does not affect the </w:t>
      </w:r>
      <w:proofErr w:type="gramStart"/>
      <w:r w:rsidRPr="00F90C8F">
        <w:rPr>
          <w:rFonts w:ascii="Times New Roman" w:eastAsia="Times New Roman" w:hAnsi="Times New Roman" w:cs="Times New Roman"/>
          <w:i/>
          <w:sz w:val="24"/>
          <w:szCs w:val="24"/>
        </w:rPr>
        <w:t>DPR,</w:t>
      </w:r>
      <w:proofErr w:type="gramEnd"/>
      <w:r w:rsidRPr="00F90C8F">
        <w:rPr>
          <w:rFonts w:ascii="Times New Roman" w:eastAsia="Times New Roman" w:hAnsi="Times New Roman" w:cs="Times New Roman"/>
          <w:i/>
          <w:sz w:val="24"/>
          <w:szCs w:val="24"/>
        </w:rPr>
        <w:t xml:space="preserve"> this is indicated by a significant value greater than 0.05, which is 0.254. 3) DER does not affect the DPR, this is indicated by a significant value greater than 0.05, namely 0.056, 4) EPS does not affect the </w:t>
      </w:r>
      <w:proofErr w:type="gramStart"/>
      <w:r w:rsidRPr="00F90C8F">
        <w:rPr>
          <w:rFonts w:ascii="Times New Roman" w:eastAsia="Times New Roman" w:hAnsi="Times New Roman" w:cs="Times New Roman"/>
          <w:i/>
          <w:sz w:val="24"/>
          <w:szCs w:val="24"/>
        </w:rPr>
        <w:t>DPR,</w:t>
      </w:r>
      <w:proofErr w:type="gramEnd"/>
      <w:r w:rsidRPr="00F90C8F">
        <w:rPr>
          <w:rFonts w:ascii="Times New Roman" w:eastAsia="Times New Roman" w:hAnsi="Times New Roman" w:cs="Times New Roman"/>
          <w:i/>
          <w:sz w:val="24"/>
          <w:szCs w:val="24"/>
        </w:rPr>
        <w:t xml:space="preserve"> this is indicated by a significant value greater than 0.05, which is 0.132. 5) ROE, CR, DER, and EPS jointly influence the DPR with a significant value smaller than 0.05, which i</w:t>
      </w:r>
      <w:r w:rsidR="002F5937">
        <w:rPr>
          <w:rFonts w:ascii="Times New Roman" w:eastAsia="Times New Roman" w:hAnsi="Times New Roman" w:cs="Times New Roman"/>
          <w:i/>
          <w:sz w:val="24"/>
          <w:szCs w:val="24"/>
        </w:rPr>
        <w:t>s 0.038.</w:t>
      </w:r>
      <w:r w:rsidR="002F5937">
        <w:rPr>
          <w:rFonts w:ascii="Times New Roman" w:eastAsia="Times New Roman" w:hAnsi="Times New Roman" w:cs="Times New Roman"/>
          <w:i/>
          <w:sz w:val="24"/>
          <w:szCs w:val="24"/>
          <w:lang w:val="id-ID"/>
        </w:rPr>
        <w:t xml:space="preserve"> </w:t>
      </w:r>
      <w:r w:rsidRPr="00F90C8F">
        <w:rPr>
          <w:rFonts w:ascii="Times New Roman" w:eastAsia="Times New Roman" w:hAnsi="Times New Roman" w:cs="Times New Roman"/>
          <w:b/>
          <w:i/>
          <w:sz w:val="24"/>
          <w:szCs w:val="24"/>
        </w:rPr>
        <w:t xml:space="preserve">Keywords: </w:t>
      </w:r>
      <w:r w:rsidRPr="00F90C8F">
        <w:rPr>
          <w:rFonts w:ascii="Times New Roman" w:eastAsia="Times New Roman" w:hAnsi="Times New Roman" w:cs="Times New Roman"/>
          <w:i/>
          <w:sz w:val="24"/>
          <w:szCs w:val="24"/>
        </w:rPr>
        <w:t>Return On Assets</w:t>
      </w:r>
      <w:r w:rsidRPr="00F90C8F">
        <w:rPr>
          <w:rFonts w:ascii="Times New Roman" w:eastAsia="Times New Roman" w:hAnsi="Times New Roman" w:cs="Times New Roman"/>
          <w:b/>
          <w:i/>
          <w:sz w:val="24"/>
          <w:szCs w:val="24"/>
        </w:rPr>
        <w:t xml:space="preserve"> (</w:t>
      </w:r>
      <w:r w:rsidRPr="00F90C8F">
        <w:rPr>
          <w:rFonts w:ascii="Times New Roman" w:eastAsia="Times New Roman" w:hAnsi="Times New Roman" w:cs="Times New Roman"/>
          <w:i/>
          <w:sz w:val="24"/>
          <w:szCs w:val="24"/>
        </w:rPr>
        <w:t>ROE)</w:t>
      </w:r>
      <w:proofErr w:type="gramStart"/>
      <w:r w:rsidRPr="00F90C8F">
        <w:rPr>
          <w:rFonts w:ascii="Times New Roman" w:eastAsia="Times New Roman" w:hAnsi="Times New Roman" w:cs="Times New Roman"/>
          <w:i/>
          <w:sz w:val="24"/>
          <w:szCs w:val="24"/>
        </w:rPr>
        <w:t>,  Curren</w:t>
      </w:r>
      <w:proofErr w:type="gramEnd"/>
      <w:r w:rsidRPr="00F90C8F">
        <w:rPr>
          <w:rFonts w:ascii="Times New Roman" w:eastAsia="Times New Roman" w:hAnsi="Times New Roman" w:cs="Times New Roman"/>
          <w:i/>
          <w:sz w:val="24"/>
          <w:szCs w:val="24"/>
        </w:rPr>
        <w:t xml:space="preserve"> Ratio (CR), Debt to Equity Ratio</w:t>
      </w:r>
    </w:p>
    <w:p w:rsidR="009764D1" w:rsidRDefault="00ED746A" w:rsidP="002F5937">
      <w:pPr>
        <w:spacing w:after="0" w:line="276" w:lineRule="auto"/>
        <w:ind w:left="720" w:firstLine="720"/>
        <w:jc w:val="both"/>
        <w:rPr>
          <w:rFonts w:ascii="Times New Roman" w:eastAsia="Times New Roman" w:hAnsi="Times New Roman" w:cs="Times New Roman"/>
          <w:i/>
          <w:sz w:val="24"/>
          <w:szCs w:val="24"/>
          <w:lang w:val="id-ID"/>
        </w:rPr>
      </w:pPr>
      <w:r w:rsidRPr="00F90C8F">
        <w:rPr>
          <w:rFonts w:ascii="Times New Roman" w:eastAsia="Times New Roman" w:hAnsi="Times New Roman" w:cs="Times New Roman"/>
          <w:i/>
          <w:sz w:val="24"/>
          <w:szCs w:val="24"/>
        </w:rPr>
        <w:t>(DER), Earning Per Share (EPS), Dividend Payout Ratio (DPR)</w:t>
      </w:r>
      <w:r w:rsidR="001617DC">
        <w:rPr>
          <w:rFonts w:ascii="Times New Roman" w:eastAsia="Times New Roman" w:hAnsi="Times New Roman" w:cs="Times New Roman"/>
          <w:i/>
          <w:sz w:val="24"/>
          <w:szCs w:val="24"/>
          <w:lang w:val="id-ID"/>
        </w:rPr>
        <w:t>.</w:t>
      </w:r>
    </w:p>
    <w:p w:rsidR="009764D1" w:rsidRPr="00F90C8F" w:rsidRDefault="009764D1" w:rsidP="002F5937">
      <w:pPr>
        <w:spacing w:line="276" w:lineRule="auto"/>
        <w:jc w:val="center"/>
        <w:rPr>
          <w:rFonts w:ascii="Times New Roman" w:hAnsi="Times New Roman" w:cs="Times New Roman"/>
          <w:b/>
          <w:sz w:val="24"/>
          <w:szCs w:val="24"/>
        </w:rPr>
      </w:pPr>
      <w:r w:rsidRPr="00F90C8F">
        <w:rPr>
          <w:rFonts w:ascii="Times New Roman" w:hAnsi="Times New Roman" w:cs="Times New Roman"/>
          <w:b/>
          <w:sz w:val="24"/>
          <w:szCs w:val="24"/>
        </w:rPr>
        <w:t>ABSTRAK</w:t>
      </w:r>
    </w:p>
    <w:p w:rsidR="009764D1" w:rsidRPr="001617DC" w:rsidRDefault="009764D1" w:rsidP="002F5937">
      <w:pPr>
        <w:spacing w:line="276" w:lineRule="auto"/>
        <w:ind w:firstLine="720"/>
        <w:jc w:val="both"/>
        <w:rPr>
          <w:rFonts w:ascii="Times New Roman" w:hAnsi="Times New Roman" w:cs="Times New Roman"/>
          <w:sz w:val="24"/>
          <w:szCs w:val="24"/>
          <w:lang w:val="id-ID"/>
        </w:rPr>
      </w:pPr>
      <w:r w:rsidRPr="00F90C8F">
        <w:rPr>
          <w:rFonts w:ascii="Times New Roman" w:hAnsi="Times New Roman" w:cs="Times New Roman"/>
          <w:sz w:val="24"/>
          <w:szCs w:val="24"/>
        </w:rPr>
        <w:t xml:space="preserve">Penelitian ini bertujuan untuk mengetahui pengaruh kinerja keuangan yang terdiri dari ROE, </w:t>
      </w:r>
      <w:proofErr w:type="gramStart"/>
      <w:r w:rsidRPr="00F90C8F">
        <w:rPr>
          <w:rFonts w:ascii="Times New Roman" w:hAnsi="Times New Roman" w:cs="Times New Roman"/>
          <w:sz w:val="24"/>
          <w:szCs w:val="24"/>
        </w:rPr>
        <w:t>CR ,</w:t>
      </w:r>
      <w:proofErr w:type="gramEnd"/>
      <w:r w:rsidRPr="00F90C8F">
        <w:rPr>
          <w:rFonts w:ascii="Times New Roman" w:hAnsi="Times New Roman" w:cs="Times New Roman"/>
          <w:sz w:val="24"/>
          <w:szCs w:val="24"/>
        </w:rPr>
        <w:t xml:space="preserve"> DER dan EPS terhadap kebijakan deviden yang diukur dengan DPR. 1) </w:t>
      </w:r>
      <w:proofErr w:type="gramStart"/>
      <w:r w:rsidRPr="00F90C8F">
        <w:rPr>
          <w:rFonts w:ascii="Times New Roman" w:hAnsi="Times New Roman" w:cs="Times New Roman"/>
          <w:sz w:val="24"/>
          <w:szCs w:val="24"/>
        </w:rPr>
        <w:t>pengaruh</w:t>
      </w:r>
      <w:proofErr w:type="gramEnd"/>
      <w:r w:rsidRPr="00F90C8F">
        <w:rPr>
          <w:rFonts w:ascii="Times New Roman" w:hAnsi="Times New Roman" w:cs="Times New Roman"/>
          <w:sz w:val="24"/>
          <w:szCs w:val="24"/>
        </w:rPr>
        <w:t xml:space="preserve"> ROE terhadap DPR, 2) Pengaruh CR  terhadap DPR, 3) pengaruh DER terhadap DPR, 4) pengaruh EPS terhadap DPR, 5) pengaruh ROE, CR, DER, dan EPS secara bersama – sama berpengaruh terhadap DPR. </w:t>
      </w:r>
      <w:r>
        <w:rPr>
          <w:rFonts w:ascii="Times New Roman" w:hAnsi="Times New Roman" w:cs="Times New Roman"/>
          <w:sz w:val="24"/>
          <w:szCs w:val="24"/>
          <w:lang w:val="id-ID"/>
        </w:rPr>
        <w:t xml:space="preserve"> </w:t>
      </w:r>
      <w:proofErr w:type="gramStart"/>
      <w:r w:rsidRPr="00F90C8F">
        <w:rPr>
          <w:rFonts w:ascii="Times New Roman" w:hAnsi="Times New Roman" w:cs="Times New Roman"/>
          <w:sz w:val="24"/>
          <w:szCs w:val="24"/>
        </w:rPr>
        <w:t>Metode pengumpulan data dalam penelitian ini menggunakan data skunder.</w:t>
      </w:r>
      <w:proofErr w:type="gramEnd"/>
      <w:r w:rsidRPr="00F90C8F">
        <w:rPr>
          <w:rFonts w:ascii="Times New Roman" w:hAnsi="Times New Roman" w:cs="Times New Roman"/>
          <w:sz w:val="24"/>
          <w:szCs w:val="24"/>
        </w:rPr>
        <w:t xml:space="preserve"> Hasil penelitian menunjukan bahwa 1) ROE berpengaruh terhadap DPR hal ini ditunjukan nilai signifikan lebih kecil dari 0</w:t>
      </w:r>
      <w:proofErr w:type="gramStart"/>
      <w:r w:rsidRPr="00F90C8F">
        <w:rPr>
          <w:rFonts w:ascii="Times New Roman" w:hAnsi="Times New Roman" w:cs="Times New Roman"/>
          <w:sz w:val="24"/>
          <w:szCs w:val="24"/>
        </w:rPr>
        <w:t>,05</w:t>
      </w:r>
      <w:proofErr w:type="gramEnd"/>
      <w:r w:rsidRPr="00F90C8F">
        <w:rPr>
          <w:rFonts w:ascii="Times New Roman" w:hAnsi="Times New Roman" w:cs="Times New Roman"/>
          <w:sz w:val="24"/>
          <w:szCs w:val="24"/>
        </w:rPr>
        <w:t xml:space="preserve"> yaitu 0,005. 2) CR tidak berpengaruh terhadap DPR hal ini ditunjukan dengan nilai signifikan lebih besar dari 0</w:t>
      </w:r>
      <w:proofErr w:type="gramStart"/>
      <w:r w:rsidRPr="00F90C8F">
        <w:rPr>
          <w:rFonts w:ascii="Times New Roman" w:hAnsi="Times New Roman" w:cs="Times New Roman"/>
          <w:sz w:val="24"/>
          <w:szCs w:val="24"/>
        </w:rPr>
        <w:t>,05</w:t>
      </w:r>
      <w:proofErr w:type="gramEnd"/>
      <w:r w:rsidRPr="00F90C8F">
        <w:rPr>
          <w:rFonts w:ascii="Times New Roman" w:hAnsi="Times New Roman" w:cs="Times New Roman"/>
          <w:sz w:val="24"/>
          <w:szCs w:val="24"/>
        </w:rPr>
        <w:t xml:space="preserve"> yaitu 0,254. 3) DER tidak berpengaruh terhadap DPR, hal ini ditunjukan dengan nilai signifikan lebih besar dari 0</w:t>
      </w:r>
      <w:proofErr w:type="gramStart"/>
      <w:r w:rsidRPr="00F90C8F">
        <w:rPr>
          <w:rFonts w:ascii="Times New Roman" w:hAnsi="Times New Roman" w:cs="Times New Roman"/>
          <w:sz w:val="24"/>
          <w:szCs w:val="24"/>
        </w:rPr>
        <w:t>,05</w:t>
      </w:r>
      <w:proofErr w:type="gramEnd"/>
      <w:r w:rsidRPr="00F90C8F">
        <w:rPr>
          <w:rFonts w:ascii="Times New Roman" w:hAnsi="Times New Roman" w:cs="Times New Roman"/>
          <w:sz w:val="24"/>
          <w:szCs w:val="24"/>
        </w:rPr>
        <w:t xml:space="preserve"> yaitu 0,056, 4) EPS tidak berpengaruh terhadap DPR, hal ini ditunjukan dengan nilai signifikan lebih besar dari 0,05 yaitu 0,132. 5) ROE, CR, DER, dan EPS secara bersama sama berpengaruh terhadap DPR ditunujukan dengan nilai signifikan lebih kecil dari 0</w:t>
      </w:r>
      <w:proofErr w:type="gramStart"/>
      <w:r w:rsidRPr="00F90C8F">
        <w:rPr>
          <w:rFonts w:ascii="Times New Roman" w:hAnsi="Times New Roman" w:cs="Times New Roman"/>
          <w:sz w:val="24"/>
          <w:szCs w:val="24"/>
        </w:rPr>
        <w:t>,05</w:t>
      </w:r>
      <w:proofErr w:type="gramEnd"/>
      <w:r w:rsidRPr="00F90C8F">
        <w:rPr>
          <w:rFonts w:ascii="Times New Roman" w:hAnsi="Times New Roman" w:cs="Times New Roman"/>
          <w:sz w:val="24"/>
          <w:szCs w:val="24"/>
        </w:rPr>
        <w:t xml:space="preserve"> yaitu 0,038.</w:t>
      </w:r>
    </w:p>
    <w:p w:rsidR="009764D1" w:rsidRPr="001617DC" w:rsidRDefault="009764D1" w:rsidP="00E57C6F">
      <w:pPr>
        <w:spacing w:after="0" w:line="360" w:lineRule="auto"/>
        <w:ind w:left="720" w:firstLine="720"/>
        <w:jc w:val="both"/>
        <w:rPr>
          <w:rFonts w:ascii="Times New Roman" w:eastAsia="Times New Roman" w:hAnsi="Times New Roman" w:cs="Times New Roman"/>
          <w:i/>
          <w:sz w:val="24"/>
          <w:szCs w:val="24"/>
          <w:lang w:val="id-ID"/>
        </w:rPr>
      </w:pPr>
    </w:p>
    <w:p w:rsidR="00ED746A" w:rsidRPr="00F90C8F" w:rsidRDefault="005044E7" w:rsidP="00E57C6F">
      <w:pPr>
        <w:spacing w:after="20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9764D1" w:rsidRPr="009764D1" w:rsidRDefault="009764D1" w:rsidP="00E57C6F">
      <w:pPr>
        <w:spacing w:line="360" w:lineRule="auto"/>
        <w:ind w:firstLine="720"/>
        <w:jc w:val="both"/>
        <w:rPr>
          <w:rFonts w:ascii="Times New Roman" w:hAnsi="Times New Roman" w:cs="Times New Roman"/>
          <w:b/>
          <w:color w:val="000000" w:themeColor="text1"/>
          <w:sz w:val="24"/>
          <w:szCs w:val="24"/>
        </w:rPr>
      </w:pPr>
      <w:r w:rsidRPr="009764D1">
        <w:rPr>
          <w:rFonts w:ascii="Times New Roman" w:hAnsi="Times New Roman" w:cs="Times New Roman"/>
          <w:b/>
          <w:color w:val="000000" w:themeColor="text1"/>
          <w:sz w:val="24"/>
          <w:szCs w:val="24"/>
        </w:rPr>
        <w:lastRenderedPageBreak/>
        <w:t>PENDAHULUAN</w:t>
      </w:r>
    </w:p>
    <w:p w:rsidR="00ED746A" w:rsidRPr="00F90C8F" w:rsidRDefault="00ED746A" w:rsidP="00E57C6F">
      <w:pPr>
        <w:pStyle w:val="ListParagraph"/>
        <w:spacing w:after="160" w:line="360" w:lineRule="auto"/>
        <w:ind w:firstLine="720"/>
        <w:jc w:val="both"/>
        <w:rPr>
          <w:rFonts w:ascii="Times New Roman" w:hAnsi="Times New Roman" w:cs="Times New Roman"/>
          <w:color w:val="000000" w:themeColor="text1"/>
          <w:sz w:val="24"/>
          <w:szCs w:val="24"/>
        </w:rPr>
      </w:pPr>
      <w:r w:rsidRPr="00F90C8F">
        <w:rPr>
          <w:rFonts w:ascii="Times New Roman" w:hAnsi="Times New Roman" w:cs="Times New Roman"/>
          <w:color w:val="000000" w:themeColor="text1"/>
          <w:sz w:val="24"/>
          <w:szCs w:val="24"/>
        </w:rPr>
        <w:t>Pertumbuhan perekonomian dunia yang semakin cepat menyebabkan semakin kompleks transaksi bisnis dan ketatnya persaiangan antara perusahaan. Oleh karena itu, setiap perusahaan dituntut untuk dapat meningkatkan kinerjanya agar mampu bertahan dalam era persaingan yang semakin sulit ini, dengan melakukan berbagai cara seperti: restrukturisasi, penambahan modal, akuisis, serta meningkatkan efektivitasa dan efesiensi operasional perusahaan</w:t>
      </w:r>
      <w:r w:rsidRPr="00F90C8F">
        <w:rPr>
          <w:rFonts w:ascii="Times New Roman" w:hAnsi="Times New Roman" w:cs="Times New Roman"/>
          <w:color w:val="4BACC6" w:themeColor="accent5"/>
          <w:sz w:val="24"/>
          <w:szCs w:val="24"/>
        </w:rPr>
        <w:t xml:space="preserve"> </w:t>
      </w:r>
      <w:r w:rsidRPr="00F90C8F">
        <w:rPr>
          <w:rFonts w:ascii="Times New Roman" w:hAnsi="Times New Roman" w:cs="Times New Roman"/>
          <w:color w:val="000000" w:themeColor="text1"/>
          <w:sz w:val="24"/>
          <w:szCs w:val="24"/>
        </w:rPr>
        <w:t>(Amelia, 2007)</w:t>
      </w:r>
    </w:p>
    <w:p w:rsidR="00BB0C34" w:rsidRPr="00F90C8F" w:rsidRDefault="00BB0C34" w:rsidP="00E57C6F">
      <w:pPr>
        <w:pStyle w:val="ListParagraph"/>
        <w:spacing w:after="160" w:line="360" w:lineRule="auto"/>
        <w:ind w:firstLine="720"/>
        <w:jc w:val="both"/>
        <w:rPr>
          <w:rFonts w:ascii="Times New Roman" w:hAnsi="Times New Roman" w:cs="Times New Roman"/>
          <w:sz w:val="24"/>
          <w:szCs w:val="24"/>
        </w:rPr>
      </w:pPr>
      <w:r w:rsidRPr="00F90C8F">
        <w:rPr>
          <w:rFonts w:ascii="Times New Roman" w:hAnsi="Times New Roman" w:cs="Times New Roman"/>
          <w:sz w:val="24"/>
          <w:szCs w:val="24"/>
        </w:rPr>
        <w:t xml:space="preserve">Perusahaan dalam mencapai tujuannya yaitu dengan cara memaksimalkan laba (Harjito dan Martono, 2013). Bagi investor, yaitu orang yang membeli saham, disamping menginginkan dividen mereka juga ingin memperoleh capital gain atas saham yang dijualnya. Perlu diketahui bahwa saham biasa ini dapat diperjual belikan sewaktu-waktu melalui bursa efek (bagi yang sudah terdaftar). Apabila harga jual lebih tinggi daripada harga belinya, maka yang bersangkutan memperoleh </w:t>
      </w:r>
      <w:r w:rsidRPr="00F90C8F">
        <w:rPr>
          <w:rFonts w:ascii="Times New Roman" w:hAnsi="Times New Roman" w:cs="Times New Roman"/>
          <w:i/>
          <w:sz w:val="24"/>
          <w:szCs w:val="24"/>
        </w:rPr>
        <w:t>capital gain</w:t>
      </w:r>
      <w:r w:rsidRPr="00F90C8F">
        <w:rPr>
          <w:rFonts w:ascii="Times New Roman" w:hAnsi="Times New Roman" w:cs="Times New Roman"/>
          <w:sz w:val="24"/>
          <w:szCs w:val="24"/>
        </w:rPr>
        <w:t xml:space="preserve">, dan sebaliknya bila harga jual lebih  rendah daripada harga beli maka investor tersebut menderita </w:t>
      </w:r>
      <w:r w:rsidRPr="00F90C8F">
        <w:rPr>
          <w:rFonts w:ascii="Times New Roman" w:hAnsi="Times New Roman" w:cs="Times New Roman"/>
          <w:i/>
          <w:sz w:val="24"/>
          <w:szCs w:val="24"/>
        </w:rPr>
        <w:t>capital loss.</w:t>
      </w:r>
      <w:r w:rsidRPr="00F90C8F">
        <w:rPr>
          <w:rFonts w:ascii="Times New Roman" w:hAnsi="Times New Roman" w:cs="Times New Roman"/>
          <w:sz w:val="24"/>
          <w:szCs w:val="24"/>
        </w:rPr>
        <w:t xml:space="preserve"> Tingkat pengembalian (</w:t>
      </w:r>
      <w:r w:rsidRPr="00F90C8F">
        <w:rPr>
          <w:rFonts w:ascii="Times New Roman" w:hAnsi="Times New Roman" w:cs="Times New Roman"/>
          <w:i/>
          <w:sz w:val="24"/>
          <w:szCs w:val="24"/>
        </w:rPr>
        <w:t>rate of return</w:t>
      </w:r>
      <w:r w:rsidRPr="00F90C8F">
        <w:rPr>
          <w:rFonts w:ascii="Times New Roman" w:hAnsi="Times New Roman" w:cs="Times New Roman"/>
          <w:sz w:val="24"/>
          <w:szCs w:val="24"/>
        </w:rPr>
        <w:t xml:space="preserve">) dari saham biasa adalah berupa deviden  yang diharapkan dan </w:t>
      </w:r>
      <w:r w:rsidRPr="00F90C8F">
        <w:rPr>
          <w:rFonts w:ascii="Times New Roman" w:hAnsi="Times New Roman" w:cs="Times New Roman"/>
          <w:i/>
          <w:sz w:val="24"/>
          <w:szCs w:val="24"/>
        </w:rPr>
        <w:t>capital gain</w:t>
      </w:r>
      <w:r w:rsidRPr="00F90C8F">
        <w:rPr>
          <w:rFonts w:ascii="Times New Roman" w:hAnsi="Times New Roman" w:cs="Times New Roman"/>
          <w:sz w:val="24"/>
          <w:szCs w:val="24"/>
        </w:rPr>
        <w:t xml:space="preserve"> yang diperolehnya,  dengan demikian nilai saham biasa juga ditentukan oleh besarnya dividen yang diharapkan oleh investor (Harjito dan Martono,2011: ).</w:t>
      </w:r>
    </w:p>
    <w:p w:rsidR="00BB0C34" w:rsidRPr="00F90C8F" w:rsidRDefault="00BB0C34" w:rsidP="00E57C6F">
      <w:pPr>
        <w:shd w:val="clear" w:color="auto" w:fill="FFFFFF" w:themeFill="background1"/>
        <w:autoSpaceDE w:val="0"/>
        <w:autoSpaceDN w:val="0"/>
        <w:adjustRightInd w:val="0"/>
        <w:spacing w:line="360" w:lineRule="auto"/>
        <w:ind w:left="720" w:firstLine="720"/>
        <w:jc w:val="both"/>
        <w:rPr>
          <w:rFonts w:ascii="Times New Roman" w:hAnsi="Times New Roman" w:cs="Times New Roman"/>
          <w:sz w:val="24"/>
          <w:szCs w:val="24"/>
          <w:lang w:val="id-ID"/>
        </w:rPr>
      </w:pPr>
      <w:r w:rsidRPr="00F90C8F">
        <w:rPr>
          <w:rFonts w:ascii="Times New Roman" w:hAnsi="Times New Roman" w:cs="Times New Roman"/>
          <w:sz w:val="24"/>
          <w:szCs w:val="24"/>
          <w:lang w:val="id-ID"/>
        </w:rPr>
        <w:t>Hal ini berkaitan dengan kinerja keuangan perusahaan jika kinerja keuangan perusahaan baik, maka perusahaan akan mampu menetapkan besarnya deviden yang akan dibagikan dan akan membuat perusahaan untuk sehat dan tumbuh. Kinerja keuangan dalam penlitian ini diukur menggunakan rasio keuangan.</w:t>
      </w:r>
      <w:r w:rsidRPr="00F90C8F">
        <w:rPr>
          <w:rFonts w:ascii="Times New Roman" w:hAnsi="Times New Roman" w:cs="Times New Roman"/>
          <w:color w:val="FF0000"/>
          <w:sz w:val="24"/>
          <w:szCs w:val="24"/>
          <w:lang w:val="id-ID"/>
        </w:rPr>
        <w:t xml:space="preserve"> </w:t>
      </w:r>
      <w:r w:rsidRPr="00F90C8F">
        <w:rPr>
          <w:rFonts w:ascii="Times New Roman" w:hAnsi="Times New Roman" w:cs="Times New Roman"/>
          <w:sz w:val="24"/>
          <w:szCs w:val="24"/>
          <w:lang w:val="id-ID"/>
        </w:rPr>
        <w:t xml:space="preserve">Rasio keuangan yang digunakan untuk mengukur kinerja keuangan adalah rasio  Profitabilitas yang diukur dengan </w:t>
      </w:r>
      <w:r w:rsidRPr="00F90C8F">
        <w:rPr>
          <w:rFonts w:ascii="Times New Roman" w:hAnsi="Times New Roman" w:cs="Times New Roman"/>
          <w:i/>
          <w:sz w:val="24"/>
          <w:szCs w:val="24"/>
          <w:lang w:val="id-ID"/>
        </w:rPr>
        <w:t>Return On Equity</w:t>
      </w:r>
      <w:r w:rsidRPr="00F90C8F">
        <w:rPr>
          <w:rFonts w:ascii="Times New Roman" w:hAnsi="Times New Roman" w:cs="Times New Roman"/>
          <w:sz w:val="24"/>
          <w:szCs w:val="24"/>
          <w:lang w:val="id-ID"/>
        </w:rPr>
        <w:t xml:space="preserve"> (ROE),  rasio ini digunakan untuk mengukur kemampuan, dari modal sendiri untuk menghasilkan keuntungan bagi seluruh pemegang saham (Sujarweni 2017 : 64 -66</w:t>
      </w:r>
      <w:r w:rsidRPr="00F90C8F">
        <w:rPr>
          <w:rFonts w:ascii="Times New Roman" w:hAnsi="Times New Roman" w:cs="Times New Roman"/>
          <w:color w:val="0070C0"/>
          <w:sz w:val="24"/>
          <w:szCs w:val="24"/>
          <w:lang w:val="id-ID"/>
        </w:rPr>
        <w:t xml:space="preserve">) , </w:t>
      </w:r>
      <w:r w:rsidRPr="00F90C8F">
        <w:rPr>
          <w:rFonts w:ascii="Times New Roman" w:hAnsi="Times New Roman" w:cs="Times New Roman"/>
          <w:sz w:val="24"/>
          <w:szCs w:val="24"/>
          <w:lang w:val="id-ID"/>
        </w:rPr>
        <w:t xml:space="preserve">rasio Likuiditas yang dikur dengan </w:t>
      </w:r>
      <w:r w:rsidRPr="00F90C8F">
        <w:rPr>
          <w:rFonts w:ascii="Times New Roman" w:hAnsi="Times New Roman" w:cs="Times New Roman"/>
          <w:i/>
          <w:sz w:val="24"/>
          <w:szCs w:val="24"/>
          <w:lang w:val="id-ID"/>
        </w:rPr>
        <w:t>Current Ratio</w:t>
      </w:r>
      <w:r w:rsidRPr="00F90C8F">
        <w:rPr>
          <w:rFonts w:ascii="Times New Roman" w:hAnsi="Times New Roman" w:cs="Times New Roman"/>
          <w:sz w:val="24"/>
          <w:szCs w:val="24"/>
          <w:lang w:val="id-ID"/>
        </w:rPr>
        <w:t xml:space="preserve"> (CR),  rasio ini digunakan untuk menggambarkan kemapuan perusahaan, melunasi utang jangka pendek dengan menggunakan aset – aset jangka pendeknya (Hardono 2013 : 260 -261) , rasio Solvabilitas yang diukur dengan </w:t>
      </w:r>
      <w:r w:rsidRPr="00F90C8F">
        <w:rPr>
          <w:rFonts w:ascii="Times New Roman" w:hAnsi="Times New Roman" w:cs="Times New Roman"/>
          <w:i/>
          <w:sz w:val="24"/>
          <w:szCs w:val="24"/>
          <w:lang w:val="id-ID"/>
        </w:rPr>
        <w:t>Debt to Equity Ratio</w:t>
      </w:r>
      <w:r w:rsidRPr="00F90C8F">
        <w:rPr>
          <w:rFonts w:ascii="Times New Roman" w:hAnsi="Times New Roman" w:cs="Times New Roman"/>
          <w:sz w:val="24"/>
          <w:szCs w:val="24"/>
          <w:lang w:val="id-ID"/>
        </w:rPr>
        <w:t xml:space="preserve"> (DER) rasio ini digunakan untuk mengukur samapai sejauhmana,  modal pemilik dapat menutupi  utang – utang kepada pihak luar (Sugiono 2009 : 71)  dan rasio Nilai Pasar yang diukur dengan </w:t>
      </w:r>
      <w:r w:rsidRPr="00F90C8F">
        <w:rPr>
          <w:rFonts w:ascii="Times New Roman" w:hAnsi="Times New Roman" w:cs="Times New Roman"/>
          <w:i/>
          <w:sz w:val="24"/>
          <w:szCs w:val="24"/>
          <w:lang w:val="id-ID"/>
        </w:rPr>
        <w:t>Earning Per Share</w:t>
      </w:r>
      <w:r w:rsidRPr="00F90C8F">
        <w:rPr>
          <w:rFonts w:ascii="Times New Roman" w:hAnsi="Times New Roman" w:cs="Times New Roman"/>
          <w:sz w:val="24"/>
          <w:szCs w:val="24"/>
          <w:lang w:val="id-ID"/>
        </w:rPr>
        <w:t xml:space="preserve"> (EPS), rasio ini digunakan </w:t>
      </w:r>
      <w:r w:rsidRPr="00F90C8F">
        <w:rPr>
          <w:rFonts w:ascii="Times New Roman" w:hAnsi="Times New Roman" w:cs="Times New Roman"/>
          <w:sz w:val="24"/>
          <w:szCs w:val="24"/>
          <w:lang w:val="id-ID"/>
        </w:rPr>
        <w:lastRenderedPageBreak/>
        <w:t xml:space="preserve">untuk mengukur jumlah laba yang merupakan hak dari pemegang saham biasa (Fahmi 2013 :49). </w:t>
      </w:r>
    </w:p>
    <w:p w:rsidR="00ED746A" w:rsidRPr="002F5937" w:rsidRDefault="00BB0C34" w:rsidP="00E57C6F">
      <w:pPr>
        <w:spacing w:line="360" w:lineRule="auto"/>
        <w:jc w:val="both"/>
        <w:rPr>
          <w:rFonts w:ascii="Times New Roman" w:hAnsi="Times New Roman" w:cs="Times New Roman"/>
          <w:b/>
          <w:color w:val="000000" w:themeColor="text1"/>
          <w:sz w:val="24"/>
          <w:szCs w:val="24"/>
          <w:lang w:val="id-ID"/>
        </w:rPr>
      </w:pPr>
      <w:r w:rsidRPr="002F5937">
        <w:rPr>
          <w:rFonts w:ascii="Times New Roman" w:hAnsi="Times New Roman" w:cs="Times New Roman"/>
          <w:b/>
          <w:color w:val="000000" w:themeColor="text1"/>
          <w:sz w:val="24"/>
          <w:szCs w:val="24"/>
          <w:lang w:val="id-ID"/>
        </w:rPr>
        <w:t>LANDASAN TEORI</w:t>
      </w:r>
    </w:p>
    <w:p w:rsidR="00BB0C34" w:rsidRPr="00E57C6F" w:rsidRDefault="00BB0C34" w:rsidP="00E57C6F">
      <w:pPr>
        <w:pStyle w:val="ListParagraph"/>
        <w:numPr>
          <w:ilvl w:val="0"/>
          <w:numId w:val="18"/>
        </w:numPr>
        <w:spacing w:line="360" w:lineRule="auto"/>
        <w:jc w:val="both"/>
        <w:rPr>
          <w:rFonts w:ascii="Times New Roman" w:hAnsi="Times New Roman" w:cs="Times New Roman"/>
          <w:b/>
          <w:sz w:val="24"/>
          <w:szCs w:val="24"/>
        </w:rPr>
      </w:pPr>
      <w:r w:rsidRPr="00E57C6F">
        <w:rPr>
          <w:rFonts w:ascii="Times New Roman" w:hAnsi="Times New Roman" w:cs="Times New Roman"/>
          <w:b/>
          <w:sz w:val="24"/>
          <w:szCs w:val="24"/>
        </w:rPr>
        <w:t>Laporan Keuangan</w:t>
      </w:r>
    </w:p>
    <w:p w:rsidR="00BB0C34" w:rsidRPr="00F90C8F" w:rsidRDefault="00BB0C34" w:rsidP="00E57C6F">
      <w:pPr>
        <w:spacing w:line="360" w:lineRule="auto"/>
        <w:ind w:firstLine="720"/>
        <w:jc w:val="both"/>
        <w:rPr>
          <w:rFonts w:ascii="Times New Roman" w:hAnsi="Times New Roman" w:cs="Times New Roman"/>
          <w:sz w:val="24"/>
          <w:szCs w:val="24"/>
          <w:lang w:val="id-ID"/>
        </w:rPr>
      </w:pPr>
      <w:r w:rsidRPr="00F90C8F">
        <w:rPr>
          <w:rFonts w:ascii="Times New Roman" w:hAnsi="Times New Roman" w:cs="Times New Roman"/>
          <w:sz w:val="24"/>
          <w:szCs w:val="24"/>
        </w:rPr>
        <w:t>Menurut Margaretha (</w:t>
      </w:r>
      <w:proofErr w:type="gramStart"/>
      <w:r w:rsidRPr="00F90C8F">
        <w:rPr>
          <w:rFonts w:ascii="Times New Roman" w:hAnsi="Times New Roman" w:cs="Times New Roman"/>
          <w:sz w:val="24"/>
          <w:szCs w:val="24"/>
        </w:rPr>
        <w:t>2005 :</w:t>
      </w:r>
      <w:proofErr w:type="gramEnd"/>
      <w:r w:rsidRPr="00F90C8F">
        <w:rPr>
          <w:rFonts w:ascii="Times New Roman" w:hAnsi="Times New Roman" w:cs="Times New Roman"/>
          <w:sz w:val="24"/>
          <w:szCs w:val="24"/>
        </w:rPr>
        <w:t xml:space="preserve"> 12) menyatakan bahwa laporan keuangan (</w:t>
      </w:r>
      <w:r w:rsidRPr="00F90C8F">
        <w:rPr>
          <w:rFonts w:ascii="Times New Roman" w:hAnsi="Times New Roman" w:cs="Times New Roman"/>
          <w:i/>
          <w:sz w:val="24"/>
          <w:szCs w:val="24"/>
        </w:rPr>
        <w:t>Financial Statements</w:t>
      </w:r>
      <w:r w:rsidRPr="00F90C8F">
        <w:rPr>
          <w:rFonts w:ascii="Times New Roman" w:hAnsi="Times New Roman" w:cs="Times New Roman"/>
          <w:sz w:val="24"/>
          <w:szCs w:val="24"/>
        </w:rPr>
        <w:t>) adalah laporan yang memberikan gambaran akuntansi atas operasi serta posisi keuangan perusahaan. Menurut Jumingan</w:t>
      </w:r>
      <w:r w:rsidRPr="00F90C8F">
        <w:rPr>
          <w:rFonts w:ascii="Times New Roman" w:hAnsi="Times New Roman" w:cs="Times New Roman"/>
          <w:sz w:val="24"/>
          <w:szCs w:val="24"/>
          <w:lang w:val="id-ID"/>
        </w:rPr>
        <w:t xml:space="preserve"> </w:t>
      </w:r>
      <w:r w:rsidRPr="00F90C8F">
        <w:rPr>
          <w:rFonts w:ascii="Times New Roman" w:hAnsi="Times New Roman" w:cs="Times New Roman"/>
          <w:sz w:val="24"/>
          <w:szCs w:val="24"/>
        </w:rPr>
        <w:t xml:space="preserve">(2014: 4) menyatakan bahwa laporan keuangan merupakan hasil hasil tindakan pembuatan ringkasan </w:t>
      </w:r>
      <w:proofErr w:type="gramStart"/>
      <w:r w:rsidRPr="00F90C8F">
        <w:rPr>
          <w:rFonts w:ascii="Times New Roman" w:hAnsi="Times New Roman" w:cs="Times New Roman"/>
          <w:sz w:val="24"/>
          <w:szCs w:val="24"/>
        </w:rPr>
        <w:t>data  keuangan</w:t>
      </w:r>
      <w:proofErr w:type="gramEnd"/>
      <w:r w:rsidRPr="00F90C8F">
        <w:rPr>
          <w:rFonts w:ascii="Times New Roman" w:hAnsi="Times New Roman" w:cs="Times New Roman"/>
          <w:sz w:val="24"/>
          <w:szCs w:val="24"/>
        </w:rPr>
        <w:t xml:space="preserve"> perusahaan, laporan keuangan ini disusun dan ditafsirkan untuk kepentingan manajemen dan pihak lain yang menaruh perhatian atau mempunyai kepentingan dengan data keuangan perusahaan. </w:t>
      </w:r>
    </w:p>
    <w:p w:rsidR="00BB0C34" w:rsidRPr="00E57C6F" w:rsidRDefault="00BB0C34" w:rsidP="00E57C6F">
      <w:pPr>
        <w:pStyle w:val="ListParagraph"/>
        <w:numPr>
          <w:ilvl w:val="0"/>
          <w:numId w:val="18"/>
        </w:numPr>
        <w:spacing w:line="360" w:lineRule="auto"/>
        <w:jc w:val="both"/>
        <w:rPr>
          <w:rFonts w:ascii="Times New Roman" w:hAnsi="Times New Roman" w:cs="Times New Roman"/>
          <w:b/>
          <w:sz w:val="24"/>
          <w:szCs w:val="24"/>
        </w:rPr>
      </w:pPr>
      <w:r w:rsidRPr="00E57C6F">
        <w:rPr>
          <w:rFonts w:ascii="Times New Roman" w:hAnsi="Times New Roman" w:cs="Times New Roman"/>
          <w:b/>
          <w:sz w:val="24"/>
          <w:szCs w:val="24"/>
        </w:rPr>
        <w:t>Analisa Laporan Keuangan</w:t>
      </w:r>
    </w:p>
    <w:p w:rsidR="00BB0C34" w:rsidRPr="00F90C8F" w:rsidRDefault="00BB0C34" w:rsidP="00E57C6F">
      <w:pPr>
        <w:spacing w:line="360" w:lineRule="auto"/>
        <w:ind w:firstLine="720"/>
        <w:jc w:val="both"/>
        <w:rPr>
          <w:rFonts w:ascii="Times New Roman" w:hAnsi="Times New Roman" w:cs="Times New Roman"/>
          <w:sz w:val="24"/>
          <w:szCs w:val="24"/>
        </w:rPr>
      </w:pPr>
      <w:r w:rsidRPr="00F90C8F">
        <w:rPr>
          <w:rFonts w:ascii="Times New Roman" w:hAnsi="Times New Roman" w:cs="Times New Roman"/>
          <w:sz w:val="24"/>
          <w:szCs w:val="24"/>
        </w:rPr>
        <w:t xml:space="preserve">Menurut Harahap (2007: 189) analisa laporan keuangan terdiri dari dua kata yaitu analisa dan laporan keuangan dari pengertian ini kita dapat menjelaskan dari arti masing masing yaitu kata analisa yaitu memecah atau mengurai suatu unit menjadi berbagai unit kecil sedangkan laporan keuangan adalah neraca, laba/rugi, dan arus kas (dana), dua pengertian ini digabungkan, analisa laporan keuangan berarti : “menguraikan pos – pos laporan keuangan yang menjadi unit informasi yang lebih kecil dan melihat hubungannya yang bersifat siknifikan atau yang mempunyai makna antara satu dengan yang lain baik antara data kuantitatif maupun data non-kuantitatif dengan tujuan untuk mengetahui kondisi keuangan lebih dalam yang sangat penting dalam proses menghasilkan keputusan yang tepat.. </w:t>
      </w:r>
    </w:p>
    <w:p w:rsidR="00BB0C34" w:rsidRPr="00E57C6F" w:rsidRDefault="00BB0C34" w:rsidP="00E57C6F">
      <w:pPr>
        <w:pStyle w:val="ListParagraph"/>
        <w:numPr>
          <w:ilvl w:val="0"/>
          <w:numId w:val="18"/>
        </w:numPr>
        <w:spacing w:line="360" w:lineRule="auto"/>
        <w:jc w:val="both"/>
        <w:rPr>
          <w:rFonts w:ascii="Times New Roman" w:hAnsi="Times New Roman" w:cs="Times New Roman"/>
          <w:b/>
          <w:sz w:val="24"/>
          <w:szCs w:val="24"/>
        </w:rPr>
      </w:pPr>
      <w:r w:rsidRPr="00E57C6F">
        <w:rPr>
          <w:rFonts w:ascii="Times New Roman" w:hAnsi="Times New Roman" w:cs="Times New Roman"/>
          <w:b/>
          <w:sz w:val="24"/>
          <w:szCs w:val="24"/>
        </w:rPr>
        <w:t>Pengertian kinerja keuangan</w:t>
      </w:r>
    </w:p>
    <w:p w:rsidR="00BB0C34" w:rsidRPr="00F90C8F" w:rsidRDefault="00BB0C34" w:rsidP="00E57C6F">
      <w:pPr>
        <w:spacing w:line="360" w:lineRule="auto"/>
        <w:ind w:firstLine="720"/>
        <w:jc w:val="both"/>
        <w:rPr>
          <w:rFonts w:ascii="Times New Roman" w:hAnsi="Times New Roman" w:cs="Times New Roman"/>
          <w:sz w:val="24"/>
          <w:szCs w:val="24"/>
          <w:lang w:val="id-ID"/>
        </w:rPr>
      </w:pPr>
      <w:r w:rsidRPr="00F90C8F">
        <w:rPr>
          <w:rFonts w:ascii="Times New Roman" w:hAnsi="Times New Roman" w:cs="Times New Roman"/>
          <w:sz w:val="24"/>
          <w:szCs w:val="24"/>
        </w:rPr>
        <w:t xml:space="preserve">Menurut </w:t>
      </w:r>
      <w:r w:rsidRPr="00F90C8F">
        <w:rPr>
          <w:rFonts w:ascii="Times New Roman" w:hAnsi="Times New Roman" w:cs="Times New Roman"/>
          <w:sz w:val="24"/>
          <w:szCs w:val="24"/>
          <w:lang w:val="id-ID"/>
        </w:rPr>
        <w:t>J</w:t>
      </w:r>
      <w:r w:rsidRPr="00F90C8F">
        <w:rPr>
          <w:rFonts w:ascii="Times New Roman" w:hAnsi="Times New Roman" w:cs="Times New Roman"/>
          <w:sz w:val="24"/>
          <w:szCs w:val="24"/>
        </w:rPr>
        <w:t>umingan (2014) menyatakan bahwa kinerja keuangan merupakan gambaran kondisi keuangan pada suatu periode tertentu</w:t>
      </w:r>
      <w:r w:rsidRPr="00F90C8F">
        <w:rPr>
          <w:rFonts w:ascii="Times New Roman" w:hAnsi="Times New Roman" w:cs="Times New Roman"/>
          <w:sz w:val="24"/>
          <w:szCs w:val="24"/>
          <w:lang w:val="id-ID"/>
        </w:rPr>
        <w:t>,</w:t>
      </w:r>
      <w:r w:rsidRPr="00F90C8F">
        <w:rPr>
          <w:rFonts w:ascii="Times New Roman" w:hAnsi="Times New Roman" w:cs="Times New Roman"/>
          <w:sz w:val="24"/>
          <w:szCs w:val="24"/>
        </w:rPr>
        <w:t xml:space="preserve"> baik menyangkut aspek penghimpunaan </w:t>
      </w:r>
      <w:proofErr w:type="gramStart"/>
      <w:r w:rsidRPr="00F90C8F">
        <w:rPr>
          <w:rFonts w:ascii="Times New Roman" w:hAnsi="Times New Roman" w:cs="Times New Roman"/>
          <w:sz w:val="24"/>
          <w:szCs w:val="24"/>
        </w:rPr>
        <w:t>dana</w:t>
      </w:r>
      <w:proofErr w:type="gramEnd"/>
      <w:r w:rsidRPr="00F90C8F">
        <w:rPr>
          <w:rFonts w:ascii="Times New Roman" w:hAnsi="Times New Roman" w:cs="Times New Roman"/>
          <w:sz w:val="24"/>
          <w:szCs w:val="24"/>
        </w:rPr>
        <w:t xml:space="preserve"> maupun penyaluran dana yang biasanya diukur dengan</w:t>
      </w:r>
      <w:r w:rsidRPr="00F90C8F">
        <w:rPr>
          <w:rFonts w:ascii="Times New Roman" w:hAnsi="Times New Roman" w:cs="Times New Roman"/>
          <w:sz w:val="24"/>
          <w:szCs w:val="24"/>
          <w:lang w:val="id-ID"/>
        </w:rPr>
        <w:t xml:space="preserve">, </w:t>
      </w:r>
      <w:r w:rsidRPr="00F90C8F">
        <w:rPr>
          <w:rFonts w:ascii="Times New Roman" w:hAnsi="Times New Roman" w:cs="Times New Roman"/>
          <w:sz w:val="24"/>
          <w:szCs w:val="24"/>
        </w:rPr>
        <w:t>indikator kecukupan modal, likuiditas, dan profitabilitas. Menurut Helfert (</w:t>
      </w:r>
      <w:proofErr w:type="gramStart"/>
      <w:r w:rsidRPr="00F90C8F">
        <w:rPr>
          <w:rFonts w:ascii="Times New Roman" w:hAnsi="Times New Roman" w:cs="Times New Roman"/>
          <w:sz w:val="24"/>
          <w:szCs w:val="24"/>
        </w:rPr>
        <w:t>2010 :</w:t>
      </w:r>
      <w:proofErr w:type="gramEnd"/>
      <w:r w:rsidRPr="00F90C8F">
        <w:rPr>
          <w:rFonts w:ascii="Times New Roman" w:hAnsi="Times New Roman" w:cs="Times New Roman"/>
          <w:sz w:val="24"/>
          <w:szCs w:val="24"/>
        </w:rPr>
        <w:t xml:space="preserve"> 82) dalam Satiaputra (2018) menyatakan bahwa kinerja keuangan adalah  hasil dari banyak keputusan individu yang dibuat secara terus menerus oleh manajemen. </w:t>
      </w:r>
    </w:p>
    <w:p w:rsidR="00BB0C34" w:rsidRPr="00E57C6F" w:rsidRDefault="00BB0C34" w:rsidP="00E57C6F">
      <w:pPr>
        <w:pStyle w:val="ListParagraph"/>
        <w:numPr>
          <w:ilvl w:val="0"/>
          <w:numId w:val="18"/>
        </w:numPr>
        <w:spacing w:line="360" w:lineRule="auto"/>
        <w:jc w:val="both"/>
        <w:rPr>
          <w:rFonts w:ascii="Times New Roman" w:hAnsi="Times New Roman" w:cs="Times New Roman"/>
          <w:b/>
          <w:sz w:val="24"/>
          <w:szCs w:val="24"/>
        </w:rPr>
      </w:pPr>
      <w:r w:rsidRPr="00E57C6F">
        <w:rPr>
          <w:rFonts w:ascii="Times New Roman" w:hAnsi="Times New Roman" w:cs="Times New Roman"/>
          <w:b/>
          <w:sz w:val="24"/>
          <w:szCs w:val="24"/>
        </w:rPr>
        <w:t>Rasio Keuangan</w:t>
      </w:r>
    </w:p>
    <w:p w:rsidR="00BB0C34" w:rsidRPr="00F90C8F" w:rsidRDefault="00BB0C34" w:rsidP="00E57C6F">
      <w:pPr>
        <w:spacing w:line="360" w:lineRule="auto"/>
        <w:ind w:firstLine="720"/>
        <w:jc w:val="both"/>
        <w:rPr>
          <w:rFonts w:ascii="Times New Roman" w:hAnsi="Times New Roman" w:cs="Times New Roman"/>
          <w:sz w:val="24"/>
          <w:szCs w:val="24"/>
          <w:lang w:val="id-ID"/>
        </w:rPr>
      </w:pPr>
      <w:r w:rsidRPr="00F90C8F">
        <w:rPr>
          <w:rFonts w:ascii="Times New Roman" w:hAnsi="Times New Roman" w:cs="Times New Roman"/>
          <w:sz w:val="24"/>
          <w:szCs w:val="24"/>
        </w:rPr>
        <w:t>Menurut Hery (</w:t>
      </w:r>
      <w:proofErr w:type="gramStart"/>
      <w:r w:rsidRPr="00F90C8F">
        <w:rPr>
          <w:rFonts w:ascii="Times New Roman" w:hAnsi="Times New Roman" w:cs="Times New Roman"/>
          <w:sz w:val="24"/>
          <w:szCs w:val="24"/>
        </w:rPr>
        <w:t>2015 :</w:t>
      </w:r>
      <w:proofErr w:type="gramEnd"/>
      <w:r w:rsidRPr="00F90C8F">
        <w:rPr>
          <w:rFonts w:ascii="Times New Roman" w:hAnsi="Times New Roman" w:cs="Times New Roman"/>
          <w:sz w:val="24"/>
          <w:szCs w:val="24"/>
        </w:rPr>
        <w:t xml:space="preserve"> 138) menyatakan bahwa rasio keuangan merupakan suatu perhitungan rasio dengan menggunakan laporan keuangan yang berfungsi sebagai alat ukur </w:t>
      </w:r>
      <w:r w:rsidRPr="00F90C8F">
        <w:rPr>
          <w:rFonts w:ascii="Times New Roman" w:hAnsi="Times New Roman" w:cs="Times New Roman"/>
          <w:sz w:val="24"/>
          <w:szCs w:val="24"/>
        </w:rPr>
        <w:lastRenderedPageBreak/>
        <w:t>dalam menilai kondisi keuangan dan kinerja perusahaan. Menurut Sugiono (</w:t>
      </w:r>
      <w:proofErr w:type="gramStart"/>
      <w:r w:rsidRPr="00F90C8F">
        <w:rPr>
          <w:rFonts w:ascii="Times New Roman" w:hAnsi="Times New Roman" w:cs="Times New Roman"/>
          <w:sz w:val="24"/>
          <w:szCs w:val="24"/>
        </w:rPr>
        <w:t>2009 :</w:t>
      </w:r>
      <w:proofErr w:type="gramEnd"/>
      <w:r w:rsidRPr="00F90C8F">
        <w:rPr>
          <w:rFonts w:ascii="Times New Roman" w:hAnsi="Times New Roman" w:cs="Times New Roman"/>
          <w:sz w:val="24"/>
          <w:szCs w:val="24"/>
        </w:rPr>
        <w:t xml:space="preserve"> 64)  menyatakan bahwa analisa rasio adalah suatu angka yang menunjukan hubungan antara unsur- unsur dalam laporan keuangan.</w:t>
      </w:r>
    </w:p>
    <w:p w:rsidR="00BB0C34" w:rsidRPr="00E57C6F" w:rsidRDefault="00BB0C34" w:rsidP="00E57C6F">
      <w:pPr>
        <w:pStyle w:val="ListParagraph"/>
        <w:numPr>
          <w:ilvl w:val="0"/>
          <w:numId w:val="18"/>
        </w:numPr>
        <w:spacing w:line="360" w:lineRule="auto"/>
        <w:jc w:val="both"/>
        <w:rPr>
          <w:rFonts w:ascii="Times New Roman" w:hAnsi="Times New Roman" w:cs="Times New Roman"/>
          <w:b/>
          <w:sz w:val="24"/>
          <w:szCs w:val="24"/>
        </w:rPr>
      </w:pPr>
      <w:r w:rsidRPr="00E57C6F">
        <w:rPr>
          <w:rFonts w:ascii="Times New Roman" w:hAnsi="Times New Roman" w:cs="Times New Roman"/>
          <w:b/>
          <w:sz w:val="24"/>
          <w:szCs w:val="24"/>
        </w:rPr>
        <w:t>Analisa Rasio Keuangan</w:t>
      </w:r>
    </w:p>
    <w:p w:rsidR="009764D1" w:rsidRPr="009764D1" w:rsidRDefault="00BB0C34" w:rsidP="002F5937">
      <w:pPr>
        <w:spacing w:line="360" w:lineRule="auto"/>
        <w:ind w:firstLine="720"/>
        <w:jc w:val="both"/>
        <w:rPr>
          <w:rFonts w:ascii="Times New Roman" w:hAnsi="Times New Roman" w:cs="Times New Roman"/>
          <w:sz w:val="24"/>
          <w:szCs w:val="24"/>
          <w:lang w:val="id-ID"/>
        </w:rPr>
      </w:pPr>
      <w:r w:rsidRPr="00F90C8F">
        <w:rPr>
          <w:rFonts w:ascii="Times New Roman" w:hAnsi="Times New Roman" w:cs="Times New Roman"/>
          <w:sz w:val="24"/>
          <w:szCs w:val="24"/>
        </w:rPr>
        <w:t>Menurut Bambang (</w:t>
      </w:r>
      <w:proofErr w:type="gramStart"/>
      <w:r w:rsidRPr="00F90C8F">
        <w:rPr>
          <w:rFonts w:ascii="Times New Roman" w:hAnsi="Times New Roman" w:cs="Times New Roman"/>
          <w:sz w:val="24"/>
          <w:szCs w:val="24"/>
        </w:rPr>
        <w:t>1985 :</w:t>
      </w:r>
      <w:proofErr w:type="gramEnd"/>
      <w:r w:rsidRPr="00F90C8F">
        <w:rPr>
          <w:rFonts w:ascii="Times New Roman" w:hAnsi="Times New Roman" w:cs="Times New Roman"/>
          <w:sz w:val="24"/>
          <w:szCs w:val="24"/>
        </w:rPr>
        <w:t xml:space="preserve"> 51) analisa ratio</w:t>
      </w:r>
      <w:r w:rsidRPr="00F90C8F">
        <w:rPr>
          <w:rFonts w:ascii="Times New Roman" w:hAnsi="Times New Roman" w:cs="Times New Roman"/>
          <w:b/>
          <w:i/>
          <w:sz w:val="24"/>
          <w:szCs w:val="24"/>
        </w:rPr>
        <w:t xml:space="preserve"> </w:t>
      </w:r>
      <w:r w:rsidRPr="00F90C8F">
        <w:rPr>
          <w:rFonts w:ascii="Times New Roman" w:hAnsi="Times New Roman" w:cs="Times New Roman"/>
          <w:sz w:val="24"/>
          <w:szCs w:val="24"/>
        </w:rPr>
        <w:t>adalah  suatu alat analisa yang penting untuk dipakai menginterprestasikan posisi keuangan baik atau buruk. Menurut Subramanyam dan wild (</w:t>
      </w:r>
      <w:proofErr w:type="gramStart"/>
      <w:r w:rsidRPr="00F90C8F">
        <w:rPr>
          <w:rFonts w:ascii="Times New Roman" w:hAnsi="Times New Roman" w:cs="Times New Roman"/>
          <w:sz w:val="24"/>
          <w:szCs w:val="24"/>
        </w:rPr>
        <w:t>2010 :</w:t>
      </w:r>
      <w:proofErr w:type="gramEnd"/>
      <w:r w:rsidRPr="00F90C8F">
        <w:rPr>
          <w:rFonts w:ascii="Times New Roman" w:hAnsi="Times New Roman" w:cs="Times New Roman"/>
          <w:sz w:val="24"/>
          <w:szCs w:val="24"/>
        </w:rPr>
        <w:t xml:space="preserve"> 40) menyatakan bahwa analisa rasio merupakan (</w:t>
      </w:r>
      <w:r w:rsidRPr="00F90C8F">
        <w:rPr>
          <w:rFonts w:ascii="Times New Roman" w:hAnsi="Times New Roman" w:cs="Times New Roman"/>
          <w:i/>
          <w:sz w:val="24"/>
          <w:szCs w:val="24"/>
        </w:rPr>
        <w:t>rasio analysis</w:t>
      </w:r>
      <w:r w:rsidRPr="00F90C8F">
        <w:rPr>
          <w:rFonts w:ascii="Times New Roman" w:hAnsi="Times New Roman" w:cs="Times New Roman"/>
          <w:sz w:val="24"/>
          <w:szCs w:val="24"/>
        </w:rPr>
        <w:t>) merupakan salah satu alat analisis keuangan yang paling popular dan banyak digunakan</w:t>
      </w:r>
    </w:p>
    <w:p w:rsidR="00BB0C34" w:rsidRPr="00E57C6F" w:rsidRDefault="00BB0C34" w:rsidP="00E57C6F">
      <w:pPr>
        <w:pStyle w:val="ListParagraph"/>
        <w:numPr>
          <w:ilvl w:val="0"/>
          <w:numId w:val="19"/>
        </w:numPr>
        <w:spacing w:line="360" w:lineRule="auto"/>
        <w:jc w:val="both"/>
        <w:rPr>
          <w:rFonts w:ascii="Times New Roman" w:hAnsi="Times New Roman" w:cs="Times New Roman"/>
          <w:sz w:val="24"/>
          <w:szCs w:val="24"/>
        </w:rPr>
      </w:pPr>
      <w:r w:rsidRPr="00E57C6F">
        <w:rPr>
          <w:rFonts w:ascii="Times New Roman" w:hAnsi="Times New Roman" w:cs="Times New Roman"/>
          <w:sz w:val="24"/>
          <w:szCs w:val="24"/>
        </w:rPr>
        <w:t>Rasio Profitabilitas</w:t>
      </w:r>
    </w:p>
    <w:p w:rsidR="00BB0C34" w:rsidRPr="00F90C8F" w:rsidRDefault="00BB0C34" w:rsidP="00E57C6F">
      <w:pPr>
        <w:spacing w:line="360" w:lineRule="auto"/>
        <w:ind w:firstLine="720"/>
        <w:jc w:val="both"/>
        <w:rPr>
          <w:rFonts w:ascii="Times New Roman" w:eastAsiaTheme="minorEastAsia" w:hAnsi="Times New Roman" w:cs="Times New Roman"/>
          <w:sz w:val="24"/>
          <w:szCs w:val="24"/>
          <w:lang w:val="id-ID"/>
        </w:rPr>
      </w:pPr>
      <w:r w:rsidRPr="002F5937">
        <w:rPr>
          <w:rFonts w:ascii="Times New Roman" w:hAnsi="Times New Roman" w:cs="Times New Roman"/>
          <w:sz w:val="24"/>
          <w:szCs w:val="24"/>
        </w:rPr>
        <w:t>Menurut Sugiono (2009: 78)</w:t>
      </w:r>
      <w:r w:rsidRPr="00F90C8F">
        <w:rPr>
          <w:rFonts w:ascii="Times New Roman" w:hAnsi="Times New Roman" w:cs="Times New Roman"/>
          <w:color w:val="FF0000"/>
          <w:sz w:val="24"/>
          <w:szCs w:val="24"/>
        </w:rPr>
        <w:t xml:space="preserve"> </w:t>
      </w:r>
      <w:r w:rsidRPr="00F90C8F">
        <w:rPr>
          <w:rFonts w:ascii="Times New Roman" w:hAnsi="Times New Roman" w:cs="Times New Roman"/>
          <w:sz w:val="24"/>
          <w:szCs w:val="24"/>
        </w:rPr>
        <w:t>ratio pr</w:t>
      </w:r>
      <w:r w:rsidRPr="00F90C8F">
        <w:rPr>
          <w:rFonts w:ascii="Times New Roman" w:hAnsi="Times New Roman" w:cs="Times New Roman"/>
          <w:sz w:val="24"/>
          <w:szCs w:val="24"/>
          <w:lang w:val="id-ID"/>
        </w:rPr>
        <w:t>o</w:t>
      </w:r>
      <w:r w:rsidRPr="00F90C8F">
        <w:rPr>
          <w:rFonts w:ascii="Times New Roman" w:hAnsi="Times New Roman" w:cs="Times New Roman"/>
          <w:sz w:val="24"/>
          <w:szCs w:val="24"/>
        </w:rPr>
        <w:t xml:space="preserve">fitabilitas mengukur efektifitas manajemen yang tercermin pada imbalan atas hasil investasi melalui kegiatan perusahaan atau dengan kata </w:t>
      </w:r>
      <w:proofErr w:type="gramStart"/>
      <w:r w:rsidRPr="00F90C8F">
        <w:rPr>
          <w:rFonts w:ascii="Times New Roman" w:hAnsi="Times New Roman" w:cs="Times New Roman"/>
          <w:sz w:val="24"/>
          <w:szCs w:val="24"/>
        </w:rPr>
        <w:t>lain</w:t>
      </w:r>
      <w:proofErr w:type="gramEnd"/>
      <w:r w:rsidRPr="00F90C8F">
        <w:rPr>
          <w:rFonts w:ascii="Times New Roman" w:hAnsi="Times New Roman" w:cs="Times New Roman"/>
          <w:sz w:val="24"/>
          <w:szCs w:val="24"/>
        </w:rPr>
        <w:t xml:space="preserve"> mengukur kinerja peerusahaan</w:t>
      </w:r>
      <w:r w:rsidRPr="00F90C8F">
        <w:rPr>
          <w:rFonts w:ascii="Times New Roman" w:hAnsi="Times New Roman" w:cs="Times New Roman"/>
          <w:sz w:val="24"/>
          <w:szCs w:val="24"/>
          <w:lang w:val="id-ID"/>
        </w:rPr>
        <w:t>,</w:t>
      </w:r>
      <w:r w:rsidRPr="00F90C8F">
        <w:rPr>
          <w:rFonts w:ascii="Times New Roman" w:hAnsi="Times New Roman" w:cs="Times New Roman"/>
          <w:sz w:val="24"/>
          <w:szCs w:val="24"/>
        </w:rPr>
        <w:t xml:space="preserve"> secara keseluruhan dan efisiensi dalam pengelolaan kewajiban modal</w:t>
      </w:r>
      <w:r w:rsidRPr="00F90C8F">
        <w:rPr>
          <w:rFonts w:ascii="Times New Roman" w:hAnsi="Times New Roman" w:cs="Times New Roman"/>
          <w:color w:val="7030A0"/>
          <w:sz w:val="24"/>
          <w:szCs w:val="24"/>
        </w:rPr>
        <w:t>.</w:t>
      </w:r>
      <w:r w:rsidRPr="00F90C8F">
        <w:rPr>
          <w:rFonts w:ascii="Times New Roman" w:hAnsi="Times New Roman" w:cs="Times New Roman"/>
          <w:color w:val="7030A0"/>
          <w:sz w:val="24"/>
          <w:szCs w:val="24"/>
          <w:lang w:val="id-ID"/>
        </w:rPr>
        <w:t xml:space="preserve"> Profitabilitas dalam penelitian ini diukur dengan </w:t>
      </w:r>
      <w:r w:rsidRPr="00F90C8F">
        <w:rPr>
          <w:rFonts w:ascii="Times New Roman" w:eastAsiaTheme="minorEastAsia" w:hAnsi="Times New Roman" w:cs="Times New Roman"/>
          <w:i/>
          <w:sz w:val="24"/>
          <w:szCs w:val="24"/>
        </w:rPr>
        <w:t xml:space="preserve">Rate or return for the owners </w:t>
      </w:r>
      <w:r w:rsidRPr="00F90C8F">
        <w:rPr>
          <w:rFonts w:ascii="Times New Roman" w:eastAsiaTheme="minorEastAsia" w:hAnsi="Times New Roman" w:cs="Times New Roman"/>
          <w:sz w:val="24"/>
          <w:szCs w:val="24"/>
        </w:rPr>
        <w:t>(</w:t>
      </w:r>
      <w:r w:rsidRPr="00F90C8F">
        <w:rPr>
          <w:rFonts w:ascii="Times New Roman" w:eastAsiaTheme="minorEastAsia" w:hAnsi="Times New Roman" w:cs="Times New Roman"/>
          <w:i/>
          <w:sz w:val="24"/>
          <w:szCs w:val="24"/>
        </w:rPr>
        <w:t>Rate Of Return On Net Worth</w:t>
      </w:r>
      <w:r w:rsidRPr="00F90C8F">
        <w:rPr>
          <w:rFonts w:ascii="Times New Roman" w:eastAsiaTheme="minorEastAsia" w:hAnsi="Times New Roman" w:cs="Times New Roman"/>
          <w:sz w:val="24"/>
          <w:szCs w:val="24"/>
        </w:rPr>
        <w:t xml:space="preserve">) Merupakan rasio yang digunakan untuk mengukur kemampuan dari modal sendiri untuk menghasilkan keuntungan bagi seluruh pemegang saham. </w:t>
      </w:r>
      <w:proofErr w:type="gramStart"/>
      <w:r w:rsidRPr="00F90C8F">
        <w:rPr>
          <w:rFonts w:ascii="Times New Roman" w:eastAsiaTheme="minorEastAsia" w:hAnsi="Times New Roman" w:cs="Times New Roman"/>
          <w:sz w:val="24"/>
          <w:szCs w:val="24"/>
        </w:rPr>
        <w:t>Baik saham biasa maupun saham preferen.</w:t>
      </w:r>
      <w:proofErr w:type="gramEnd"/>
      <w:r w:rsidRPr="00F90C8F">
        <w:rPr>
          <w:rFonts w:ascii="Times New Roman" w:eastAsiaTheme="minorEastAsia" w:hAnsi="Times New Roman" w:cs="Times New Roman"/>
          <w:sz w:val="24"/>
          <w:szCs w:val="24"/>
        </w:rPr>
        <w:t xml:space="preserve"> Rasio ini dapat diukur dengan rumus </w:t>
      </w:r>
      <w:proofErr w:type="gramStart"/>
      <w:r w:rsidRPr="00F90C8F">
        <w:rPr>
          <w:rFonts w:ascii="Times New Roman" w:eastAsiaTheme="minorEastAsia" w:hAnsi="Times New Roman" w:cs="Times New Roman"/>
          <w:sz w:val="24"/>
          <w:szCs w:val="24"/>
        </w:rPr>
        <w:t xml:space="preserve">yaitu  </w:t>
      </w:r>
      <w:r w:rsidRPr="00F90C8F">
        <w:rPr>
          <w:rFonts w:ascii="Times New Roman" w:eastAsiaTheme="minorEastAsia" w:hAnsi="Times New Roman" w:cs="Times New Roman"/>
          <w:i/>
          <w:sz w:val="24"/>
          <w:szCs w:val="24"/>
        </w:rPr>
        <w:t>Return</w:t>
      </w:r>
      <w:proofErr w:type="gramEnd"/>
      <w:r w:rsidRPr="00F90C8F">
        <w:rPr>
          <w:rFonts w:ascii="Times New Roman" w:eastAsiaTheme="minorEastAsia" w:hAnsi="Times New Roman" w:cs="Times New Roman"/>
          <w:i/>
          <w:sz w:val="24"/>
          <w:szCs w:val="24"/>
        </w:rPr>
        <w:t xml:space="preserve"> On Equity</w:t>
      </w:r>
      <w:r w:rsidRPr="00F90C8F">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laba bersih setelah pajak</m:t>
            </m:r>
          </m:num>
          <m:den>
            <m:r>
              <m:rPr>
                <m:sty m:val="p"/>
              </m:rPr>
              <w:rPr>
                <w:rFonts w:ascii="Cambria Math" w:eastAsiaTheme="minorEastAsia" w:hAnsi="Cambria Math" w:cs="Times New Roman"/>
                <w:sz w:val="24"/>
                <w:szCs w:val="24"/>
              </w:rPr>
              <m:t>modal sendiri</m:t>
            </m:r>
          </m:den>
        </m:f>
      </m:oMath>
    </w:p>
    <w:p w:rsidR="00BB0C34" w:rsidRPr="00E57C6F" w:rsidRDefault="00BB0C34" w:rsidP="00E57C6F">
      <w:pPr>
        <w:pStyle w:val="ListParagraph"/>
        <w:numPr>
          <w:ilvl w:val="0"/>
          <w:numId w:val="19"/>
        </w:numPr>
        <w:spacing w:line="360" w:lineRule="auto"/>
        <w:jc w:val="both"/>
        <w:rPr>
          <w:rFonts w:ascii="Times New Roman" w:eastAsiaTheme="minorEastAsia" w:hAnsi="Times New Roman" w:cs="Times New Roman"/>
          <w:sz w:val="24"/>
          <w:szCs w:val="24"/>
        </w:rPr>
      </w:pPr>
      <w:r w:rsidRPr="00E57C6F">
        <w:rPr>
          <w:rFonts w:ascii="Times New Roman" w:eastAsiaTheme="minorEastAsia" w:hAnsi="Times New Roman" w:cs="Times New Roman"/>
          <w:sz w:val="24"/>
          <w:szCs w:val="24"/>
        </w:rPr>
        <w:t>Ratio Likuiditas</w:t>
      </w:r>
    </w:p>
    <w:p w:rsidR="00BB0C34" w:rsidRPr="00F90C8F" w:rsidRDefault="00AA6253" w:rsidP="00E57C6F">
      <w:pPr>
        <w:spacing w:line="360" w:lineRule="auto"/>
        <w:ind w:firstLine="720"/>
        <w:jc w:val="both"/>
        <w:rPr>
          <w:rFonts w:ascii="Times New Roman" w:eastAsiaTheme="minorEastAsia" w:hAnsi="Times New Roman" w:cs="Times New Roman"/>
          <w:sz w:val="24"/>
          <w:szCs w:val="24"/>
          <w:lang w:val="id-ID"/>
        </w:rPr>
      </w:pPr>
      <w:r w:rsidRPr="00F90C8F">
        <w:rPr>
          <w:rFonts w:ascii="Times New Roman" w:eastAsiaTheme="minorEastAsia" w:hAnsi="Times New Roman" w:cs="Times New Roman"/>
          <w:sz w:val="24"/>
          <w:szCs w:val="24"/>
        </w:rPr>
        <w:t>Menurut Hardono dkk (</w:t>
      </w:r>
      <w:proofErr w:type="gramStart"/>
      <w:r w:rsidRPr="00F90C8F">
        <w:rPr>
          <w:rFonts w:ascii="Times New Roman" w:eastAsiaTheme="minorEastAsia" w:hAnsi="Times New Roman" w:cs="Times New Roman"/>
          <w:sz w:val="24"/>
          <w:szCs w:val="24"/>
        </w:rPr>
        <w:t>2013 :</w:t>
      </w:r>
      <w:proofErr w:type="gramEnd"/>
      <w:r w:rsidRPr="00F90C8F">
        <w:rPr>
          <w:rFonts w:ascii="Times New Roman" w:eastAsiaTheme="minorEastAsia" w:hAnsi="Times New Roman" w:cs="Times New Roman"/>
          <w:sz w:val="24"/>
          <w:szCs w:val="24"/>
        </w:rPr>
        <w:t xml:space="preserve"> 260-261) menyatakan bahwa</w:t>
      </w:r>
      <w:r w:rsidRPr="00F90C8F">
        <w:rPr>
          <w:rFonts w:ascii="Times New Roman" w:eastAsiaTheme="minorEastAsia" w:hAnsi="Times New Roman" w:cs="Times New Roman"/>
          <w:sz w:val="24"/>
          <w:szCs w:val="24"/>
          <w:lang w:val="id-ID"/>
        </w:rPr>
        <w:t xml:space="preserve"> </w:t>
      </w:r>
      <w:r w:rsidRPr="00F90C8F">
        <w:rPr>
          <w:rFonts w:ascii="Times New Roman" w:eastAsiaTheme="minorEastAsia" w:hAnsi="Times New Roman" w:cs="Times New Roman"/>
          <w:sz w:val="24"/>
          <w:szCs w:val="24"/>
        </w:rPr>
        <w:t>rasio likuiditas menggambarkan kemampuan perusahaan untuk mensiagakan kas atau aset lain yang dapat segera diubah menjadi kas dalam rangka memenuhi beragam liabilitas jangka pendek yang harus dipenuhi perusahaan.</w:t>
      </w:r>
      <w:r w:rsidRPr="00F90C8F">
        <w:rPr>
          <w:rFonts w:ascii="Times New Roman" w:eastAsiaTheme="minorEastAsia" w:hAnsi="Times New Roman" w:cs="Times New Roman"/>
          <w:sz w:val="24"/>
          <w:szCs w:val="24"/>
          <w:lang w:val="id-ID"/>
        </w:rPr>
        <w:t xml:space="preserve"> Dalam penelitian ini rasioa Likuiditas diukur dengan </w:t>
      </w:r>
      <w:r w:rsidR="00BB0C34" w:rsidRPr="00F90C8F">
        <w:rPr>
          <w:rFonts w:ascii="Times New Roman" w:eastAsiaTheme="minorEastAsia" w:hAnsi="Times New Roman" w:cs="Times New Roman"/>
          <w:sz w:val="24"/>
          <w:szCs w:val="24"/>
        </w:rPr>
        <w:t>Rasio Lancar (</w:t>
      </w:r>
      <w:r w:rsidR="00BB0C34" w:rsidRPr="00F90C8F">
        <w:rPr>
          <w:rFonts w:ascii="Times New Roman" w:eastAsiaTheme="minorEastAsia" w:hAnsi="Times New Roman" w:cs="Times New Roman"/>
          <w:i/>
          <w:sz w:val="24"/>
          <w:szCs w:val="24"/>
        </w:rPr>
        <w:t>current ratio</w:t>
      </w:r>
      <w:r w:rsidRPr="00F90C8F">
        <w:rPr>
          <w:rFonts w:ascii="Times New Roman" w:eastAsiaTheme="minorEastAsia" w:hAnsi="Times New Roman" w:cs="Times New Roman"/>
          <w:sz w:val="24"/>
          <w:szCs w:val="24"/>
        </w:rPr>
        <w:t>)</w:t>
      </w:r>
      <w:r w:rsidRPr="00F90C8F">
        <w:rPr>
          <w:rFonts w:ascii="Times New Roman" w:eastAsiaTheme="minorEastAsia" w:hAnsi="Times New Roman" w:cs="Times New Roman"/>
          <w:sz w:val="24"/>
          <w:szCs w:val="24"/>
          <w:lang w:val="id-ID"/>
        </w:rPr>
        <w:t xml:space="preserve"> </w:t>
      </w:r>
      <w:r w:rsidR="00BB0C34" w:rsidRPr="00F90C8F">
        <w:rPr>
          <w:rFonts w:ascii="Times New Roman" w:eastAsiaTheme="minorEastAsia" w:hAnsi="Times New Roman" w:cs="Times New Roman"/>
          <w:sz w:val="24"/>
          <w:szCs w:val="24"/>
        </w:rPr>
        <w:t xml:space="preserve">menggambarkan kemampuan perusahaan melunasi liabilitas jangka pendeknya dengan menggunakan aset – aset jangka pendeknya. </w:t>
      </w:r>
    </w:p>
    <w:p w:rsidR="00AA6253" w:rsidRPr="00F90C8F" w:rsidRDefault="00AA6253" w:rsidP="00E57C6F">
      <w:pPr>
        <w:pStyle w:val="ListParagraph"/>
        <w:spacing w:after="160" w:line="360" w:lineRule="auto"/>
        <w:ind w:left="1440" w:firstLine="360"/>
        <w:jc w:val="both"/>
        <w:rPr>
          <w:rFonts w:ascii="Times New Roman" w:eastAsiaTheme="minorEastAsia" w:hAnsi="Times New Roman" w:cs="Times New Roman"/>
          <w:sz w:val="24"/>
          <w:szCs w:val="24"/>
        </w:rPr>
      </w:pPr>
      <w:r w:rsidRPr="00F90C8F">
        <w:rPr>
          <w:rFonts w:ascii="Times New Roman" w:eastAsiaTheme="minorEastAsia" w:hAnsi="Times New Roman" w:cs="Times New Roman"/>
          <w:i/>
          <w:sz w:val="24"/>
          <w:szCs w:val="24"/>
        </w:rPr>
        <w:t>Current Ratio</w:t>
      </w:r>
      <w:r w:rsidRPr="00F90C8F">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aset lancar</m:t>
            </m:r>
          </m:num>
          <m:den>
            <m:r>
              <m:rPr>
                <m:sty m:val="p"/>
              </m:rPr>
              <w:rPr>
                <w:rFonts w:ascii="Cambria Math" w:eastAsiaTheme="minorEastAsia" w:hAnsi="Cambria Math" w:cs="Times New Roman"/>
                <w:sz w:val="24"/>
                <w:szCs w:val="24"/>
              </w:rPr>
              <m:t>liabilitas lancar</m:t>
            </m:r>
          </m:den>
        </m:f>
      </m:oMath>
    </w:p>
    <w:p w:rsidR="00AA6253" w:rsidRPr="00E57C6F" w:rsidRDefault="00AA6253" w:rsidP="00E57C6F">
      <w:pPr>
        <w:pStyle w:val="ListParagraph"/>
        <w:numPr>
          <w:ilvl w:val="0"/>
          <w:numId w:val="19"/>
        </w:numPr>
        <w:spacing w:line="360" w:lineRule="auto"/>
        <w:jc w:val="both"/>
        <w:rPr>
          <w:rFonts w:ascii="Times New Roman" w:eastAsiaTheme="minorEastAsia" w:hAnsi="Times New Roman" w:cs="Times New Roman"/>
          <w:i/>
          <w:sz w:val="24"/>
          <w:szCs w:val="24"/>
        </w:rPr>
      </w:pPr>
      <w:r w:rsidRPr="00E57C6F">
        <w:rPr>
          <w:rFonts w:ascii="Times New Roman" w:eastAsiaTheme="minorEastAsia" w:hAnsi="Times New Roman" w:cs="Times New Roman"/>
          <w:sz w:val="24"/>
          <w:szCs w:val="24"/>
        </w:rPr>
        <w:t xml:space="preserve">Rasio Solvabilitas/ </w:t>
      </w:r>
      <w:r w:rsidRPr="00E57C6F">
        <w:rPr>
          <w:rFonts w:ascii="Times New Roman" w:eastAsiaTheme="minorEastAsia" w:hAnsi="Times New Roman" w:cs="Times New Roman"/>
          <w:i/>
          <w:sz w:val="24"/>
          <w:szCs w:val="24"/>
        </w:rPr>
        <w:t>Leverag</w:t>
      </w:r>
    </w:p>
    <w:p w:rsidR="00AA6253" w:rsidRPr="00F90C8F" w:rsidRDefault="00AA6253" w:rsidP="00E57C6F">
      <w:pPr>
        <w:spacing w:line="360" w:lineRule="auto"/>
        <w:jc w:val="both"/>
        <w:rPr>
          <w:rFonts w:ascii="Times New Roman" w:eastAsiaTheme="minorEastAsia" w:hAnsi="Times New Roman" w:cs="Times New Roman"/>
          <w:sz w:val="24"/>
          <w:szCs w:val="24"/>
          <w:lang w:val="id-ID"/>
        </w:rPr>
      </w:pPr>
      <w:r w:rsidRPr="00F90C8F">
        <w:rPr>
          <w:rFonts w:ascii="Times New Roman" w:eastAsiaTheme="minorEastAsia" w:hAnsi="Times New Roman" w:cs="Times New Roman"/>
          <w:sz w:val="24"/>
          <w:szCs w:val="24"/>
        </w:rPr>
        <w:t xml:space="preserve">Menurut Fahmi (2013: 127).  </w:t>
      </w:r>
      <w:proofErr w:type="gramStart"/>
      <w:r w:rsidRPr="00F90C8F">
        <w:rPr>
          <w:rFonts w:ascii="Times New Roman" w:eastAsiaTheme="minorEastAsia" w:hAnsi="Times New Roman" w:cs="Times New Roman"/>
          <w:sz w:val="24"/>
          <w:szCs w:val="24"/>
        </w:rPr>
        <w:t>rasio</w:t>
      </w:r>
      <w:proofErr w:type="gramEnd"/>
      <w:r w:rsidRPr="00F90C8F">
        <w:rPr>
          <w:rFonts w:ascii="Times New Roman" w:eastAsiaTheme="minorEastAsia" w:hAnsi="Times New Roman" w:cs="Times New Roman"/>
          <w:sz w:val="24"/>
          <w:szCs w:val="24"/>
        </w:rPr>
        <w:t xml:space="preserve"> solvabilitas adalah untuk mengukur seberapa besar perusahaan dibiayai dengan utang</w:t>
      </w:r>
      <w:r w:rsidRPr="00F90C8F">
        <w:rPr>
          <w:rFonts w:ascii="Times New Roman" w:eastAsiaTheme="minorEastAsia" w:hAnsi="Times New Roman" w:cs="Times New Roman"/>
          <w:sz w:val="24"/>
          <w:szCs w:val="24"/>
          <w:lang w:val="id-ID"/>
        </w:rPr>
        <w:t xml:space="preserve">. Menurut Sugiono 2009:70 Rasio ini bertujuan untuk menganallisa pembelanjaan yang dilakukan berupa komposisi utang atau modal, serta </w:t>
      </w:r>
      <w:r w:rsidRPr="00F90C8F">
        <w:rPr>
          <w:rFonts w:ascii="Times New Roman" w:eastAsiaTheme="minorEastAsia" w:hAnsi="Times New Roman" w:cs="Times New Roman"/>
          <w:sz w:val="24"/>
          <w:szCs w:val="24"/>
          <w:lang w:val="id-ID"/>
        </w:rPr>
        <w:lastRenderedPageBreak/>
        <w:t xml:space="preserve">kemampuan perusahaan untuk membayar bunga dan beban tetap lainnya. Dalam penelitian ini rasio solvabilitas diukur dengan ratio </w:t>
      </w:r>
      <w:r w:rsidRPr="00F90C8F">
        <w:rPr>
          <w:rFonts w:ascii="Times New Roman" w:eastAsiaTheme="minorEastAsia" w:hAnsi="Times New Roman" w:cs="Times New Roman"/>
          <w:i/>
          <w:sz w:val="24"/>
          <w:szCs w:val="24"/>
        </w:rPr>
        <w:t xml:space="preserve">Debt To Equity Ratio (DER) </w:t>
      </w:r>
      <w:r w:rsidRPr="00F90C8F">
        <w:rPr>
          <w:rFonts w:ascii="Times New Roman" w:eastAsiaTheme="minorEastAsia" w:hAnsi="Times New Roman" w:cs="Times New Roman"/>
          <w:sz w:val="24"/>
          <w:szCs w:val="24"/>
        </w:rPr>
        <w:t>atau ratio utang atas modal rasio ini menggambarkan sampai sejauhmana modal pemilik dapat menutupi utang – utang kepada pihak luar (Sugiono 2009 : 71)</w:t>
      </w:r>
    </w:p>
    <w:p w:rsidR="00AA6253" w:rsidRPr="00F90C8F" w:rsidRDefault="00AA6253" w:rsidP="00E57C6F">
      <w:pPr>
        <w:pStyle w:val="ListParagraph"/>
        <w:spacing w:after="160" w:line="360" w:lineRule="auto"/>
        <w:ind w:left="1854"/>
        <w:jc w:val="both"/>
        <w:rPr>
          <w:rFonts w:ascii="Times New Roman" w:eastAsiaTheme="minorEastAsia" w:hAnsi="Times New Roman" w:cs="Times New Roman"/>
          <w:sz w:val="24"/>
          <w:szCs w:val="24"/>
        </w:rPr>
      </w:pPr>
      <w:r w:rsidRPr="00F90C8F">
        <w:rPr>
          <w:rFonts w:ascii="Times New Roman" w:eastAsiaTheme="minorEastAsia" w:hAnsi="Times New Roman" w:cs="Times New Roman"/>
          <w:sz w:val="24"/>
          <w:szCs w:val="24"/>
        </w:rPr>
        <w:t xml:space="preserve">DER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total utang </m:t>
            </m:r>
          </m:num>
          <m:den>
            <m:r>
              <w:rPr>
                <w:rFonts w:ascii="Cambria Math" w:eastAsiaTheme="minorEastAsia" w:hAnsi="Cambria Math" w:cs="Times New Roman"/>
                <w:sz w:val="24"/>
                <w:szCs w:val="24"/>
              </w:rPr>
              <m:t>modal (Equity)</m:t>
            </m:r>
          </m:den>
        </m:f>
      </m:oMath>
    </w:p>
    <w:p w:rsidR="00AA6253" w:rsidRPr="00E57C6F" w:rsidRDefault="00AA6253" w:rsidP="00E57C6F">
      <w:pPr>
        <w:pStyle w:val="ListParagraph"/>
        <w:numPr>
          <w:ilvl w:val="0"/>
          <w:numId w:val="19"/>
        </w:numPr>
        <w:spacing w:line="360" w:lineRule="auto"/>
        <w:jc w:val="both"/>
        <w:rPr>
          <w:rFonts w:ascii="Times New Roman" w:eastAsiaTheme="minorEastAsia" w:hAnsi="Times New Roman" w:cs="Times New Roman"/>
          <w:sz w:val="24"/>
          <w:szCs w:val="24"/>
        </w:rPr>
      </w:pPr>
      <w:r w:rsidRPr="00E57C6F">
        <w:rPr>
          <w:rFonts w:ascii="Times New Roman" w:eastAsiaTheme="minorEastAsia" w:hAnsi="Times New Roman" w:cs="Times New Roman"/>
          <w:sz w:val="24"/>
          <w:szCs w:val="24"/>
        </w:rPr>
        <w:t xml:space="preserve">Penilaian  Pasar </w:t>
      </w:r>
    </w:p>
    <w:p w:rsidR="00AA6253" w:rsidRPr="00F90C8F" w:rsidRDefault="00AA6253" w:rsidP="00E57C6F">
      <w:pPr>
        <w:spacing w:line="360" w:lineRule="auto"/>
        <w:jc w:val="both"/>
        <w:rPr>
          <w:rFonts w:ascii="Times New Roman" w:eastAsiaTheme="minorEastAsia" w:hAnsi="Times New Roman" w:cs="Times New Roman"/>
          <w:sz w:val="24"/>
          <w:szCs w:val="24"/>
        </w:rPr>
      </w:pPr>
      <w:r w:rsidRPr="00F90C8F">
        <w:rPr>
          <w:rFonts w:ascii="Times New Roman" w:eastAsiaTheme="minorEastAsia" w:hAnsi="Times New Roman" w:cs="Times New Roman"/>
          <w:sz w:val="24"/>
          <w:szCs w:val="24"/>
        </w:rPr>
        <w:t>Menurut Fahmi (</w:t>
      </w:r>
      <w:proofErr w:type="gramStart"/>
      <w:r w:rsidRPr="00F90C8F">
        <w:rPr>
          <w:rFonts w:ascii="Times New Roman" w:eastAsiaTheme="minorEastAsia" w:hAnsi="Times New Roman" w:cs="Times New Roman"/>
          <w:sz w:val="24"/>
          <w:szCs w:val="24"/>
        </w:rPr>
        <w:t>2013 :</w:t>
      </w:r>
      <w:proofErr w:type="gramEnd"/>
      <w:r w:rsidRPr="00F90C8F">
        <w:rPr>
          <w:rFonts w:ascii="Times New Roman" w:eastAsiaTheme="minorEastAsia" w:hAnsi="Times New Roman" w:cs="Times New Roman"/>
          <w:sz w:val="24"/>
          <w:szCs w:val="24"/>
        </w:rPr>
        <w:t xml:space="preserve"> 138) menyatakan bahwa rasio nilai pasar  yaitu rasio yang menggambarkan konsidi yang terjadi di pasar saham. Dalam penelitian ini rasio penilain pasar dihitung dengan Laba per lembar </w:t>
      </w:r>
      <w:proofErr w:type="gramStart"/>
      <w:r w:rsidRPr="00F90C8F">
        <w:rPr>
          <w:rFonts w:ascii="Times New Roman" w:eastAsiaTheme="minorEastAsia" w:hAnsi="Times New Roman" w:cs="Times New Roman"/>
          <w:sz w:val="24"/>
          <w:szCs w:val="24"/>
        </w:rPr>
        <w:t>saham  atau</w:t>
      </w:r>
      <w:proofErr w:type="gramEnd"/>
      <w:r w:rsidRPr="00F90C8F">
        <w:rPr>
          <w:rFonts w:ascii="Times New Roman" w:eastAsiaTheme="minorEastAsia" w:hAnsi="Times New Roman" w:cs="Times New Roman"/>
          <w:sz w:val="24"/>
          <w:szCs w:val="24"/>
        </w:rPr>
        <w:t xml:space="preserve"> </w:t>
      </w:r>
      <w:r w:rsidRPr="00F90C8F">
        <w:rPr>
          <w:rFonts w:ascii="Times New Roman" w:eastAsiaTheme="minorEastAsia" w:hAnsi="Times New Roman" w:cs="Times New Roman"/>
          <w:i/>
          <w:sz w:val="24"/>
          <w:szCs w:val="24"/>
        </w:rPr>
        <w:t>Earning per share,</w:t>
      </w:r>
      <w:r w:rsidRPr="00F90C8F">
        <w:rPr>
          <w:rFonts w:ascii="Times New Roman" w:eastAsiaTheme="minorEastAsia" w:hAnsi="Times New Roman" w:cs="Times New Roman"/>
          <w:sz w:val="24"/>
          <w:szCs w:val="24"/>
        </w:rPr>
        <w:t>(EPS,) adalah jumlah laba yang merupakan hak dari pemegang saham biasa. Rasio ini dapat dihitung dengan rumus:</w:t>
      </w:r>
    </w:p>
    <w:p w:rsidR="00AA6253" w:rsidRPr="00F90C8F" w:rsidRDefault="00AA6253" w:rsidP="00E57C6F">
      <w:pPr>
        <w:pStyle w:val="ListParagraph"/>
        <w:spacing w:after="160" w:line="360" w:lineRule="auto"/>
        <w:ind w:left="1800"/>
        <w:jc w:val="both"/>
        <w:rPr>
          <w:rFonts w:ascii="Times New Roman" w:eastAsiaTheme="minorEastAsia" w:hAnsi="Times New Roman" w:cs="Times New Roman"/>
          <w:sz w:val="24"/>
          <w:szCs w:val="24"/>
        </w:rPr>
      </w:pPr>
      <w:r w:rsidRPr="00F90C8F">
        <w:rPr>
          <w:rFonts w:ascii="Times New Roman" w:eastAsiaTheme="minorEastAsia" w:hAnsi="Times New Roman" w:cs="Times New Roman"/>
          <w:i/>
          <w:sz w:val="24"/>
          <w:szCs w:val="24"/>
        </w:rPr>
        <w:t>Earning per share</w:t>
      </w:r>
      <w:r w:rsidRPr="00F90C8F">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laba bersih</m:t>
            </m:r>
          </m:num>
          <m:den>
            <m:r>
              <w:rPr>
                <w:rFonts w:ascii="Cambria Math" w:eastAsiaTheme="minorEastAsia" w:hAnsi="Cambria Math" w:cs="Times New Roman"/>
                <w:sz w:val="24"/>
                <w:szCs w:val="24"/>
              </w:rPr>
              <m:t>jumlah saham beredar</m:t>
            </m:r>
          </m:den>
        </m:f>
      </m:oMath>
    </w:p>
    <w:p w:rsidR="00AA6253" w:rsidRPr="00E57C6F" w:rsidRDefault="00AA6253" w:rsidP="00E57C6F">
      <w:pPr>
        <w:pStyle w:val="ListParagraph"/>
        <w:numPr>
          <w:ilvl w:val="0"/>
          <w:numId w:val="19"/>
        </w:numPr>
        <w:spacing w:line="360" w:lineRule="auto"/>
        <w:jc w:val="both"/>
        <w:rPr>
          <w:rFonts w:ascii="Times New Roman" w:eastAsiaTheme="minorEastAsia" w:hAnsi="Times New Roman" w:cs="Times New Roman"/>
          <w:b/>
          <w:i/>
          <w:sz w:val="24"/>
          <w:szCs w:val="24"/>
        </w:rPr>
      </w:pPr>
      <w:r w:rsidRPr="00E57C6F">
        <w:rPr>
          <w:rFonts w:ascii="Times New Roman" w:eastAsiaTheme="minorEastAsia" w:hAnsi="Times New Roman" w:cs="Times New Roman"/>
          <w:b/>
          <w:i/>
          <w:sz w:val="24"/>
          <w:szCs w:val="24"/>
        </w:rPr>
        <w:t xml:space="preserve">Kebijakan Deviden </w:t>
      </w:r>
    </w:p>
    <w:p w:rsidR="00AA6253" w:rsidRPr="00E57C6F" w:rsidRDefault="00AA6253" w:rsidP="00E57C6F">
      <w:pPr>
        <w:spacing w:line="360" w:lineRule="auto"/>
        <w:jc w:val="both"/>
        <w:rPr>
          <w:rFonts w:ascii="Times New Roman" w:eastAsiaTheme="minorEastAsia" w:hAnsi="Times New Roman" w:cs="Times New Roman"/>
          <w:sz w:val="24"/>
          <w:szCs w:val="24"/>
        </w:rPr>
      </w:pPr>
      <w:r w:rsidRPr="00E57C6F">
        <w:rPr>
          <w:rFonts w:ascii="Times New Roman" w:eastAsiaTheme="minorEastAsia" w:hAnsi="Times New Roman" w:cs="Times New Roman"/>
          <w:sz w:val="24"/>
          <w:szCs w:val="24"/>
        </w:rPr>
        <w:t>Menurut Harjito dan Martono (</w:t>
      </w:r>
      <w:proofErr w:type="gramStart"/>
      <w:r w:rsidRPr="00E57C6F">
        <w:rPr>
          <w:rFonts w:ascii="Times New Roman" w:eastAsiaTheme="minorEastAsia" w:hAnsi="Times New Roman" w:cs="Times New Roman"/>
          <w:sz w:val="24"/>
          <w:szCs w:val="24"/>
        </w:rPr>
        <w:t>2014 :</w:t>
      </w:r>
      <w:proofErr w:type="gramEnd"/>
      <w:r w:rsidRPr="00E57C6F">
        <w:rPr>
          <w:rFonts w:ascii="Times New Roman" w:eastAsiaTheme="minorEastAsia" w:hAnsi="Times New Roman" w:cs="Times New Roman"/>
          <w:sz w:val="24"/>
          <w:szCs w:val="24"/>
        </w:rPr>
        <w:t xml:space="preserve"> 270) menyatakan bahwa kebijakan deviden merupakan bagian yang tidak dapat dipisahkan dengan keputusan pendanaan perusahaan. Menurut Wijaya (2017 : 2) menyatakan bahwa kebijakan deviden (</w:t>
      </w:r>
      <w:r w:rsidRPr="00E57C6F">
        <w:rPr>
          <w:rFonts w:ascii="Times New Roman" w:eastAsiaTheme="minorEastAsia" w:hAnsi="Times New Roman" w:cs="Times New Roman"/>
          <w:i/>
          <w:sz w:val="24"/>
          <w:szCs w:val="24"/>
        </w:rPr>
        <w:t>dividend policy</w:t>
      </w:r>
      <w:r w:rsidRPr="00E57C6F">
        <w:rPr>
          <w:rFonts w:ascii="Times New Roman" w:eastAsiaTheme="minorEastAsia" w:hAnsi="Times New Roman" w:cs="Times New Roman"/>
          <w:sz w:val="24"/>
          <w:szCs w:val="24"/>
        </w:rPr>
        <w:t xml:space="preserve">), yaitu kebijakan manajerial yang dilakukan untuk menentukan pendapatan komprehensif tahun berjalan yang akan dibagikan kepada pemegang saham dan pendapatan komprehensif yang akan ditahan untuk cadangan investasi tahun depan. Dalam penelitian ini kebijakan deviden dihitung dengan </w:t>
      </w:r>
      <w:r w:rsidR="00241801" w:rsidRPr="00E57C6F">
        <w:rPr>
          <w:rFonts w:ascii="Times New Roman" w:eastAsiaTheme="minorEastAsia" w:hAnsi="Times New Roman" w:cs="Times New Roman"/>
          <w:sz w:val="24"/>
          <w:szCs w:val="24"/>
        </w:rPr>
        <w:t xml:space="preserve">rasio </w:t>
      </w:r>
      <w:r w:rsidRPr="00E57C6F">
        <w:rPr>
          <w:rFonts w:ascii="Times New Roman" w:eastAsiaTheme="minorEastAsia" w:hAnsi="Times New Roman" w:cs="Times New Roman"/>
          <w:sz w:val="24"/>
          <w:szCs w:val="24"/>
        </w:rPr>
        <w:t>Pembayaran Deviden atau Devidend Payout Ratio (DPR)</w:t>
      </w:r>
      <w:r w:rsidR="00241801" w:rsidRPr="00E57C6F">
        <w:rPr>
          <w:rFonts w:ascii="Times New Roman" w:eastAsiaTheme="minorEastAsia" w:hAnsi="Times New Roman" w:cs="Times New Roman"/>
          <w:sz w:val="24"/>
          <w:szCs w:val="24"/>
        </w:rPr>
        <w:t xml:space="preserve"> </w:t>
      </w:r>
      <w:r w:rsidR="00241801" w:rsidRPr="00E57C6F">
        <w:rPr>
          <w:rFonts w:ascii="Times New Roman" w:hAnsi="Times New Roman" w:cs="Times New Roman"/>
          <w:sz w:val="24"/>
          <w:szCs w:val="24"/>
        </w:rPr>
        <w:t>Hanafi dan Halim (2005 : 88) menyatakan bahwa rasio pembayaran deviden melihat bagian earning (pendapatan ),  yang dibayarkan sebagai deviden kepada investor. Bagaian lain yang tidak diinvestigasikan akan dikembalikan ke perusahaan</w:t>
      </w:r>
    </w:p>
    <w:p w:rsidR="00E57C6F" w:rsidRPr="00E57C6F" w:rsidRDefault="00AA6253" w:rsidP="002F5937">
      <w:pPr>
        <w:spacing w:line="360" w:lineRule="auto"/>
        <w:ind w:left="720"/>
        <w:jc w:val="both"/>
        <w:rPr>
          <w:rFonts w:ascii="Times New Roman" w:eastAsiaTheme="minorEastAsia" w:hAnsi="Times New Roman" w:cs="Times New Roman"/>
          <w:sz w:val="24"/>
          <w:szCs w:val="24"/>
          <w:lang w:val="id-ID"/>
        </w:rPr>
      </w:pPr>
      <w:r w:rsidRPr="00F90C8F">
        <w:rPr>
          <w:rFonts w:ascii="Times New Roman" w:hAnsi="Times New Roman" w:cs="Times New Roman"/>
          <w:sz w:val="24"/>
          <w:szCs w:val="24"/>
          <w:lang w:val="id-ID"/>
        </w:rPr>
        <w:t xml:space="preserve">                       </w:t>
      </w:r>
      <w:r w:rsidRPr="00F90C8F">
        <w:rPr>
          <w:rFonts w:ascii="Times New Roman" w:hAnsi="Times New Roman" w:cs="Times New Roman"/>
          <w:sz w:val="24"/>
          <w:szCs w:val="24"/>
        </w:rPr>
        <w:t xml:space="preserve">Rasio Pembayaran </w:t>
      </w:r>
      <w:proofErr w:type="gramStart"/>
      <w:r w:rsidRPr="00F90C8F">
        <w:rPr>
          <w:rFonts w:ascii="Times New Roman" w:hAnsi="Times New Roman" w:cs="Times New Roman"/>
          <w:sz w:val="24"/>
          <w:szCs w:val="24"/>
        </w:rPr>
        <w:t xml:space="preserve">Deviden  </w:t>
      </w:r>
      <w:r w:rsidRPr="002F5937">
        <w:rPr>
          <w:rFonts w:ascii="Times New Roman" w:hAnsi="Times New Roman" w:cs="Times New Roman"/>
          <w:sz w:val="28"/>
          <w:szCs w:val="28"/>
        </w:rPr>
        <w:t>=</w:t>
      </w:r>
      <w:proofErr w:type="gramEnd"/>
      <w:r w:rsidRPr="002F5937">
        <w:rPr>
          <w:rFonts w:ascii="Times New Roman" w:hAnsi="Times New Roman" w:cs="Times New Roman"/>
          <w:sz w:val="28"/>
          <w:szCs w:val="28"/>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dividen Perlembar</m:t>
            </m:r>
          </m:num>
          <m:den>
            <m:r>
              <m:rPr>
                <m:sty m:val="p"/>
              </m:rPr>
              <w:rPr>
                <w:rFonts w:ascii="Cambria Math" w:hAnsi="Cambria Math" w:cs="Times New Roman"/>
                <w:sz w:val="28"/>
                <w:szCs w:val="28"/>
              </w:rPr>
              <m:t>Earning per lembar</m:t>
            </m:r>
          </m:den>
        </m:f>
      </m:oMath>
    </w:p>
    <w:p w:rsidR="00241801" w:rsidRPr="00FF3AD5" w:rsidRDefault="00241801" w:rsidP="00E57C6F">
      <w:pPr>
        <w:spacing w:line="360" w:lineRule="auto"/>
        <w:jc w:val="both"/>
        <w:rPr>
          <w:rFonts w:ascii="Times New Roman" w:eastAsiaTheme="minorEastAsia" w:hAnsi="Times New Roman" w:cs="Times New Roman"/>
          <w:b/>
          <w:sz w:val="24"/>
          <w:szCs w:val="24"/>
          <w:lang w:val="id-ID"/>
        </w:rPr>
      </w:pPr>
      <w:r w:rsidRPr="00FF3AD5">
        <w:rPr>
          <w:rFonts w:ascii="Times New Roman" w:eastAsiaTheme="minorEastAsia" w:hAnsi="Times New Roman" w:cs="Times New Roman"/>
          <w:b/>
          <w:sz w:val="24"/>
          <w:szCs w:val="24"/>
          <w:lang w:val="id-ID"/>
        </w:rPr>
        <w:t>METODE PENELITIAN</w:t>
      </w:r>
    </w:p>
    <w:p w:rsidR="00FF3AD5" w:rsidRDefault="00FF3AD5" w:rsidP="00E57C6F">
      <w:pPr>
        <w:spacing w:line="36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rPr>
        <w:t xml:space="preserve">Penelitian ini menggunakan metode </w:t>
      </w:r>
      <w:r w:rsidRPr="007A1E41">
        <w:rPr>
          <w:rFonts w:ascii="Times New Roman" w:hAnsi="Times New Roman" w:cs="Times New Roman"/>
          <w:sz w:val="24"/>
          <w:szCs w:val="24"/>
          <w:lang w:val="id-ID"/>
        </w:rPr>
        <w:t>M</w:t>
      </w:r>
      <w:r w:rsidRPr="007A1E41">
        <w:rPr>
          <w:rFonts w:ascii="Times New Roman" w:hAnsi="Times New Roman" w:cs="Times New Roman"/>
          <w:sz w:val="24"/>
          <w:szCs w:val="24"/>
        </w:rPr>
        <w:t>enurut jenis data.</w:t>
      </w:r>
      <w:proofErr w:type="gramEnd"/>
      <w:r w:rsidRPr="007A1E41">
        <w:rPr>
          <w:rFonts w:ascii="Times New Roman" w:hAnsi="Times New Roman" w:cs="Times New Roman"/>
          <w:sz w:val="24"/>
          <w:szCs w:val="24"/>
        </w:rPr>
        <w:t xml:space="preserve"> Data dalam penelitian ini adalah jenis kuantitatif, jenis kuantitatif adalah data yang berbentuk angka (Siregar </w:t>
      </w:r>
      <w:proofErr w:type="gramStart"/>
      <w:r w:rsidRPr="007A1E41">
        <w:rPr>
          <w:rFonts w:ascii="Times New Roman" w:hAnsi="Times New Roman" w:cs="Times New Roman"/>
          <w:sz w:val="24"/>
          <w:szCs w:val="24"/>
        </w:rPr>
        <w:t>2013 :</w:t>
      </w:r>
      <w:proofErr w:type="gramEnd"/>
      <w:r w:rsidRPr="007A1E41">
        <w:rPr>
          <w:rFonts w:ascii="Times New Roman" w:hAnsi="Times New Roman" w:cs="Times New Roman"/>
          <w:sz w:val="24"/>
          <w:szCs w:val="24"/>
        </w:rPr>
        <w:t xml:space="preserve"> 8).</w:t>
      </w:r>
    </w:p>
    <w:p w:rsidR="002F5937" w:rsidRPr="002F5937" w:rsidRDefault="002F5937" w:rsidP="00E57C6F">
      <w:pPr>
        <w:spacing w:line="360" w:lineRule="auto"/>
        <w:ind w:firstLine="720"/>
        <w:jc w:val="both"/>
        <w:rPr>
          <w:rFonts w:ascii="Times New Roman" w:hAnsi="Times New Roman" w:cs="Times New Roman"/>
          <w:sz w:val="24"/>
          <w:szCs w:val="24"/>
          <w:lang w:val="id-ID"/>
        </w:rPr>
      </w:pPr>
    </w:p>
    <w:p w:rsidR="005F73C8" w:rsidRPr="00E57C6F" w:rsidRDefault="00E57C6F" w:rsidP="00E57C6F">
      <w:pPr>
        <w:spacing w:line="360" w:lineRule="auto"/>
        <w:jc w:val="both"/>
        <w:rPr>
          <w:rFonts w:ascii="Times New Roman" w:hAnsi="Times New Roman" w:cs="Times New Roman"/>
          <w:sz w:val="24"/>
          <w:szCs w:val="24"/>
          <w:lang w:val="id-ID"/>
        </w:rPr>
      </w:pPr>
      <w:r>
        <w:rPr>
          <w:rFonts w:ascii="Times New Roman" w:eastAsiaTheme="minorEastAsia" w:hAnsi="Times New Roman" w:cs="Times New Roman"/>
          <w:b/>
          <w:sz w:val="24"/>
          <w:szCs w:val="24"/>
          <w:lang w:val="id-ID"/>
        </w:rPr>
        <w:lastRenderedPageBreak/>
        <w:t>HASIL PENELITIAN</w:t>
      </w:r>
      <w:r w:rsidR="00F90C8F" w:rsidRPr="00F90C8F">
        <w:rPr>
          <w:rFonts w:ascii="Times New Roman" w:eastAsia="Calibri" w:hAnsi="Times New Roman" w:cs="Times New Roman"/>
          <w:b/>
          <w:sz w:val="24"/>
          <w:szCs w:val="24"/>
          <w:lang w:val="id-ID"/>
        </w:rPr>
        <w:tab/>
      </w:r>
      <w:r w:rsidR="00F90C8F" w:rsidRPr="00F90C8F">
        <w:rPr>
          <w:rFonts w:ascii="Times New Roman" w:eastAsia="Calibri" w:hAnsi="Times New Roman" w:cs="Times New Roman"/>
          <w:b/>
          <w:sz w:val="24"/>
          <w:szCs w:val="24"/>
          <w:lang w:val="id-ID"/>
        </w:rPr>
        <w:tab/>
      </w:r>
      <w:r w:rsidR="00F90C8F" w:rsidRPr="00F90C8F">
        <w:rPr>
          <w:rFonts w:ascii="Times New Roman" w:eastAsia="Calibri" w:hAnsi="Times New Roman" w:cs="Times New Roman"/>
          <w:b/>
          <w:sz w:val="24"/>
          <w:szCs w:val="24"/>
          <w:lang w:val="id-ID"/>
        </w:rPr>
        <w:tab/>
      </w:r>
      <w:r w:rsidR="00F90C8F" w:rsidRPr="00F90C8F">
        <w:rPr>
          <w:rFonts w:ascii="Times New Roman" w:eastAsia="Calibri" w:hAnsi="Times New Roman" w:cs="Times New Roman"/>
          <w:b/>
          <w:sz w:val="24"/>
          <w:szCs w:val="24"/>
          <w:lang w:val="id-ID"/>
        </w:rPr>
        <w:tab/>
      </w:r>
    </w:p>
    <w:p w:rsidR="00F90C8F" w:rsidRPr="00F90C8F" w:rsidRDefault="005F73C8" w:rsidP="00E57C6F">
      <w:pPr>
        <w:spacing w:after="0"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 xml:space="preserve">Tabel </w:t>
      </w:r>
      <w:r w:rsidR="00E57C6F">
        <w:rPr>
          <w:rFonts w:ascii="Times New Roman" w:eastAsia="Calibri" w:hAnsi="Times New Roman" w:cs="Times New Roman"/>
          <w:b/>
          <w:sz w:val="24"/>
          <w:szCs w:val="24"/>
          <w:lang w:val="id-ID"/>
        </w:rPr>
        <w:t>1</w:t>
      </w:r>
      <w:r>
        <w:rPr>
          <w:rFonts w:ascii="Times New Roman" w:eastAsia="Calibri" w:hAnsi="Times New Roman" w:cs="Times New Roman"/>
          <w:b/>
          <w:sz w:val="24"/>
          <w:szCs w:val="24"/>
          <w:lang w:val="id-ID"/>
        </w:rPr>
        <w:t xml:space="preserve"> </w:t>
      </w:r>
      <w:r w:rsidR="00F90C8F" w:rsidRPr="00F90C8F">
        <w:rPr>
          <w:rFonts w:ascii="Times New Roman" w:eastAsia="Calibri" w:hAnsi="Times New Roman" w:cs="Times New Roman"/>
          <w:b/>
          <w:sz w:val="24"/>
          <w:szCs w:val="24"/>
          <w:lang w:val="id-ID"/>
        </w:rPr>
        <w:t xml:space="preserve"> </w:t>
      </w:r>
      <w:r w:rsidR="00F90C8F" w:rsidRPr="00F90C8F">
        <w:rPr>
          <w:rFonts w:ascii="Times New Roman" w:eastAsia="Calibri" w:hAnsi="Times New Roman" w:cs="Times New Roman"/>
          <w:b/>
          <w:sz w:val="24"/>
          <w:szCs w:val="24"/>
        </w:rPr>
        <w:t>Hasil Uji No</w:t>
      </w:r>
      <w:r w:rsidR="00F90C8F" w:rsidRPr="00F90C8F">
        <w:rPr>
          <w:rFonts w:ascii="Times New Roman" w:eastAsia="Calibri" w:hAnsi="Times New Roman" w:cs="Times New Roman"/>
          <w:b/>
          <w:sz w:val="24"/>
          <w:szCs w:val="24"/>
          <w:lang w:val="id-ID"/>
        </w:rPr>
        <w:t>rmalitas</w:t>
      </w:r>
    </w:p>
    <w:tbl>
      <w:tblPr>
        <w:tblW w:w="5670" w:type="dxa"/>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34"/>
        <w:gridCol w:w="1084"/>
        <w:gridCol w:w="2552"/>
      </w:tblGrid>
      <w:tr w:rsidR="00F90C8F" w:rsidRPr="00F90C8F" w:rsidTr="00F90C8F">
        <w:trPr>
          <w:cantSplit/>
        </w:trPr>
        <w:tc>
          <w:tcPr>
            <w:tcW w:w="5670" w:type="dxa"/>
            <w:gridSpan w:val="3"/>
            <w:tcBorders>
              <w:top w:val="nil"/>
              <w:left w:val="nil"/>
              <w:bottom w:val="nil"/>
              <w:right w:val="nil"/>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b/>
                <w:bCs/>
                <w:sz w:val="24"/>
                <w:szCs w:val="24"/>
              </w:rPr>
              <w:t>One-Sample Kolmogorov-Smirnov Test</w:t>
            </w:r>
          </w:p>
        </w:tc>
      </w:tr>
      <w:tr w:rsidR="00F90C8F" w:rsidRPr="00F90C8F" w:rsidTr="00F90C8F">
        <w:trPr>
          <w:cantSplit/>
        </w:trPr>
        <w:tc>
          <w:tcPr>
            <w:tcW w:w="3118" w:type="dxa"/>
            <w:gridSpan w:val="2"/>
            <w:tcBorders>
              <w:top w:val="single" w:sz="16" w:space="0" w:color="000000"/>
              <w:left w:val="single" w:sz="16" w:space="0" w:color="000000"/>
              <w:bottom w:val="single" w:sz="16" w:space="0" w:color="000000"/>
              <w:right w:val="nil"/>
            </w:tcBorders>
            <w:shd w:val="clear" w:color="auto" w:fill="FFFFFF"/>
            <w:vAlign w:val="bottom"/>
          </w:tcPr>
          <w:p w:rsidR="00F90C8F" w:rsidRPr="00F90C8F" w:rsidRDefault="00F90C8F" w:rsidP="00E57C6F">
            <w:pPr>
              <w:autoSpaceDE w:val="0"/>
              <w:autoSpaceDN w:val="0"/>
              <w:adjustRightInd w:val="0"/>
              <w:spacing w:after="0" w:line="240" w:lineRule="auto"/>
              <w:jc w:val="both"/>
              <w:rPr>
                <w:rFonts w:ascii="Times New Roman" w:hAnsi="Times New Roman" w:cs="Times New Roman"/>
                <w:sz w:val="24"/>
                <w:szCs w:val="24"/>
              </w:rPr>
            </w:pPr>
          </w:p>
        </w:tc>
        <w:tc>
          <w:tcPr>
            <w:tcW w:w="2552"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Unstandardized Residual</w:t>
            </w:r>
          </w:p>
        </w:tc>
      </w:tr>
      <w:tr w:rsidR="00F90C8F" w:rsidRPr="00F90C8F" w:rsidTr="00F90C8F">
        <w:trPr>
          <w:cantSplit/>
        </w:trPr>
        <w:tc>
          <w:tcPr>
            <w:tcW w:w="3118" w:type="dxa"/>
            <w:gridSpan w:val="2"/>
            <w:tcBorders>
              <w:top w:val="single" w:sz="16" w:space="0" w:color="000000"/>
              <w:left w:val="single" w:sz="16" w:space="0" w:color="000000"/>
              <w:bottom w:val="nil"/>
              <w:right w:val="nil"/>
            </w:tcBorders>
            <w:shd w:val="clear" w:color="auto" w:fill="FFFFFF"/>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N</w:t>
            </w:r>
          </w:p>
        </w:tc>
        <w:tc>
          <w:tcPr>
            <w:tcW w:w="2552" w:type="dxa"/>
            <w:tcBorders>
              <w:top w:val="single" w:sz="16" w:space="0" w:color="000000"/>
              <w:left w:val="single" w:sz="16" w:space="0" w:color="000000"/>
              <w:bottom w:val="nil"/>
              <w:right w:val="single" w:sz="16" w:space="0" w:color="000000"/>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30</w:t>
            </w:r>
          </w:p>
        </w:tc>
      </w:tr>
      <w:tr w:rsidR="00F90C8F" w:rsidRPr="00F90C8F" w:rsidTr="00F90C8F">
        <w:trPr>
          <w:cantSplit/>
        </w:trPr>
        <w:tc>
          <w:tcPr>
            <w:tcW w:w="2034" w:type="dxa"/>
            <w:vMerge w:val="restart"/>
            <w:tcBorders>
              <w:top w:val="nil"/>
              <w:left w:val="single" w:sz="16" w:space="0" w:color="000000"/>
              <w:bottom w:val="nil"/>
              <w:right w:val="nil"/>
            </w:tcBorders>
            <w:shd w:val="clear" w:color="auto" w:fill="FFFFFF"/>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Normal Parameters</w:t>
            </w:r>
            <w:r w:rsidRPr="00F90C8F">
              <w:rPr>
                <w:rFonts w:ascii="Times New Roman" w:hAnsi="Times New Roman" w:cs="Times New Roman"/>
                <w:sz w:val="24"/>
                <w:szCs w:val="24"/>
                <w:vertAlign w:val="superscript"/>
              </w:rPr>
              <w:t>a,b</w:t>
            </w:r>
          </w:p>
        </w:tc>
        <w:tc>
          <w:tcPr>
            <w:tcW w:w="1084" w:type="dxa"/>
            <w:tcBorders>
              <w:top w:val="nil"/>
              <w:left w:val="nil"/>
              <w:bottom w:val="nil"/>
              <w:right w:val="single" w:sz="16" w:space="0" w:color="000000"/>
            </w:tcBorders>
            <w:shd w:val="clear" w:color="auto" w:fill="FFFFFF"/>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Mean</w:t>
            </w:r>
          </w:p>
        </w:tc>
        <w:tc>
          <w:tcPr>
            <w:tcW w:w="2552" w:type="dxa"/>
            <w:tcBorders>
              <w:top w:val="nil"/>
              <w:left w:val="single" w:sz="16" w:space="0" w:color="000000"/>
              <w:bottom w:val="nil"/>
              <w:right w:val="single" w:sz="16" w:space="0" w:color="000000"/>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,0000000</w:t>
            </w:r>
          </w:p>
        </w:tc>
      </w:tr>
      <w:tr w:rsidR="00F90C8F" w:rsidRPr="00F90C8F" w:rsidTr="00F90C8F">
        <w:trPr>
          <w:cantSplit/>
        </w:trPr>
        <w:tc>
          <w:tcPr>
            <w:tcW w:w="2034" w:type="dxa"/>
            <w:vMerge/>
            <w:tcBorders>
              <w:top w:val="nil"/>
              <w:left w:val="single" w:sz="16" w:space="0" w:color="000000"/>
              <w:bottom w:val="nil"/>
              <w:right w:val="nil"/>
            </w:tcBorders>
            <w:shd w:val="clear" w:color="auto" w:fill="FFFFFF"/>
          </w:tcPr>
          <w:p w:rsidR="00F90C8F" w:rsidRPr="00F90C8F" w:rsidRDefault="00F90C8F" w:rsidP="00E57C6F">
            <w:pPr>
              <w:autoSpaceDE w:val="0"/>
              <w:autoSpaceDN w:val="0"/>
              <w:adjustRightInd w:val="0"/>
              <w:spacing w:after="0" w:line="240" w:lineRule="auto"/>
              <w:jc w:val="both"/>
              <w:rPr>
                <w:rFonts w:ascii="Times New Roman" w:hAnsi="Times New Roman" w:cs="Times New Roman"/>
                <w:sz w:val="24"/>
                <w:szCs w:val="24"/>
              </w:rPr>
            </w:pPr>
          </w:p>
        </w:tc>
        <w:tc>
          <w:tcPr>
            <w:tcW w:w="1084" w:type="dxa"/>
            <w:tcBorders>
              <w:top w:val="nil"/>
              <w:left w:val="nil"/>
              <w:bottom w:val="nil"/>
              <w:right w:val="single" w:sz="16" w:space="0" w:color="000000"/>
            </w:tcBorders>
            <w:shd w:val="clear" w:color="auto" w:fill="FFFFFF"/>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Std. Deviation</w:t>
            </w:r>
          </w:p>
        </w:tc>
        <w:tc>
          <w:tcPr>
            <w:tcW w:w="2552" w:type="dxa"/>
            <w:tcBorders>
              <w:top w:val="nil"/>
              <w:left w:val="single" w:sz="16" w:space="0" w:color="000000"/>
              <w:bottom w:val="nil"/>
              <w:right w:val="single" w:sz="16" w:space="0" w:color="000000"/>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,32207373</w:t>
            </w:r>
          </w:p>
        </w:tc>
      </w:tr>
      <w:tr w:rsidR="00F90C8F" w:rsidRPr="00F90C8F" w:rsidTr="00F90C8F">
        <w:trPr>
          <w:cantSplit/>
        </w:trPr>
        <w:tc>
          <w:tcPr>
            <w:tcW w:w="2034" w:type="dxa"/>
            <w:vMerge w:val="restart"/>
            <w:tcBorders>
              <w:top w:val="nil"/>
              <w:left w:val="single" w:sz="16" w:space="0" w:color="000000"/>
              <w:bottom w:val="nil"/>
              <w:right w:val="nil"/>
            </w:tcBorders>
            <w:shd w:val="clear" w:color="auto" w:fill="FFFFFF"/>
          </w:tcPr>
          <w:p w:rsidR="00F90C8F" w:rsidRPr="00F90C8F" w:rsidRDefault="00F90C8F" w:rsidP="00E57C6F">
            <w:pPr>
              <w:autoSpaceDE w:val="0"/>
              <w:autoSpaceDN w:val="0"/>
              <w:adjustRightInd w:val="0"/>
              <w:spacing w:after="0" w:line="240" w:lineRule="auto"/>
              <w:ind w:right="60"/>
              <w:jc w:val="both"/>
              <w:rPr>
                <w:rFonts w:ascii="Times New Roman" w:hAnsi="Times New Roman" w:cs="Times New Roman"/>
                <w:sz w:val="24"/>
                <w:szCs w:val="24"/>
              </w:rPr>
            </w:pPr>
            <w:r w:rsidRPr="00F90C8F">
              <w:rPr>
                <w:rFonts w:ascii="Times New Roman" w:hAnsi="Times New Roman" w:cs="Times New Roman"/>
                <w:sz w:val="24"/>
                <w:szCs w:val="24"/>
              </w:rPr>
              <w:t>Most Extreme Differences</w:t>
            </w:r>
          </w:p>
        </w:tc>
        <w:tc>
          <w:tcPr>
            <w:tcW w:w="1084" w:type="dxa"/>
            <w:tcBorders>
              <w:top w:val="nil"/>
              <w:left w:val="nil"/>
              <w:bottom w:val="nil"/>
              <w:right w:val="single" w:sz="16" w:space="0" w:color="000000"/>
            </w:tcBorders>
            <w:shd w:val="clear" w:color="auto" w:fill="FFFFFF"/>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Absolute</w:t>
            </w:r>
          </w:p>
        </w:tc>
        <w:tc>
          <w:tcPr>
            <w:tcW w:w="2552" w:type="dxa"/>
            <w:tcBorders>
              <w:top w:val="nil"/>
              <w:left w:val="single" w:sz="16" w:space="0" w:color="000000"/>
              <w:bottom w:val="nil"/>
              <w:right w:val="single" w:sz="16" w:space="0" w:color="000000"/>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,132</w:t>
            </w:r>
          </w:p>
        </w:tc>
      </w:tr>
      <w:tr w:rsidR="00F90C8F" w:rsidRPr="00F90C8F" w:rsidTr="00F90C8F">
        <w:trPr>
          <w:cantSplit/>
        </w:trPr>
        <w:tc>
          <w:tcPr>
            <w:tcW w:w="2034" w:type="dxa"/>
            <w:vMerge/>
            <w:tcBorders>
              <w:top w:val="nil"/>
              <w:left w:val="single" w:sz="16" w:space="0" w:color="000000"/>
              <w:bottom w:val="nil"/>
              <w:right w:val="nil"/>
            </w:tcBorders>
            <w:shd w:val="clear" w:color="auto" w:fill="FFFFFF"/>
          </w:tcPr>
          <w:p w:rsidR="00F90C8F" w:rsidRPr="00F90C8F" w:rsidRDefault="00F90C8F" w:rsidP="00E57C6F">
            <w:pPr>
              <w:autoSpaceDE w:val="0"/>
              <w:autoSpaceDN w:val="0"/>
              <w:adjustRightInd w:val="0"/>
              <w:spacing w:after="0" w:line="240" w:lineRule="auto"/>
              <w:jc w:val="both"/>
              <w:rPr>
                <w:rFonts w:ascii="Times New Roman" w:hAnsi="Times New Roman" w:cs="Times New Roman"/>
                <w:sz w:val="24"/>
                <w:szCs w:val="24"/>
              </w:rPr>
            </w:pPr>
          </w:p>
        </w:tc>
        <w:tc>
          <w:tcPr>
            <w:tcW w:w="1084" w:type="dxa"/>
            <w:tcBorders>
              <w:top w:val="nil"/>
              <w:left w:val="nil"/>
              <w:bottom w:val="nil"/>
              <w:right w:val="single" w:sz="16" w:space="0" w:color="000000"/>
            </w:tcBorders>
            <w:shd w:val="clear" w:color="auto" w:fill="FFFFFF"/>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Positive</w:t>
            </w:r>
          </w:p>
        </w:tc>
        <w:tc>
          <w:tcPr>
            <w:tcW w:w="2552" w:type="dxa"/>
            <w:tcBorders>
              <w:top w:val="nil"/>
              <w:left w:val="single" w:sz="16" w:space="0" w:color="000000"/>
              <w:bottom w:val="nil"/>
              <w:right w:val="single" w:sz="16" w:space="0" w:color="000000"/>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,132</w:t>
            </w:r>
          </w:p>
        </w:tc>
      </w:tr>
      <w:tr w:rsidR="00F90C8F" w:rsidRPr="00F90C8F" w:rsidTr="00F90C8F">
        <w:trPr>
          <w:cantSplit/>
        </w:trPr>
        <w:tc>
          <w:tcPr>
            <w:tcW w:w="2034" w:type="dxa"/>
            <w:vMerge/>
            <w:tcBorders>
              <w:top w:val="nil"/>
              <w:left w:val="single" w:sz="16" w:space="0" w:color="000000"/>
              <w:bottom w:val="nil"/>
              <w:right w:val="nil"/>
            </w:tcBorders>
            <w:shd w:val="clear" w:color="auto" w:fill="FFFFFF"/>
          </w:tcPr>
          <w:p w:rsidR="00F90C8F" w:rsidRPr="00F90C8F" w:rsidRDefault="00F90C8F" w:rsidP="00E57C6F">
            <w:pPr>
              <w:autoSpaceDE w:val="0"/>
              <w:autoSpaceDN w:val="0"/>
              <w:adjustRightInd w:val="0"/>
              <w:spacing w:after="0" w:line="240" w:lineRule="auto"/>
              <w:jc w:val="both"/>
              <w:rPr>
                <w:rFonts w:ascii="Times New Roman" w:hAnsi="Times New Roman" w:cs="Times New Roman"/>
                <w:sz w:val="24"/>
                <w:szCs w:val="24"/>
              </w:rPr>
            </w:pPr>
          </w:p>
        </w:tc>
        <w:tc>
          <w:tcPr>
            <w:tcW w:w="1084" w:type="dxa"/>
            <w:tcBorders>
              <w:top w:val="nil"/>
              <w:left w:val="nil"/>
              <w:bottom w:val="nil"/>
              <w:right w:val="single" w:sz="16" w:space="0" w:color="000000"/>
            </w:tcBorders>
            <w:shd w:val="clear" w:color="auto" w:fill="FFFFFF"/>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Negative</w:t>
            </w:r>
          </w:p>
        </w:tc>
        <w:tc>
          <w:tcPr>
            <w:tcW w:w="2552" w:type="dxa"/>
            <w:tcBorders>
              <w:top w:val="nil"/>
              <w:left w:val="single" w:sz="16" w:space="0" w:color="000000"/>
              <w:bottom w:val="nil"/>
              <w:right w:val="single" w:sz="16" w:space="0" w:color="000000"/>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-,109</w:t>
            </w:r>
          </w:p>
        </w:tc>
      </w:tr>
      <w:tr w:rsidR="00F90C8F" w:rsidRPr="00F90C8F" w:rsidTr="00F90C8F">
        <w:trPr>
          <w:cantSplit/>
        </w:trPr>
        <w:tc>
          <w:tcPr>
            <w:tcW w:w="3118" w:type="dxa"/>
            <w:gridSpan w:val="2"/>
            <w:tcBorders>
              <w:top w:val="nil"/>
              <w:left w:val="single" w:sz="16" w:space="0" w:color="000000"/>
              <w:bottom w:val="nil"/>
              <w:right w:val="nil"/>
            </w:tcBorders>
            <w:shd w:val="clear" w:color="auto" w:fill="FFFFFF"/>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Test Statistic</w:t>
            </w:r>
          </w:p>
        </w:tc>
        <w:tc>
          <w:tcPr>
            <w:tcW w:w="2552" w:type="dxa"/>
            <w:tcBorders>
              <w:top w:val="nil"/>
              <w:left w:val="single" w:sz="16" w:space="0" w:color="000000"/>
              <w:bottom w:val="nil"/>
              <w:right w:val="single" w:sz="16" w:space="0" w:color="000000"/>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,132</w:t>
            </w:r>
          </w:p>
        </w:tc>
      </w:tr>
      <w:tr w:rsidR="00F90C8F" w:rsidRPr="00F90C8F" w:rsidTr="00F90C8F">
        <w:trPr>
          <w:cantSplit/>
        </w:trPr>
        <w:tc>
          <w:tcPr>
            <w:tcW w:w="3118" w:type="dxa"/>
            <w:gridSpan w:val="2"/>
            <w:tcBorders>
              <w:top w:val="nil"/>
              <w:left w:val="single" w:sz="16" w:space="0" w:color="000000"/>
              <w:bottom w:val="single" w:sz="16" w:space="0" w:color="000000"/>
              <w:right w:val="nil"/>
            </w:tcBorders>
            <w:shd w:val="clear" w:color="auto" w:fill="FFFFFF"/>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Asymp. Sig. (2-tailed)</w:t>
            </w:r>
          </w:p>
        </w:tc>
        <w:tc>
          <w:tcPr>
            <w:tcW w:w="2552" w:type="dxa"/>
            <w:tcBorders>
              <w:top w:val="nil"/>
              <w:left w:val="single" w:sz="16" w:space="0" w:color="000000"/>
              <w:bottom w:val="single" w:sz="16" w:space="0" w:color="000000"/>
              <w:right w:val="single" w:sz="16" w:space="0" w:color="000000"/>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,194</w:t>
            </w:r>
            <w:r w:rsidRPr="00F90C8F">
              <w:rPr>
                <w:rFonts w:ascii="Times New Roman" w:hAnsi="Times New Roman" w:cs="Times New Roman"/>
                <w:sz w:val="24"/>
                <w:szCs w:val="24"/>
                <w:vertAlign w:val="superscript"/>
              </w:rPr>
              <w:t>c</w:t>
            </w:r>
          </w:p>
        </w:tc>
      </w:tr>
      <w:tr w:rsidR="00F90C8F" w:rsidRPr="00F90C8F" w:rsidTr="00F90C8F">
        <w:trPr>
          <w:cantSplit/>
        </w:trPr>
        <w:tc>
          <w:tcPr>
            <w:tcW w:w="5670" w:type="dxa"/>
            <w:gridSpan w:val="3"/>
            <w:tcBorders>
              <w:top w:val="nil"/>
              <w:left w:val="nil"/>
              <w:bottom w:val="nil"/>
              <w:right w:val="nil"/>
            </w:tcBorders>
            <w:shd w:val="clear" w:color="auto" w:fill="FFFFFF"/>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a. Test distribution is Normal.</w:t>
            </w:r>
          </w:p>
        </w:tc>
      </w:tr>
      <w:tr w:rsidR="00F90C8F" w:rsidRPr="00F90C8F" w:rsidTr="00F90C8F">
        <w:trPr>
          <w:cantSplit/>
        </w:trPr>
        <w:tc>
          <w:tcPr>
            <w:tcW w:w="5670" w:type="dxa"/>
            <w:gridSpan w:val="3"/>
            <w:tcBorders>
              <w:top w:val="nil"/>
              <w:left w:val="nil"/>
              <w:bottom w:val="nil"/>
              <w:right w:val="nil"/>
            </w:tcBorders>
            <w:shd w:val="clear" w:color="auto" w:fill="FFFFFF"/>
          </w:tcPr>
          <w:p w:rsidR="00FF3AD5" w:rsidRPr="00FF3AD5" w:rsidRDefault="00F90C8F" w:rsidP="00E57C6F">
            <w:pPr>
              <w:autoSpaceDE w:val="0"/>
              <w:autoSpaceDN w:val="0"/>
              <w:adjustRightInd w:val="0"/>
              <w:spacing w:after="0" w:line="240" w:lineRule="auto"/>
              <w:ind w:left="60" w:right="60"/>
              <w:jc w:val="both"/>
              <w:rPr>
                <w:rFonts w:ascii="Times New Roman" w:hAnsi="Times New Roman" w:cs="Times New Roman"/>
                <w:sz w:val="24"/>
                <w:szCs w:val="24"/>
                <w:lang w:val="id-ID"/>
              </w:rPr>
            </w:pPr>
            <w:r w:rsidRPr="00F90C8F">
              <w:rPr>
                <w:rFonts w:ascii="Times New Roman" w:hAnsi="Times New Roman" w:cs="Times New Roman"/>
                <w:sz w:val="24"/>
                <w:szCs w:val="24"/>
              </w:rPr>
              <w:t>b. Calculated from data.</w:t>
            </w:r>
          </w:p>
        </w:tc>
      </w:tr>
    </w:tbl>
    <w:p w:rsidR="00FF3AD5" w:rsidRPr="00E57C6F" w:rsidRDefault="00FF3AD5" w:rsidP="00E57C6F">
      <w:pPr>
        <w:spacing w:line="360" w:lineRule="auto"/>
        <w:ind w:firstLine="720"/>
        <w:jc w:val="both"/>
        <w:rPr>
          <w:rFonts w:ascii="Times New Roman" w:hAnsi="Times New Roman" w:cs="Times New Roman"/>
          <w:sz w:val="24"/>
          <w:szCs w:val="24"/>
          <w:lang w:val="id-ID"/>
        </w:rPr>
      </w:pPr>
      <w:r w:rsidRPr="00E57C6F">
        <w:rPr>
          <w:rFonts w:ascii="Times New Roman" w:hAnsi="Times New Roman" w:cs="Times New Roman"/>
          <w:sz w:val="24"/>
          <w:szCs w:val="24"/>
        </w:rPr>
        <w:t>Berdasarkan hasil pengujian Kolmogorv – Smirnov yang kedua, hasil yang diperoleh yaitu dengan tingkat signifikan diatas 0</w:t>
      </w:r>
      <w:proofErr w:type="gramStart"/>
      <w:r w:rsidRPr="00E57C6F">
        <w:rPr>
          <w:rFonts w:ascii="Times New Roman" w:hAnsi="Times New Roman" w:cs="Times New Roman"/>
          <w:sz w:val="24"/>
          <w:szCs w:val="24"/>
        </w:rPr>
        <w:t>,05</w:t>
      </w:r>
      <w:proofErr w:type="gramEnd"/>
      <w:r w:rsidRPr="00E57C6F">
        <w:rPr>
          <w:rFonts w:ascii="Times New Roman" w:hAnsi="Times New Roman" w:cs="Times New Roman"/>
          <w:sz w:val="24"/>
          <w:szCs w:val="24"/>
        </w:rPr>
        <w:t xml:space="preserve"> atau 0,194 &gt; 0,05. </w:t>
      </w:r>
      <w:proofErr w:type="gramStart"/>
      <w:r w:rsidRPr="00E57C6F">
        <w:rPr>
          <w:rFonts w:ascii="Times New Roman" w:hAnsi="Times New Roman" w:cs="Times New Roman"/>
          <w:sz w:val="24"/>
          <w:szCs w:val="24"/>
        </w:rPr>
        <w:t>Hal ini berarti data didistribusikan normal sehingga model regresi dapat digunakan sebagai pengujian berikutnya.</w:t>
      </w:r>
      <w:proofErr w:type="gramEnd"/>
      <w:r w:rsidRPr="00E57C6F">
        <w:rPr>
          <w:rFonts w:ascii="Times New Roman" w:hAnsi="Times New Roman" w:cs="Times New Roman"/>
          <w:sz w:val="24"/>
          <w:szCs w:val="24"/>
        </w:rPr>
        <w:t xml:space="preserve">  </w:t>
      </w:r>
    </w:p>
    <w:p w:rsidR="00F90C8F" w:rsidRPr="00F90C8F" w:rsidRDefault="00E57C6F" w:rsidP="00E57C6F">
      <w:pPr>
        <w:spacing w:before="240" w:after="0" w:line="360" w:lineRule="auto"/>
        <w:ind w:left="993" w:firstLine="720"/>
        <w:jc w:val="both"/>
        <w:rPr>
          <w:rFonts w:ascii="Times New Roman" w:eastAsia="Calibri" w:hAnsi="Times New Roman" w:cs="Times New Roman"/>
          <w:b/>
          <w:sz w:val="24"/>
          <w:szCs w:val="24"/>
        </w:rPr>
      </w:pPr>
      <w:r>
        <w:rPr>
          <w:rFonts w:ascii="Times New Roman" w:eastAsia="Calibri" w:hAnsi="Times New Roman" w:cs="Times New Roman"/>
          <w:b/>
          <w:sz w:val="24"/>
          <w:szCs w:val="24"/>
          <w:lang w:val="id-ID"/>
        </w:rPr>
        <w:t xml:space="preserve">              </w:t>
      </w:r>
      <w:r w:rsidR="00F90C8F" w:rsidRPr="00F90C8F">
        <w:rPr>
          <w:rFonts w:ascii="Times New Roman" w:eastAsia="Calibri" w:hAnsi="Times New Roman" w:cs="Times New Roman"/>
          <w:b/>
          <w:sz w:val="24"/>
          <w:szCs w:val="24"/>
        </w:rPr>
        <w:t>Tab</w:t>
      </w:r>
      <w:r>
        <w:rPr>
          <w:rFonts w:ascii="Times New Roman" w:eastAsia="Calibri" w:hAnsi="Times New Roman" w:cs="Times New Roman"/>
          <w:b/>
          <w:sz w:val="24"/>
          <w:szCs w:val="24"/>
        </w:rPr>
        <w:t xml:space="preserve">el </w:t>
      </w:r>
      <w:r>
        <w:rPr>
          <w:rFonts w:ascii="Times New Roman" w:eastAsia="Calibri" w:hAnsi="Times New Roman" w:cs="Times New Roman"/>
          <w:b/>
          <w:sz w:val="24"/>
          <w:szCs w:val="24"/>
          <w:lang w:val="id-ID"/>
        </w:rPr>
        <w:t>2</w:t>
      </w:r>
      <w:r w:rsidR="00F90C8F" w:rsidRPr="00F90C8F">
        <w:rPr>
          <w:rFonts w:ascii="Times New Roman" w:eastAsia="Calibri" w:hAnsi="Times New Roman" w:cs="Times New Roman"/>
          <w:b/>
          <w:sz w:val="24"/>
          <w:szCs w:val="24"/>
          <w:lang w:val="id-ID"/>
        </w:rPr>
        <w:t xml:space="preserve"> </w:t>
      </w:r>
      <w:r w:rsidR="00F90C8F" w:rsidRPr="00F90C8F">
        <w:rPr>
          <w:rFonts w:ascii="Times New Roman" w:eastAsia="Calibri" w:hAnsi="Times New Roman" w:cs="Times New Roman"/>
          <w:b/>
          <w:sz w:val="24"/>
          <w:szCs w:val="24"/>
        </w:rPr>
        <w:t>Hasil Uji Heteroskedastisitas</w:t>
      </w:r>
    </w:p>
    <w:tbl>
      <w:tblPr>
        <w:tblW w:w="6521" w:type="dxa"/>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094"/>
        <w:gridCol w:w="34"/>
        <w:gridCol w:w="815"/>
        <w:gridCol w:w="1134"/>
        <w:gridCol w:w="9"/>
        <w:gridCol w:w="1408"/>
        <w:gridCol w:w="982"/>
        <w:gridCol w:w="12"/>
        <w:gridCol w:w="970"/>
        <w:gridCol w:w="23"/>
      </w:tblGrid>
      <w:tr w:rsidR="00F90C8F" w:rsidRPr="00F90C8F" w:rsidTr="00F90C8F">
        <w:trPr>
          <w:cantSplit/>
          <w:trHeight w:val="304"/>
        </w:trPr>
        <w:tc>
          <w:tcPr>
            <w:tcW w:w="6521" w:type="dxa"/>
            <w:gridSpan w:val="11"/>
            <w:tcBorders>
              <w:top w:val="nil"/>
              <w:left w:val="nil"/>
              <w:bottom w:val="nil"/>
              <w:right w:val="nil"/>
            </w:tcBorders>
            <w:shd w:val="clear" w:color="auto" w:fill="FFFFFF"/>
            <w:vAlign w:val="center"/>
          </w:tcPr>
          <w:p w:rsidR="00F90C8F" w:rsidRPr="00F90C8F" w:rsidRDefault="00E57C6F" w:rsidP="00E57C6F">
            <w:pPr>
              <w:autoSpaceDE w:val="0"/>
              <w:autoSpaceDN w:val="0"/>
              <w:adjustRightInd w:val="0"/>
              <w:spacing w:after="0" w:line="240" w:lineRule="auto"/>
              <w:ind w:left="60" w:right="60"/>
              <w:jc w:val="both"/>
              <w:rPr>
                <w:rFonts w:ascii="Times New Roman" w:hAnsi="Times New Roman" w:cs="Times New Roman"/>
                <w:sz w:val="24"/>
                <w:szCs w:val="24"/>
              </w:rPr>
            </w:pPr>
            <w:r>
              <w:rPr>
                <w:rFonts w:ascii="Times New Roman" w:hAnsi="Times New Roman" w:cs="Times New Roman"/>
                <w:b/>
                <w:bCs/>
                <w:sz w:val="24"/>
                <w:szCs w:val="24"/>
                <w:lang w:val="id-ID"/>
              </w:rPr>
              <w:t xml:space="preserve">                                     </w:t>
            </w:r>
            <w:r w:rsidR="00F90C8F" w:rsidRPr="00F90C8F">
              <w:rPr>
                <w:rFonts w:ascii="Times New Roman" w:hAnsi="Times New Roman" w:cs="Times New Roman"/>
                <w:b/>
                <w:bCs/>
                <w:sz w:val="24"/>
                <w:szCs w:val="24"/>
              </w:rPr>
              <w:t>Coefficients</w:t>
            </w:r>
            <w:r w:rsidR="00F90C8F" w:rsidRPr="00F90C8F">
              <w:rPr>
                <w:rFonts w:ascii="Times New Roman" w:hAnsi="Times New Roman" w:cs="Times New Roman"/>
                <w:b/>
                <w:bCs/>
                <w:sz w:val="24"/>
                <w:szCs w:val="24"/>
                <w:vertAlign w:val="superscript"/>
              </w:rPr>
              <w:t>a</w:t>
            </w:r>
          </w:p>
        </w:tc>
      </w:tr>
      <w:tr w:rsidR="00F90C8F" w:rsidRPr="00F90C8F" w:rsidTr="00F90C8F">
        <w:trPr>
          <w:cantSplit/>
          <w:trHeight w:val="581"/>
        </w:trPr>
        <w:tc>
          <w:tcPr>
            <w:tcW w:w="1134" w:type="dxa"/>
            <w:gridSpan w:val="2"/>
            <w:vMerge w:val="restart"/>
            <w:tcBorders>
              <w:top w:val="single" w:sz="16" w:space="0" w:color="000000"/>
              <w:left w:val="single" w:sz="16" w:space="0" w:color="000000"/>
              <w:bottom w:val="nil"/>
              <w:right w:val="nil"/>
            </w:tcBorders>
            <w:shd w:val="clear" w:color="auto" w:fill="FFFFFF"/>
            <w:vAlign w:val="bottom"/>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Model</w:t>
            </w:r>
          </w:p>
        </w:tc>
        <w:tc>
          <w:tcPr>
            <w:tcW w:w="1992" w:type="dxa"/>
            <w:gridSpan w:val="4"/>
            <w:tcBorders>
              <w:top w:val="single" w:sz="16" w:space="0" w:color="000000"/>
              <w:left w:val="single" w:sz="16" w:space="0" w:color="000000"/>
            </w:tcBorders>
            <w:shd w:val="clear" w:color="auto" w:fill="FFFFFF"/>
            <w:vAlign w:val="bottom"/>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Unstandardized Coefficients</w:t>
            </w:r>
          </w:p>
        </w:tc>
        <w:tc>
          <w:tcPr>
            <w:tcW w:w="1408" w:type="dxa"/>
            <w:tcBorders>
              <w:top w:val="single" w:sz="16" w:space="0" w:color="000000"/>
            </w:tcBorders>
            <w:shd w:val="clear" w:color="auto" w:fill="FFFFFF"/>
            <w:vAlign w:val="bottom"/>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Standardized Coefficients</w:t>
            </w:r>
          </w:p>
        </w:tc>
        <w:tc>
          <w:tcPr>
            <w:tcW w:w="982" w:type="dxa"/>
            <w:vMerge w:val="restart"/>
            <w:tcBorders>
              <w:top w:val="single" w:sz="16" w:space="0" w:color="000000"/>
            </w:tcBorders>
            <w:shd w:val="clear" w:color="auto" w:fill="FFFFFF"/>
            <w:vAlign w:val="bottom"/>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T</w:t>
            </w:r>
          </w:p>
        </w:tc>
        <w:tc>
          <w:tcPr>
            <w:tcW w:w="1005" w:type="dxa"/>
            <w:gridSpan w:val="3"/>
            <w:vMerge w:val="restart"/>
            <w:tcBorders>
              <w:top w:val="single" w:sz="16" w:space="0" w:color="000000"/>
              <w:right w:val="single" w:sz="16" w:space="0" w:color="000000"/>
            </w:tcBorders>
            <w:shd w:val="clear" w:color="auto" w:fill="FFFFFF"/>
            <w:vAlign w:val="bottom"/>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Sig.</w:t>
            </w:r>
          </w:p>
        </w:tc>
      </w:tr>
      <w:tr w:rsidR="00F90C8F" w:rsidRPr="00F90C8F" w:rsidTr="00F90C8F">
        <w:trPr>
          <w:cantSplit/>
          <w:trHeight w:val="133"/>
        </w:trPr>
        <w:tc>
          <w:tcPr>
            <w:tcW w:w="1134" w:type="dxa"/>
            <w:gridSpan w:val="2"/>
            <w:vMerge/>
            <w:tcBorders>
              <w:top w:val="single" w:sz="16" w:space="0" w:color="000000"/>
              <w:left w:val="single" w:sz="16" w:space="0" w:color="000000"/>
              <w:bottom w:val="nil"/>
              <w:right w:val="nil"/>
            </w:tcBorders>
            <w:shd w:val="clear" w:color="auto" w:fill="FFFFFF"/>
            <w:vAlign w:val="bottom"/>
          </w:tcPr>
          <w:p w:rsidR="00F90C8F" w:rsidRPr="00F90C8F" w:rsidRDefault="00F90C8F" w:rsidP="00E57C6F">
            <w:pPr>
              <w:autoSpaceDE w:val="0"/>
              <w:autoSpaceDN w:val="0"/>
              <w:adjustRightInd w:val="0"/>
              <w:spacing w:after="0" w:line="240" w:lineRule="auto"/>
              <w:jc w:val="both"/>
              <w:rPr>
                <w:rFonts w:ascii="Times New Roman" w:hAnsi="Times New Roman" w:cs="Times New Roman"/>
                <w:sz w:val="24"/>
                <w:szCs w:val="24"/>
              </w:rPr>
            </w:pPr>
          </w:p>
        </w:tc>
        <w:tc>
          <w:tcPr>
            <w:tcW w:w="849" w:type="dxa"/>
            <w:gridSpan w:val="2"/>
            <w:tcBorders>
              <w:left w:val="single" w:sz="16" w:space="0" w:color="000000"/>
              <w:bottom w:val="single" w:sz="16" w:space="0" w:color="000000"/>
            </w:tcBorders>
            <w:shd w:val="clear" w:color="auto" w:fill="FFFFFF"/>
            <w:vAlign w:val="bottom"/>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B</w:t>
            </w:r>
          </w:p>
        </w:tc>
        <w:tc>
          <w:tcPr>
            <w:tcW w:w="1143" w:type="dxa"/>
            <w:gridSpan w:val="2"/>
            <w:tcBorders>
              <w:bottom w:val="single" w:sz="16" w:space="0" w:color="000000"/>
            </w:tcBorders>
            <w:shd w:val="clear" w:color="auto" w:fill="FFFFFF"/>
            <w:vAlign w:val="bottom"/>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Std. Error</w:t>
            </w:r>
          </w:p>
        </w:tc>
        <w:tc>
          <w:tcPr>
            <w:tcW w:w="1408" w:type="dxa"/>
            <w:tcBorders>
              <w:bottom w:val="single" w:sz="16" w:space="0" w:color="000000"/>
            </w:tcBorders>
            <w:shd w:val="clear" w:color="auto" w:fill="FFFFFF"/>
            <w:vAlign w:val="bottom"/>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Beta</w:t>
            </w:r>
          </w:p>
        </w:tc>
        <w:tc>
          <w:tcPr>
            <w:tcW w:w="982" w:type="dxa"/>
            <w:vMerge/>
            <w:tcBorders>
              <w:top w:val="single" w:sz="16" w:space="0" w:color="000000"/>
            </w:tcBorders>
            <w:shd w:val="clear" w:color="auto" w:fill="FFFFFF"/>
            <w:vAlign w:val="bottom"/>
          </w:tcPr>
          <w:p w:rsidR="00F90C8F" w:rsidRPr="00F90C8F" w:rsidRDefault="00F90C8F" w:rsidP="00E57C6F">
            <w:pPr>
              <w:autoSpaceDE w:val="0"/>
              <w:autoSpaceDN w:val="0"/>
              <w:adjustRightInd w:val="0"/>
              <w:spacing w:after="0" w:line="240" w:lineRule="auto"/>
              <w:jc w:val="both"/>
              <w:rPr>
                <w:rFonts w:ascii="Times New Roman" w:hAnsi="Times New Roman" w:cs="Times New Roman"/>
                <w:sz w:val="24"/>
                <w:szCs w:val="24"/>
              </w:rPr>
            </w:pPr>
          </w:p>
        </w:tc>
        <w:tc>
          <w:tcPr>
            <w:tcW w:w="1005" w:type="dxa"/>
            <w:gridSpan w:val="3"/>
            <w:vMerge/>
            <w:tcBorders>
              <w:top w:val="single" w:sz="16" w:space="0" w:color="000000"/>
              <w:right w:val="single" w:sz="16" w:space="0" w:color="000000"/>
            </w:tcBorders>
            <w:shd w:val="clear" w:color="auto" w:fill="FFFFFF"/>
            <w:vAlign w:val="bottom"/>
          </w:tcPr>
          <w:p w:rsidR="00F90C8F" w:rsidRPr="00F90C8F" w:rsidRDefault="00F90C8F" w:rsidP="00E57C6F">
            <w:pPr>
              <w:autoSpaceDE w:val="0"/>
              <w:autoSpaceDN w:val="0"/>
              <w:adjustRightInd w:val="0"/>
              <w:spacing w:after="0" w:line="240" w:lineRule="auto"/>
              <w:jc w:val="both"/>
              <w:rPr>
                <w:rFonts w:ascii="Times New Roman" w:hAnsi="Times New Roman" w:cs="Times New Roman"/>
                <w:sz w:val="24"/>
                <w:szCs w:val="24"/>
              </w:rPr>
            </w:pPr>
          </w:p>
        </w:tc>
      </w:tr>
      <w:tr w:rsidR="00F90C8F" w:rsidRPr="00F90C8F" w:rsidTr="00F90C8F">
        <w:trPr>
          <w:cantSplit/>
          <w:trHeight w:val="290"/>
        </w:trPr>
        <w:tc>
          <w:tcPr>
            <w:tcW w:w="40" w:type="dxa"/>
            <w:vMerge w:val="restart"/>
            <w:tcBorders>
              <w:top w:val="single" w:sz="16" w:space="0" w:color="000000"/>
              <w:left w:val="single" w:sz="16" w:space="0" w:color="000000"/>
              <w:bottom w:val="single" w:sz="16" w:space="0" w:color="000000"/>
              <w:right w:val="nil"/>
            </w:tcBorders>
            <w:shd w:val="clear" w:color="auto" w:fill="FFFFFF"/>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w:t>
            </w:r>
          </w:p>
        </w:tc>
        <w:tc>
          <w:tcPr>
            <w:tcW w:w="1128" w:type="dxa"/>
            <w:gridSpan w:val="2"/>
            <w:tcBorders>
              <w:top w:val="single" w:sz="16" w:space="0" w:color="000000"/>
              <w:left w:val="nil"/>
              <w:bottom w:val="nil"/>
              <w:right w:val="single" w:sz="16" w:space="0" w:color="000000"/>
            </w:tcBorders>
            <w:shd w:val="clear" w:color="auto" w:fill="FFFFFF"/>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(Constan)</w:t>
            </w:r>
          </w:p>
        </w:tc>
        <w:tc>
          <w:tcPr>
            <w:tcW w:w="815" w:type="dxa"/>
            <w:tcBorders>
              <w:top w:val="single" w:sz="16" w:space="0" w:color="000000"/>
              <w:left w:val="single" w:sz="16" w:space="0" w:color="000000"/>
              <w:bottom w:val="nil"/>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,512</w:t>
            </w:r>
          </w:p>
        </w:tc>
        <w:tc>
          <w:tcPr>
            <w:tcW w:w="1134" w:type="dxa"/>
            <w:tcBorders>
              <w:top w:val="single" w:sz="16" w:space="0" w:color="000000"/>
              <w:bottom w:val="nil"/>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,152</w:t>
            </w:r>
          </w:p>
        </w:tc>
        <w:tc>
          <w:tcPr>
            <w:tcW w:w="1417" w:type="dxa"/>
            <w:gridSpan w:val="2"/>
            <w:tcBorders>
              <w:top w:val="single" w:sz="16" w:space="0" w:color="000000"/>
              <w:bottom w:val="nil"/>
            </w:tcBorders>
            <w:shd w:val="clear" w:color="auto" w:fill="FFFFFF"/>
            <w:vAlign w:val="center"/>
          </w:tcPr>
          <w:p w:rsidR="00F90C8F" w:rsidRPr="00F90C8F" w:rsidRDefault="00F90C8F" w:rsidP="00E57C6F">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2"/>
            <w:tcBorders>
              <w:top w:val="single" w:sz="16" w:space="0" w:color="000000"/>
              <w:bottom w:val="nil"/>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3,371</w:t>
            </w:r>
          </w:p>
        </w:tc>
        <w:tc>
          <w:tcPr>
            <w:tcW w:w="993" w:type="dxa"/>
            <w:gridSpan w:val="2"/>
            <w:tcBorders>
              <w:top w:val="single" w:sz="16" w:space="0" w:color="000000"/>
              <w:bottom w:val="nil"/>
              <w:right w:val="single" w:sz="16" w:space="0" w:color="000000"/>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,002</w:t>
            </w:r>
          </w:p>
        </w:tc>
      </w:tr>
      <w:tr w:rsidR="00F90C8F" w:rsidRPr="00F90C8F" w:rsidTr="00F90C8F">
        <w:trPr>
          <w:cantSplit/>
          <w:trHeight w:val="133"/>
        </w:trPr>
        <w:tc>
          <w:tcPr>
            <w:tcW w:w="40" w:type="dxa"/>
            <w:vMerge/>
            <w:tcBorders>
              <w:top w:val="single" w:sz="16" w:space="0" w:color="000000"/>
              <w:left w:val="single" w:sz="16" w:space="0" w:color="000000"/>
              <w:bottom w:val="single" w:sz="16" w:space="0" w:color="000000"/>
              <w:right w:val="nil"/>
            </w:tcBorders>
            <w:shd w:val="clear" w:color="auto" w:fill="FFFFFF"/>
          </w:tcPr>
          <w:p w:rsidR="00F90C8F" w:rsidRPr="00F90C8F" w:rsidRDefault="00F90C8F" w:rsidP="00E57C6F">
            <w:pPr>
              <w:autoSpaceDE w:val="0"/>
              <w:autoSpaceDN w:val="0"/>
              <w:adjustRightInd w:val="0"/>
              <w:spacing w:after="0" w:line="240" w:lineRule="auto"/>
              <w:jc w:val="both"/>
              <w:rPr>
                <w:rFonts w:ascii="Times New Roman" w:hAnsi="Times New Roman" w:cs="Times New Roman"/>
                <w:sz w:val="24"/>
                <w:szCs w:val="24"/>
              </w:rPr>
            </w:pPr>
          </w:p>
        </w:tc>
        <w:tc>
          <w:tcPr>
            <w:tcW w:w="1128" w:type="dxa"/>
            <w:gridSpan w:val="2"/>
            <w:tcBorders>
              <w:top w:val="nil"/>
              <w:left w:val="nil"/>
              <w:bottom w:val="nil"/>
              <w:right w:val="single" w:sz="16" w:space="0" w:color="000000"/>
            </w:tcBorders>
            <w:shd w:val="clear" w:color="auto" w:fill="FFFFFF"/>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ROE</w:t>
            </w:r>
          </w:p>
        </w:tc>
        <w:tc>
          <w:tcPr>
            <w:tcW w:w="815" w:type="dxa"/>
            <w:tcBorders>
              <w:top w:val="nil"/>
              <w:left w:val="single" w:sz="16" w:space="0" w:color="000000"/>
              <w:bottom w:val="nil"/>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,196</w:t>
            </w:r>
          </w:p>
        </w:tc>
        <w:tc>
          <w:tcPr>
            <w:tcW w:w="1134" w:type="dxa"/>
            <w:tcBorders>
              <w:top w:val="nil"/>
              <w:bottom w:val="nil"/>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,234</w:t>
            </w:r>
          </w:p>
        </w:tc>
        <w:tc>
          <w:tcPr>
            <w:tcW w:w="1417" w:type="dxa"/>
            <w:gridSpan w:val="2"/>
            <w:tcBorders>
              <w:top w:val="nil"/>
              <w:bottom w:val="nil"/>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,178</w:t>
            </w:r>
          </w:p>
        </w:tc>
        <w:tc>
          <w:tcPr>
            <w:tcW w:w="994" w:type="dxa"/>
            <w:gridSpan w:val="2"/>
            <w:tcBorders>
              <w:top w:val="nil"/>
              <w:bottom w:val="nil"/>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,839</w:t>
            </w:r>
          </w:p>
        </w:tc>
        <w:tc>
          <w:tcPr>
            <w:tcW w:w="993" w:type="dxa"/>
            <w:gridSpan w:val="2"/>
            <w:tcBorders>
              <w:top w:val="nil"/>
              <w:bottom w:val="nil"/>
              <w:right w:val="single" w:sz="16" w:space="0" w:color="000000"/>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,409</w:t>
            </w:r>
          </w:p>
        </w:tc>
      </w:tr>
      <w:tr w:rsidR="00F90C8F" w:rsidRPr="00F90C8F" w:rsidTr="00F90C8F">
        <w:trPr>
          <w:cantSplit/>
          <w:trHeight w:val="133"/>
        </w:trPr>
        <w:tc>
          <w:tcPr>
            <w:tcW w:w="40" w:type="dxa"/>
            <w:vMerge/>
            <w:tcBorders>
              <w:top w:val="single" w:sz="16" w:space="0" w:color="000000"/>
              <w:left w:val="single" w:sz="16" w:space="0" w:color="000000"/>
              <w:bottom w:val="single" w:sz="16" w:space="0" w:color="000000"/>
              <w:right w:val="nil"/>
            </w:tcBorders>
            <w:shd w:val="clear" w:color="auto" w:fill="FFFFFF"/>
          </w:tcPr>
          <w:p w:rsidR="00F90C8F" w:rsidRPr="00F90C8F" w:rsidRDefault="00F90C8F" w:rsidP="00E57C6F">
            <w:pPr>
              <w:autoSpaceDE w:val="0"/>
              <w:autoSpaceDN w:val="0"/>
              <w:adjustRightInd w:val="0"/>
              <w:spacing w:after="0" w:line="240" w:lineRule="auto"/>
              <w:jc w:val="both"/>
              <w:rPr>
                <w:rFonts w:ascii="Times New Roman" w:hAnsi="Times New Roman" w:cs="Times New Roman"/>
                <w:sz w:val="24"/>
                <w:szCs w:val="24"/>
              </w:rPr>
            </w:pPr>
          </w:p>
        </w:tc>
        <w:tc>
          <w:tcPr>
            <w:tcW w:w="1128" w:type="dxa"/>
            <w:gridSpan w:val="2"/>
            <w:tcBorders>
              <w:top w:val="nil"/>
              <w:left w:val="nil"/>
              <w:bottom w:val="nil"/>
              <w:right w:val="single" w:sz="16" w:space="0" w:color="000000"/>
            </w:tcBorders>
            <w:shd w:val="clear" w:color="auto" w:fill="FFFFFF"/>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CR</w:t>
            </w:r>
          </w:p>
        </w:tc>
        <w:tc>
          <w:tcPr>
            <w:tcW w:w="815" w:type="dxa"/>
            <w:tcBorders>
              <w:top w:val="nil"/>
              <w:left w:val="single" w:sz="16" w:space="0" w:color="000000"/>
              <w:bottom w:val="nil"/>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-,055</w:t>
            </w:r>
          </w:p>
        </w:tc>
        <w:tc>
          <w:tcPr>
            <w:tcW w:w="1134" w:type="dxa"/>
            <w:tcBorders>
              <w:top w:val="nil"/>
              <w:bottom w:val="nil"/>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,030</w:t>
            </w:r>
          </w:p>
        </w:tc>
        <w:tc>
          <w:tcPr>
            <w:tcW w:w="1417" w:type="dxa"/>
            <w:gridSpan w:val="2"/>
            <w:tcBorders>
              <w:top w:val="nil"/>
              <w:bottom w:val="nil"/>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-,494</w:t>
            </w:r>
          </w:p>
        </w:tc>
        <w:tc>
          <w:tcPr>
            <w:tcW w:w="994" w:type="dxa"/>
            <w:gridSpan w:val="2"/>
            <w:tcBorders>
              <w:top w:val="nil"/>
              <w:bottom w:val="nil"/>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-1,843</w:t>
            </w:r>
          </w:p>
        </w:tc>
        <w:tc>
          <w:tcPr>
            <w:tcW w:w="993" w:type="dxa"/>
            <w:gridSpan w:val="2"/>
            <w:tcBorders>
              <w:top w:val="nil"/>
              <w:bottom w:val="nil"/>
              <w:right w:val="single" w:sz="16" w:space="0" w:color="000000"/>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,077</w:t>
            </w:r>
          </w:p>
        </w:tc>
      </w:tr>
      <w:tr w:rsidR="00F90C8F" w:rsidRPr="00F90C8F" w:rsidTr="00F90C8F">
        <w:trPr>
          <w:cantSplit/>
          <w:trHeight w:val="133"/>
        </w:trPr>
        <w:tc>
          <w:tcPr>
            <w:tcW w:w="40" w:type="dxa"/>
            <w:vMerge/>
            <w:tcBorders>
              <w:top w:val="single" w:sz="16" w:space="0" w:color="000000"/>
              <w:left w:val="single" w:sz="16" w:space="0" w:color="000000"/>
              <w:bottom w:val="single" w:sz="16" w:space="0" w:color="000000"/>
              <w:right w:val="nil"/>
            </w:tcBorders>
            <w:shd w:val="clear" w:color="auto" w:fill="FFFFFF"/>
          </w:tcPr>
          <w:p w:rsidR="00F90C8F" w:rsidRPr="00F90C8F" w:rsidRDefault="00F90C8F" w:rsidP="00E57C6F">
            <w:pPr>
              <w:autoSpaceDE w:val="0"/>
              <w:autoSpaceDN w:val="0"/>
              <w:adjustRightInd w:val="0"/>
              <w:spacing w:after="0" w:line="240" w:lineRule="auto"/>
              <w:jc w:val="both"/>
              <w:rPr>
                <w:rFonts w:ascii="Times New Roman" w:hAnsi="Times New Roman" w:cs="Times New Roman"/>
                <w:sz w:val="24"/>
                <w:szCs w:val="24"/>
              </w:rPr>
            </w:pPr>
          </w:p>
        </w:tc>
        <w:tc>
          <w:tcPr>
            <w:tcW w:w="1128" w:type="dxa"/>
            <w:gridSpan w:val="2"/>
            <w:tcBorders>
              <w:top w:val="nil"/>
              <w:left w:val="nil"/>
              <w:bottom w:val="nil"/>
              <w:right w:val="single" w:sz="16" w:space="0" w:color="000000"/>
            </w:tcBorders>
            <w:shd w:val="clear" w:color="auto" w:fill="FFFFFF"/>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DER</w:t>
            </w:r>
          </w:p>
        </w:tc>
        <w:tc>
          <w:tcPr>
            <w:tcW w:w="815" w:type="dxa"/>
            <w:tcBorders>
              <w:top w:val="nil"/>
              <w:left w:val="single" w:sz="16" w:space="0" w:color="000000"/>
              <w:bottom w:val="nil"/>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-,121</w:t>
            </w:r>
          </w:p>
        </w:tc>
        <w:tc>
          <w:tcPr>
            <w:tcW w:w="1134" w:type="dxa"/>
            <w:tcBorders>
              <w:top w:val="nil"/>
              <w:bottom w:val="nil"/>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,126</w:t>
            </w:r>
          </w:p>
        </w:tc>
        <w:tc>
          <w:tcPr>
            <w:tcW w:w="1417" w:type="dxa"/>
            <w:gridSpan w:val="2"/>
            <w:tcBorders>
              <w:top w:val="nil"/>
              <w:bottom w:val="nil"/>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-,252</w:t>
            </w:r>
          </w:p>
        </w:tc>
        <w:tc>
          <w:tcPr>
            <w:tcW w:w="994" w:type="dxa"/>
            <w:gridSpan w:val="2"/>
            <w:tcBorders>
              <w:top w:val="nil"/>
              <w:bottom w:val="nil"/>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-,959</w:t>
            </w:r>
          </w:p>
        </w:tc>
        <w:tc>
          <w:tcPr>
            <w:tcW w:w="993" w:type="dxa"/>
            <w:gridSpan w:val="2"/>
            <w:tcBorders>
              <w:top w:val="nil"/>
              <w:bottom w:val="nil"/>
              <w:right w:val="single" w:sz="16" w:space="0" w:color="000000"/>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,347</w:t>
            </w:r>
          </w:p>
        </w:tc>
      </w:tr>
      <w:tr w:rsidR="00F90C8F" w:rsidRPr="00F90C8F" w:rsidTr="00F90C8F">
        <w:trPr>
          <w:cantSplit/>
          <w:trHeight w:val="133"/>
        </w:trPr>
        <w:tc>
          <w:tcPr>
            <w:tcW w:w="40" w:type="dxa"/>
            <w:vMerge/>
            <w:tcBorders>
              <w:top w:val="single" w:sz="16" w:space="0" w:color="000000"/>
              <w:left w:val="single" w:sz="16" w:space="0" w:color="000000"/>
              <w:bottom w:val="single" w:sz="16" w:space="0" w:color="000000"/>
              <w:right w:val="nil"/>
            </w:tcBorders>
            <w:shd w:val="clear" w:color="auto" w:fill="FFFFFF"/>
          </w:tcPr>
          <w:p w:rsidR="00F90C8F" w:rsidRPr="00F90C8F" w:rsidRDefault="00F90C8F" w:rsidP="00E57C6F">
            <w:pPr>
              <w:autoSpaceDE w:val="0"/>
              <w:autoSpaceDN w:val="0"/>
              <w:adjustRightInd w:val="0"/>
              <w:spacing w:after="0" w:line="240" w:lineRule="auto"/>
              <w:jc w:val="both"/>
              <w:rPr>
                <w:rFonts w:ascii="Times New Roman" w:hAnsi="Times New Roman" w:cs="Times New Roman"/>
                <w:sz w:val="24"/>
                <w:szCs w:val="24"/>
              </w:rPr>
            </w:pPr>
          </w:p>
        </w:tc>
        <w:tc>
          <w:tcPr>
            <w:tcW w:w="1128" w:type="dxa"/>
            <w:gridSpan w:val="2"/>
            <w:tcBorders>
              <w:top w:val="nil"/>
              <w:left w:val="nil"/>
              <w:bottom w:val="single" w:sz="16" w:space="0" w:color="000000"/>
              <w:right w:val="single" w:sz="16" w:space="0" w:color="000000"/>
            </w:tcBorders>
            <w:shd w:val="clear" w:color="auto" w:fill="FFFFFF"/>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EPS</w:t>
            </w:r>
          </w:p>
        </w:tc>
        <w:tc>
          <w:tcPr>
            <w:tcW w:w="815" w:type="dxa"/>
            <w:tcBorders>
              <w:top w:val="nil"/>
              <w:left w:val="single" w:sz="16" w:space="0" w:color="000000"/>
              <w:bottom w:val="single" w:sz="16" w:space="0" w:color="000000"/>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,000</w:t>
            </w:r>
          </w:p>
        </w:tc>
        <w:tc>
          <w:tcPr>
            <w:tcW w:w="1134" w:type="dxa"/>
            <w:tcBorders>
              <w:top w:val="nil"/>
              <w:bottom w:val="single" w:sz="16" w:space="0" w:color="000000"/>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,000</w:t>
            </w:r>
          </w:p>
        </w:tc>
        <w:tc>
          <w:tcPr>
            <w:tcW w:w="1417" w:type="dxa"/>
            <w:gridSpan w:val="2"/>
            <w:tcBorders>
              <w:top w:val="nil"/>
              <w:bottom w:val="single" w:sz="16" w:space="0" w:color="000000"/>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-,435</w:t>
            </w:r>
          </w:p>
        </w:tc>
        <w:tc>
          <w:tcPr>
            <w:tcW w:w="994" w:type="dxa"/>
            <w:gridSpan w:val="2"/>
            <w:tcBorders>
              <w:top w:val="nil"/>
              <w:bottom w:val="single" w:sz="16" w:space="0" w:color="000000"/>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-1,979</w:t>
            </w:r>
          </w:p>
        </w:tc>
        <w:tc>
          <w:tcPr>
            <w:tcW w:w="993" w:type="dxa"/>
            <w:gridSpan w:val="2"/>
            <w:tcBorders>
              <w:top w:val="nil"/>
              <w:bottom w:val="single" w:sz="16" w:space="0" w:color="000000"/>
              <w:right w:val="single" w:sz="16" w:space="0" w:color="000000"/>
            </w:tcBorders>
            <w:shd w:val="clear" w:color="auto" w:fill="FFFFFF"/>
            <w:vAlign w:val="center"/>
          </w:tcPr>
          <w:p w:rsidR="00F90C8F" w:rsidRPr="00F90C8F" w:rsidRDefault="00F90C8F" w:rsidP="00E57C6F">
            <w:pPr>
              <w:autoSpaceDE w:val="0"/>
              <w:autoSpaceDN w:val="0"/>
              <w:adjustRightInd w:val="0"/>
              <w:spacing w:after="0" w:line="24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,059</w:t>
            </w:r>
          </w:p>
        </w:tc>
      </w:tr>
      <w:tr w:rsidR="00F90C8F" w:rsidRPr="00F90C8F" w:rsidTr="00F90C8F">
        <w:trPr>
          <w:gridAfter w:val="1"/>
          <w:wAfter w:w="23" w:type="dxa"/>
          <w:cantSplit/>
          <w:trHeight w:val="290"/>
        </w:trPr>
        <w:tc>
          <w:tcPr>
            <w:tcW w:w="6498" w:type="dxa"/>
            <w:gridSpan w:val="10"/>
            <w:tcBorders>
              <w:top w:val="nil"/>
              <w:left w:val="nil"/>
              <w:bottom w:val="nil"/>
              <w:right w:val="nil"/>
            </w:tcBorders>
            <w:shd w:val="clear" w:color="auto" w:fill="FFFFFF"/>
          </w:tcPr>
          <w:p w:rsidR="00F90C8F" w:rsidRPr="00F90C8F" w:rsidRDefault="00F90C8F" w:rsidP="00E57C6F">
            <w:pPr>
              <w:autoSpaceDE w:val="0"/>
              <w:autoSpaceDN w:val="0"/>
              <w:adjustRightInd w:val="0"/>
              <w:spacing w:after="0" w:line="240" w:lineRule="auto"/>
              <w:ind w:right="60"/>
              <w:jc w:val="both"/>
              <w:rPr>
                <w:rFonts w:ascii="Times New Roman" w:hAnsi="Times New Roman" w:cs="Times New Roman"/>
                <w:sz w:val="24"/>
                <w:szCs w:val="24"/>
              </w:rPr>
            </w:pPr>
            <w:r w:rsidRPr="00F90C8F">
              <w:rPr>
                <w:rFonts w:ascii="Times New Roman" w:hAnsi="Times New Roman" w:cs="Times New Roman"/>
                <w:sz w:val="24"/>
                <w:szCs w:val="24"/>
              </w:rPr>
              <w:t>Dependent Variable: RES2</w:t>
            </w:r>
          </w:p>
          <w:p w:rsidR="00F90C8F" w:rsidRPr="00F90C8F" w:rsidRDefault="00F90C8F" w:rsidP="00E57C6F">
            <w:pPr>
              <w:pStyle w:val="ListParagraph"/>
              <w:autoSpaceDE w:val="0"/>
              <w:autoSpaceDN w:val="0"/>
              <w:adjustRightInd w:val="0"/>
              <w:spacing w:after="0" w:line="240" w:lineRule="auto"/>
              <w:ind w:left="420" w:right="60"/>
              <w:jc w:val="both"/>
              <w:rPr>
                <w:rFonts w:ascii="Times New Roman" w:hAnsi="Times New Roman" w:cs="Times New Roman"/>
                <w:i/>
                <w:sz w:val="24"/>
                <w:szCs w:val="24"/>
              </w:rPr>
            </w:pPr>
            <w:r w:rsidRPr="00F90C8F">
              <w:rPr>
                <w:rFonts w:ascii="Times New Roman" w:hAnsi="Times New Roman" w:cs="Times New Roman"/>
                <w:i/>
                <w:sz w:val="24"/>
                <w:szCs w:val="24"/>
              </w:rPr>
              <w:t>Sumber : Data sekunder, Diolah SPSS, 2019</w:t>
            </w:r>
          </w:p>
        </w:tc>
      </w:tr>
    </w:tbl>
    <w:p w:rsidR="00F90C8F" w:rsidRDefault="00FF3AD5" w:rsidP="00E57C6F">
      <w:pPr>
        <w:spacing w:line="360" w:lineRule="auto"/>
        <w:ind w:firstLine="720"/>
        <w:jc w:val="both"/>
        <w:rPr>
          <w:rFonts w:ascii="Times New Roman" w:hAnsi="Times New Roman" w:cs="Times New Roman"/>
          <w:sz w:val="24"/>
          <w:szCs w:val="24"/>
          <w:lang w:val="id-ID"/>
        </w:rPr>
      </w:pPr>
      <w:r w:rsidRPr="00E57C6F">
        <w:rPr>
          <w:rFonts w:ascii="Times New Roman" w:hAnsi="Times New Roman" w:cs="Times New Roman"/>
          <w:sz w:val="24"/>
          <w:szCs w:val="24"/>
        </w:rPr>
        <w:t>Dari hasil uji hete</w:t>
      </w:r>
      <w:r w:rsidR="002F5937">
        <w:rPr>
          <w:rFonts w:ascii="Times New Roman" w:hAnsi="Times New Roman" w:cs="Times New Roman"/>
          <w:sz w:val="24"/>
          <w:szCs w:val="24"/>
        </w:rPr>
        <w:t xml:space="preserve">roskedastisitas pada tabel </w:t>
      </w:r>
      <w:r w:rsidR="002F5937">
        <w:rPr>
          <w:rFonts w:ascii="Times New Roman" w:hAnsi="Times New Roman" w:cs="Times New Roman"/>
          <w:sz w:val="24"/>
          <w:szCs w:val="24"/>
          <w:lang w:val="id-ID"/>
        </w:rPr>
        <w:t xml:space="preserve">2 </w:t>
      </w:r>
      <w:r w:rsidRPr="00E57C6F">
        <w:rPr>
          <w:rFonts w:ascii="Times New Roman" w:hAnsi="Times New Roman" w:cs="Times New Roman"/>
          <w:sz w:val="24"/>
          <w:szCs w:val="24"/>
        </w:rPr>
        <w:t xml:space="preserve">diatas diketahui bahwa pada kolom sig. Hasil regresi residual menunjukan bahwa signifikan variabel </w:t>
      </w:r>
      <w:r w:rsidRPr="00E57C6F">
        <w:rPr>
          <w:rFonts w:ascii="Times New Roman" w:hAnsi="Times New Roman" w:cs="Times New Roman"/>
          <w:i/>
          <w:iCs/>
          <w:sz w:val="24"/>
          <w:szCs w:val="24"/>
        </w:rPr>
        <w:t>Retrun On Equity</w:t>
      </w:r>
      <w:r w:rsidRPr="00E57C6F">
        <w:rPr>
          <w:rFonts w:ascii="Times New Roman" w:hAnsi="Times New Roman" w:cs="Times New Roman"/>
          <w:sz w:val="24"/>
          <w:szCs w:val="24"/>
        </w:rPr>
        <w:t xml:space="preserve"> (ROE), </w:t>
      </w:r>
      <w:r w:rsidRPr="00E57C6F">
        <w:rPr>
          <w:rFonts w:ascii="Times New Roman" w:hAnsi="Times New Roman" w:cs="Times New Roman"/>
          <w:i/>
          <w:iCs/>
          <w:sz w:val="24"/>
          <w:szCs w:val="24"/>
        </w:rPr>
        <w:t>Curren Ratio</w:t>
      </w:r>
      <w:r w:rsidRPr="00E57C6F">
        <w:rPr>
          <w:rFonts w:ascii="Times New Roman" w:hAnsi="Times New Roman" w:cs="Times New Roman"/>
          <w:sz w:val="24"/>
          <w:szCs w:val="24"/>
        </w:rPr>
        <w:t xml:space="preserve"> (CR), </w:t>
      </w:r>
      <w:r w:rsidRPr="00E57C6F">
        <w:rPr>
          <w:rFonts w:ascii="Times New Roman" w:hAnsi="Times New Roman" w:cs="Times New Roman"/>
          <w:i/>
          <w:iCs/>
          <w:sz w:val="24"/>
          <w:szCs w:val="24"/>
        </w:rPr>
        <w:t>Debt to Equity Ratio</w:t>
      </w:r>
      <w:r w:rsidRPr="00E57C6F">
        <w:rPr>
          <w:rFonts w:ascii="Times New Roman" w:hAnsi="Times New Roman" w:cs="Times New Roman"/>
          <w:sz w:val="24"/>
          <w:szCs w:val="24"/>
        </w:rPr>
        <w:t xml:space="preserve"> (DER) dan </w:t>
      </w:r>
      <w:r w:rsidRPr="00E57C6F">
        <w:rPr>
          <w:rFonts w:ascii="Times New Roman" w:hAnsi="Times New Roman" w:cs="Times New Roman"/>
          <w:i/>
          <w:iCs/>
          <w:sz w:val="24"/>
          <w:szCs w:val="24"/>
        </w:rPr>
        <w:t xml:space="preserve">Earning Per Share </w:t>
      </w:r>
      <w:r w:rsidRPr="00E57C6F">
        <w:rPr>
          <w:rFonts w:ascii="Times New Roman" w:hAnsi="Times New Roman" w:cs="Times New Roman"/>
          <w:sz w:val="24"/>
          <w:szCs w:val="24"/>
        </w:rPr>
        <w:t>(EPS) lebih dari 0,05 yaitu ROE 0,409 dan CR 0,077 dengan DER 0,347 serta EPS 0,059 yang berarti tidak terjadi heteroskedastisitas</w:t>
      </w:r>
    </w:p>
    <w:p w:rsidR="002F5937" w:rsidRDefault="002F5937" w:rsidP="00E57C6F">
      <w:pPr>
        <w:spacing w:line="360" w:lineRule="auto"/>
        <w:ind w:firstLine="720"/>
        <w:jc w:val="both"/>
        <w:rPr>
          <w:rFonts w:ascii="Times New Roman" w:hAnsi="Times New Roman" w:cs="Times New Roman"/>
          <w:sz w:val="24"/>
          <w:szCs w:val="24"/>
          <w:lang w:val="id-ID"/>
        </w:rPr>
      </w:pPr>
    </w:p>
    <w:p w:rsidR="002F5937" w:rsidRPr="002F5937" w:rsidRDefault="002F5937" w:rsidP="00E57C6F">
      <w:pPr>
        <w:spacing w:line="360" w:lineRule="auto"/>
        <w:ind w:firstLine="720"/>
        <w:jc w:val="both"/>
        <w:rPr>
          <w:rFonts w:ascii="Times New Roman" w:hAnsi="Times New Roman" w:cs="Times New Roman"/>
          <w:sz w:val="24"/>
          <w:szCs w:val="24"/>
          <w:lang w:val="id-ID"/>
        </w:rPr>
      </w:pPr>
    </w:p>
    <w:p w:rsidR="00F90C8F" w:rsidRPr="00F90C8F" w:rsidRDefault="00E57C6F" w:rsidP="00E57C6F">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Tabel </w:t>
      </w:r>
      <w:r>
        <w:rPr>
          <w:rFonts w:ascii="Times New Roman" w:hAnsi="Times New Roman" w:cs="Times New Roman"/>
          <w:b/>
          <w:sz w:val="24"/>
          <w:szCs w:val="24"/>
          <w:lang w:val="id-ID"/>
        </w:rPr>
        <w:t xml:space="preserve">3 </w:t>
      </w:r>
      <w:r w:rsidR="00F90C8F" w:rsidRPr="00F90C8F">
        <w:rPr>
          <w:rFonts w:ascii="Times New Roman" w:hAnsi="Times New Roman" w:cs="Times New Roman"/>
          <w:b/>
          <w:sz w:val="24"/>
          <w:szCs w:val="24"/>
        </w:rPr>
        <w:t>Hasil Uji Autokorelassi</w:t>
      </w:r>
    </w:p>
    <w:tbl>
      <w:tblPr>
        <w:tblW w:w="7667"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99"/>
        <w:gridCol w:w="1003"/>
        <w:gridCol w:w="1153"/>
        <w:gridCol w:w="1437"/>
        <w:gridCol w:w="1437"/>
        <w:gridCol w:w="1438"/>
      </w:tblGrid>
      <w:tr w:rsidR="00F90C8F" w:rsidRPr="00F90C8F" w:rsidTr="00F90C8F">
        <w:trPr>
          <w:cantSplit/>
          <w:trHeight w:val="261"/>
        </w:trPr>
        <w:tc>
          <w:tcPr>
            <w:tcW w:w="7667" w:type="dxa"/>
            <w:gridSpan w:val="6"/>
            <w:tcBorders>
              <w:top w:val="nil"/>
              <w:left w:val="nil"/>
              <w:bottom w:val="nil"/>
              <w:right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b/>
                <w:bCs/>
                <w:sz w:val="24"/>
                <w:szCs w:val="24"/>
              </w:rPr>
              <w:t xml:space="preserve">                         </w:t>
            </w:r>
            <w:r w:rsidR="00E57C6F">
              <w:rPr>
                <w:rFonts w:ascii="Times New Roman" w:hAnsi="Times New Roman" w:cs="Times New Roman"/>
                <w:b/>
                <w:bCs/>
                <w:sz w:val="24"/>
                <w:szCs w:val="24"/>
              </w:rPr>
              <w:t xml:space="preserve">                      </w:t>
            </w:r>
            <w:r w:rsidRPr="00F90C8F">
              <w:rPr>
                <w:rFonts w:ascii="Times New Roman" w:hAnsi="Times New Roman" w:cs="Times New Roman"/>
                <w:b/>
                <w:bCs/>
                <w:sz w:val="24"/>
                <w:szCs w:val="24"/>
              </w:rPr>
              <w:t>Model Summary</w:t>
            </w:r>
            <w:r w:rsidRPr="00F90C8F">
              <w:rPr>
                <w:rFonts w:ascii="Times New Roman" w:hAnsi="Times New Roman" w:cs="Times New Roman"/>
                <w:b/>
                <w:bCs/>
                <w:sz w:val="24"/>
                <w:szCs w:val="24"/>
                <w:vertAlign w:val="superscript"/>
              </w:rPr>
              <w:t>c,d</w:t>
            </w:r>
          </w:p>
        </w:tc>
      </w:tr>
      <w:tr w:rsidR="00F90C8F" w:rsidRPr="00F90C8F" w:rsidTr="00F90C8F">
        <w:trPr>
          <w:cantSplit/>
          <w:trHeight w:val="499"/>
        </w:trPr>
        <w:tc>
          <w:tcPr>
            <w:tcW w:w="119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Model</w:t>
            </w:r>
          </w:p>
        </w:tc>
        <w:tc>
          <w:tcPr>
            <w:tcW w:w="1003" w:type="dxa"/>
            <w:tcBorders>
              <w:top w:val="single" w:sz="16" w:space="0" w:color="000000"/>
              <w:left w:val="single" w:sz="16" w:space="0" w:color="000000"/>
              <w:bottom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R</w:t>
            </w:r>
          </w:p>
        </w:tc>
        <w:tc>
          <w:tcPr>
            <w:tcW w:w="1153" w:type="dxa"/>
            <w:tcBorders>
              <w:top w:val="single" w:sz="16" w:space="0" w:color="000000"/>
              <w:bottom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R Square</w:t>
            </w:r>
            <w:r w:rsidRPr="00F90C8F">
              <w:rPr>
                <w:rFonts w:ascii="Times New Roman" w:hAnsi="Times New Roman" w:cs="Times New Roman"/>
                <w:sz w:val="24"/>
                <w:szCs w:val="24"/>
                <w:vertAlign w:val="superscript"/>
              </w:rPr>
              <w:t>b</w:t>
            </w:r>
          </w:p>
        </w:tc>
        <w:tc>
          <w:tcPr>
            <w:tcW w:w="1437" w:type="dxa"/>
            <w:tcBorders>
              <w:top w:val="single" w:sz="16" w:space="0" w:color="000000"/>
              <w:bottom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Adjusted R Square</w:t>
            </w:r>
          </w:p>
        </w:tc>
        <w:tc>
          <w:tcPr>
            <w:tcW w:w="1437" w:type="dxa"/>
            <w:tcBorders>
              <w:top w:val="single" w:sz="16" w:space="0" w:color="000000"/>
              <w:bottom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Std. Error of the Estimate</w:t>
            </w:r>
          </w:p>
        </w:tc>
        <w:tc>
          <w:tcPr>
            <w:tcW w:w="1438" w:type="dxa"/>
            <w:tcBorders>
              <w:top w:val="single" w:sz="16" w:space="0" w:color="000000"/>
              <w:bottom w:val="single" w:sz="16" w:space="0" w:color="000000"/>
              <w:right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Durbin-Watson</w:t>
            </w:r>
          </w:p>
        </w:tc>
      </w:tr>
      <w:tr w:rsidR="00F90C8F" w:rsidRPr="00F90C8F" w:rsidTr="00F90C8F">
        <w:trPr>
          <w:cantSplit/>
          <w:trHeight w:val="249"/>
        </w:trPr>
        <w:tc>
          <w:tcPr>
            <w:tcW w:w="1199" w:type="dxa"/>
            <w:tcBorders>
              <w:top w:val="single" w:sz="16" w:space="0" w:color="000000"/>
              <w:left w:val="single" w:sz="16" w:space="0" w:color="000000"/>
              <w:bottom w:val="single" w:sz="16" w:space="0" w:color="000000"/>
              <w:right w:val="single" w:sz="16" w:space="0" w:color="000000"/>
            </w:tcBorders>
            <w:shd w:val="clear" w:color="auto" w:fill="FFFFFF"/>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w:t>
            </w:r>
          </w:p>
        </w:tc>
        <w:tc>
          <w:tcPr>
            <w:tcW w:w="1003" w:type="dxa"/>
            <w:tcBorders>
              <w:top w:val="single" w:sz="16" w:space="0" w:color="000000"/>
              <w:left w:val="single" w:sz="16" w:space="0" w:color="000000"/>
              <w:bottom w:val="single" w:sz="16" w:space="0" w:color="000000"/>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,672</w:t>
            </w:r>
            <w:r w:rsidRPr="00F90C8F">
              <w:rPr>
                <w:rFonts w:ascii="Times New Roman" w:hAnsi="Times New Roman" w:cs="Times New Roman"/>
                <w:sz w:val="24"/>
                <w:szCs w:val="24"/>
                <w:vertAlign w:val="superscript"/>
              </w:rPr>
              <w:t>a</w:t>
            </w:r>
          </w:p>
        </w:tc>
        <w:tc>
          <w:tcPr>
            <w:tcW w:w="1153" w:type="dxa"/>
            <w:tcBorders>
              <w:top w:val="single" w:sz="16" w:space="0" w:color="000000"/>
              <w:bottom w:val="single" w:sz="16" w:space="0" w:color="000000"/>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,452</w:t>
            </w:r>
          </w:p>
        </w:tc>
        <w:tc>
          <w:tcPr>
            <w:tcW w:w="1437" w:type="dxa"/>
            <w:tcBorders>
              <w:top w:val="single" w:sz="16" w:space="0" w:color="000000"/>
              <w:bottom w:val="single" w:sz="16" w:space="0" w:color="000000"/>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,364</w:t>
            </w:r>
          </w:p>
        </w:tc>
        <w:tc>
          <w:tcPr>
            <w:tcW w:w="1437" w:type="dxa"/>
            <w:tcBorders>
              <w:top w:val="single" w:sz="16" w:space="0" w:color="000000"/>
              <w:bottom w:val="single" w:sz="16" w:space="0" w:color="000000"/>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,35412</w:t>
            </w:r>
          </w:p>
        </w:tc>
        <w:tc>
          <w:tcPr>
            <w:tcW w:w="1438" w:type="dxa"/>
            <w:tcBorders>
              <w:top w:val="single" w:sz="16" w:space="0" w:color="000000"/>
              <w:bottom w:val="single" w:sz="16" w:space="0" w:color="000000"/>
              <w:right w:val="single" w:sz="16" w:space="0" w:color="000000"/>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1,820</w:t>
            </w:r>
          </w:p>
        </w:tc>
      </w:tr>
    </w:tbl>
    <w:p w:rsidR="00F90C8F" w:rsidRPr="00F90C8F" w:rsidRDefault="00F90C8F" w:rsidP="00E57C6F">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F90C8F">
        <w:rPr>
          <w:rFonts w:ascii="Times New Roman" w:hAnsi="Times New Roman" w:cs="Times New Roman"/>
          <w:sz w:val="24"/>
          <w:szCs w:val="24"/>
        </w:rPr>
        <w:t>Predictors : (Constant), lag_X2,lag_X1</w:t>
      </w:r>
    </w:p>
    <w:p w:rsidR="00F90C8F" w:rsidRPr="00E57C6F" w:rsidRDefault="00F90C8F" w:rsidP="00E57C6F">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F90C8F">
        <w:rPr>
          <w:rFonts w:ascii="Times New Roman" w:hAnsi="Times New Roman" w:cs="Times New Roman"/>
          <w:sz w:val="24"/>
          <w:szCs w:val="24"/>
        </w:rPr>
        <w:t>Dependent Variable : lag_Y</w:t>
      </w:r>
      <w:r w:rsidRPr="00E57C6F">
        <w:rPr>
          <w:rFonts w:ascii="Times New Roman" w:hAnsi="Times New Roman" w:cs="Times New Roman"/>
          <w:sz w:val="24"/>
          <w:szCs w:val="24"/>
        </w:rPr>
        <w:tab/>
      </w:r>
    </w:p>
    <w:p w:rsidR="00F90C8F" w:rsidRPr="00F90C8F" w:rsidRDefault="003B5456" w:rsidP="00E57C6F">
      <w:pPr>
        <w:tabs>
          <w:tab w:val="left" w:pos="1308"/>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 xml:space="preserve">Dari tabel </w:t>
      </w:r>
      <w:r>
        <w:rPr>
          <w:rFonts w:ascii="Times New Roman" w:hAnsi="Times New Roman" w:cs="Times New Roman"/>
          <w:sz w:val="24"/>
          <w:szCs w:val="24"/>
          <w:lang w:val="id-ID"/>
        </w:rPr>
        <w:t>3</w:t>
      </w:r>
      <w:r w:rsidR="005F73C8" w:rsidRPr="005F73C8">
        <w:rPr>
          <w:rFonts w:ascii="Times New Roman" w:hAnsi="Times New Roman" w:cs="Times New Roman"/>
          <w:sz w:val="24"/>
          <w:szCs w:val="24"/>
        </w:rPr>
        <w:t>, diketahui bahwa nilai Durbin-Watson sebesar 1,820 karena nilai Durbin-Watson berkisaran antara 1</w:t>
      </w:r>
      <w:proofErr w:type="gramStart"/>
      <w:r w:rsidR="005F73C8" w:rsidRPr="005F73C8">
        <w:rPr>
          <w:rFonts w:ascii="Times New Roman" w:hAnsi="Times New Roman" w:cs="Times New Roman"/>
          <w:sz w:val="24"/>
          <w:szCs w:val="24"/>
        </w:rPr>
        <w:t>,55</w:t>
      </w:r>
      <w:proofErr w:type="gramEnd"/>
      <w:r w:rsidR="005F73C8" w:rsidRPr="005F73C8">
        <w:rPr>
          <w:rFonts w:ascii="Times New Roman" w:hAnsi="Times New Roman" w:cs="Times New Roman"/>
          <w:sz w:val="24"/>
          <w:szCs w:val="24"/>
        </w:rPr>
        <w:t xml:space="preserve"> sampai 2,46. Maka dapat disimpulkan bahwa tidak terjadi masalah </w:t>
      </w:r>
      <w:proofErr w:type="gramStart"/>
      <w:r w:rsidR="005F73C8" w:rsidRPr="005F73C8">
        <w:rPr>
          <w:rFonts w:ascii="Times New Roman" w:hAnsi="Times New Roman" w:cs="Times New Roman"/>
          <w:sz w:val="24"/>
          <w:szCs w:val="24"/>
        </w:rPr>
        <w:t>autokorelasi  pada</w:t>
      </w:r>
      <w:proofErr w:type="gramEnd"/>
      <w:r w:rsidR="005F73C8" w:rsidRPr="005F73C8">
        <w:rPr>
          <w:rFonts w:ascii="Times New Roman" w:hAnsi="Times New Roman" w:cs="Times New Roman"/>
          <w:sz w:val="24"/>
          <w:szCs w:val="24"/>
        </w:rPr>
        <w:t xml:space="preserve"> model regresi, sehingga model regresi layak untuk digunakan dalam melakukan pengujian</w:t>
      </w:r>
      <w:r w:rsidR="005F73C8">
        <w:rPr>
          <w:rFonts w:ascii="Times New Roman" w:hAnsi="Times New Roman" w:cs="Times New Roman"/>
          <w:sz w:val="24"/>
          <w:szCs w:val="24"/>
          <w:lang w:val="id-ID"/>
        </w:rPr>
        <w:t>.</w:t>
      </w:r>
    </w:p>
    <w:p w:rsidR="00F90C8F" w:rsidRPr="00E57C6F" w:rsidRDefault="005F73C8" w:rsidP="00E57C6F">
      <w:pPr>
        <w:autoSpaceDE w:val="0"/>
        <w:autoSpaceDN w:val="0"/>
        <w:adjustRightInd w:val="0"/>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Tabel 4.</w:t>
      </w:r>
      <w:r w:rsidR="00E57C6F">
        <w:rPr>
          <w:rFonts w:ascii="Times New Roman" w:hAnsi="Times New Roman" w:cs="Times New Roman"/>
          <w:b/>
          <w:sz w:val="24"/>
          <w:szCs w:val="24"/>
          <w:lang w:val="id-ID"/>
        </w:rPr>
        <w:t xml:space="preserve"> </w:t>
      </w:r>
      <w:r w:rsidR="00F90C8F" w:rsidRPr="00F90C8F">
        <w:rPr>
          <w:rFonts w:ascii="Times New Roman" w:hAnsi="Times New Roman" w:cs="Times New Roman"/>
          <w:b/>
          <w:sz w:val="24"/>
          <w:szCs w:val="24"/>
          <w:lang w:val="id-ID"/>
        </w:rPr>
        <w:t xml:space="preserve">Hasil </w:t>
      </w:r>
      <w:r w:rsidR="00F90C8F" w:rsidRPr="00F90C8F">
        <w:rPr>
          <w:rFonts w:ascii="Times New Roman" w:hAnsi="Times New Roman" w:cs="Times New Roman"/>
          <w:b/>
          <w:sz w:val="24"/>
          <w:szCs w:val="24"/>
        </w:rPr>
        <w:t>Uji Multikolineritas</w:t>
      </w:r>
    </w:p>
    <w:tbl>
      <w:tblPr>
        <w:tblW w:w="8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83"/>
        <w:gridCol w:w="937"/>
        <w:gridCol w:w="1058"/>
        <w:gridCol w:w="1060"/>
        <w:gridCol w:w="1168"/>
        <w:gridCol w:w="814"/>
        <w:gridCol w:w="814"/>
        <w:gridCol w:w="900"/>
        <w:gridCol w:w="814"/>
      </w:tblGrid>
      <w:tr w:rsidR="00F90C8F" w:rsidRPr="00F90C8F" w:rsidTr="00F90C8F">
        <w:trPr>
          <w:cantSplit/>
          <w:trHeight w:val="242"/>
        </w:trPr>
        <w:tc>
          <w:tcPr>
            <w:tcW w:w="8148" w:type="dxa"/>
            <w:gridSpan w:val="9"/>
            <w:tcBorders>
              <w:top w:val="nil"/>
              <w:left w:val="nil"/>
              <w:bottom w:val="nil"/>
              <w:right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center"/>
              <w:rPr>
                <w:rFonts w:ascii="Times New Roman" w:hAnsi="Times New Roman" w:cs="Times New Roman"/>
                <w:sz w:val="24"/>
                <w:szCs w:val="24"/>
              </w:rPr>
            </w:pPr>
            <w:r w:rsidRPr="00F90C8F">
              <w:rPr>
                <w:rFonts w:ascii="Times New Roman" w:hAnsi="Times New Roman" w:cs="Times New Roman"/>
                <w:b/>
                <w:bCs/>
                <w:sz w:val="24"/>
                <w:szCs w:val="24"/>
              </w:rPr>
              <w:t>Coefficients</w:t>
            </w:r>
            <w:r w:rsidRPr="00F90C8F">
              <w:rPr>
                <w:rFonts w:ascii="Times New Roman" w:hAnsi="Times New Roman" w:cs="Times New Roman"/>
                <w:b/>
                <w:bCs/>
                <w:sz w:val="24"/>
                <w:szCs w:val="24"/>
                <w:vertAlign w:val="superscript"/>
              </w:rPr>
              <w:t>a</w:t>
            </w:r>
          </w:p>
        </w:tc>
      </w:tr>
      <w:tr w:rsidR="00F90C8F" w:rsidRPr="00F90C8F" w:rsidTr="00F90C8F">
        <w:trPr>
          <w:cantSplit/>
          <w:trHeight w:val="498"/>
        </w:trPr>
        <w:tc>
          <w:tcPr>
            <w:tcW w:w="1520" w:type="dxa"/>
            <w:gridSpan w:val="2"/>
            <w:vMerge w:val="restart"/>
            <w:tcBorders>
              <w:top w:val="single" w:sz="16" w:space="0" w:color="000000"/>
              <w:left w:val="single" w:sz="16" w:space="0" w:color="000000"/>
              <w:bottom w:val="nil"/>
              <w:right w:val="nil"/>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Model</w:t>
            </w:r>
          </w:p>
        </w:tc>
        <w:tc>
          <w:tcPr>
            <w:tcW w:w="2118" w:type="dxa"/>
            <w:gridSpan w:val="2"/>
            <w:tcBorders>
              <w:top w:val="single" w:sz="16" w:space="0" w:color="000000"/>
              <w:left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Unstandardized Coefficients</w:t>
            </w:r>
          </w:p>
        </w:tc>
        <w:tc>
          <w:tcPr>
            <w:tcW w:w="1168" w:type="dxa"/>
            <w:tcBorders>
              <w:top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Standardized Coefficients</w:t>
            </w:r>
          </w:p>
        </w:tc>
        <w:tc>
          <w:tcPr>
            <w:tcW w:w="814" w:type="dxa"/>
            <w:vMerge w:val="restart"/>
            <w:tcBorders>
              <w:top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t</w:t>
            </w:r>
          </w:p>
        </w:tc>
        <w:tc>
          <w:tcPr>
            <w:tcW w:w="814" w:type="dxa"/>
            <w:vMerge w:val="restart"/>
            <w:tcBorders>
              <w:top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Sig.</w:t>
            </w:r>
          </w:p>
        </w:tc>
        <w:tc>
          <w:tcPr>
            <w:tcW w:w="1714" w:type="dxa"/>
            <w:gridSpan w:val="2"/>
            <w:tcBorders>
              <w:top w:val="single" w:sz="16" w:space="0" w:color="000000"/>
              <w:right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Collinearity Statistics</w:t>
            </w:r>
          </w:p>
        </w:tc>
      </w:tr>
      <w:tr w:rsidR="00F90C8F" w:rsidRPr="00F90C8F" w:rsidTr="00F90C8F">
        <w:trPr>
          <w:cantSplit/>
          <w:trHeight w:val="112"/>
        </w:trPr>
        <w:tc>
          <w:tcPr>
            <w:tcW w:w="1520" w:type="dxa"/>
            <w:gridSpan w:val="2"/>
            <w:vMerge/>
            <w:tcBorders>
              <w:top w:val="single" w:sz="16" w:space="0" w:color="000000"/>
              <w:left w:val="single" w:sz="16" w:space="0" w:color="000000"/>
              <w:bottom w:val="nil"/>
              <w:right w:val="nil"/>
            </w:tcBorders>
            <w:shd w:val="clear" w:color="auto" w:fill="FFFFFF"/>
            <w:vAlign w:val="bottom"/>
          </w:tcPr>
          <w:p w:rsidR="00F90C8F" w:rsidRPr="00F90C8F" w:rsidRDefault="00F90C8F" w:rsidP="00E57C6F">
            <w:pPr>
              <w:autoSpaceDE w:val="0"/>
              <w:autoSpaceDN w:val="0"/>
              <w:adjustRightInd w:val="0"/>
              <w:spacing w:after="0" w:line="360" w:lineRule="auto"/>
              <w:jc w:val="both"/>
              <w:rPr>
                <w:rFonts w:ascii="Times New Roman" w:hAnsi="Times New Roman" w:cs="Times New Roman"/>
                <w:sz w:val="24"/>
                <w:szCs w:val="24"/>
              </w:rPr>
            </w:pPr>
          </w:p>
        </w:tc>
        <w:tc>
          <w:tcPr>
            <w:tcW w:w="1058" w:type="dxa"/>
            <w:tcBorders>
              <w:left w:val="single" w:sz="16" w:space="0" w:color="000000"/>
              <w:bottom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B</w:t>
            </w:r>
          </w:p>
        </w:tc>
        <w:tc>
          <w:tcPr>
            <w:tcW w:w="1059" w:type="dxa"/>
            <w:tcBorders>
              <w:bottom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Std. Error</w:t>
            </w:r>
          </w:p>
        </w:tc>
        <w:tc>
          <w:tcPr>
            <w:tcW w:w="1168" w:type="dxa"/>
            <w:tcBorders>
              <w:bottom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Beta</w:t>
            </w:r>
          </w:p>
        </w:tc>
        <w:tc>
          <w:tcPr>
            <w:tcW w:w="814" w:type="dxa"/>
            <w:vMerge/>
            <w:tcBorders>
              <w:top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jc w:val="both"/>
              <w:rPr>
                <w:rFonts w:ascii="Times New Roman" w:hAnsi="Times New Roman" w:cs="Times New Roman"/>
                <w:sz w:val="24"/>
                <w:szCs w:val="24"/>
              </w:rPr>
            </w:pPr>
          </w:p>
        </w:tc>
        <w:tc>
          <w:tcPr>
            <w:tcW w:w="814" w:type="dxa"/>
            <w:vMerge/>
            <w:tcBorders>
              <w:top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jc w:val="both"/>
              <w:rPr>
                <w:rFonts w:ascii="Times New Roman" w:hAnsi="Times New Roman" w:cs="Times New Roman"/>
                <w:sz w:val="24"/>
                <w:szCs w:val="24"/>
              </w:rPr>
            </w:pPr>
          </w:p>
        </w:tc>
        <w:tc>
          <w:tcPr>
            <w:tcW w:w="900" w:type="dxa"/>
            <w:tcBorders>
              <w:bottom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Tolerance</w:t>
            </w:r>
          </w:p>
        </w:tc>
        <w:tc>
          <w:tcPr>
            <w:tcW w:w="814" w:type="dxa"/>
            <w:tcBorders>
              <w:bottom w:val="single" w:sz="16" w:space="0" w:color="000000"/>
              <w:right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VIF</w:t>
            </w:r>
          </w:p>
        </w:tc>
      </w:tr>
      <w:tr w:rsidR="00F90C8F" w:rsidRPr="00F90C8F" w:rsidTr="00F90C8F">
        <w:trPr>
          <w:cantSplit/>
          <w:trHeight w:val="242"/>
        </w:trPr>
        <w:tc>
          <w:tcPr>
            <w:tcW w:w="583" w:type="dxa"/>
            <w:vMerge w:val="restart"/>
            <w:tcBorders>
              <w:top w:val="single" w:sz="16" w:space="0" w:color="000000"/>
              <w:left w:val="single" w:sz="16" w:space="0" w:color="000000"/>
              <w:bottom w:val="single" w:sz="16" w:space="0" w:color="000000"/>
              <w:right w:val="nil"/>
            </w:tcBorders>
            <w:shd w:val="clear" w:color="auto" w:fill="FFFFFF"/>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w:t>
            </w:r>
          </w:p>
        </w:tc>
        <w:tc>
          <w:tcPr>
            <w:tcW w:w="937" w:type="dxa"/>
            <w:tcBorders>
              <w:top w:val="single" w:sz="16" w:space="0" w:color="000000"/>
              <w:left w:val="nil"/>
              <w:bottom w:val="nil"/>
              <w:right w:val="single" w:sz="16" w:space="0" w:color="000000"/>
            </w:tcBorders>
            <w:shd w:val="clear" w:color="auto" w:fill="FFFFFF"/>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(Constant)</w:t>
            </w:r>
          </w:p>
        </w:tc>
        <w:tc>
          <w:tcPr>
            <w:tcW w:w="1058" w:type="dxa"/>
            <w:tcBorders>
              <w:top w:val="single" w:sz="16" w:space="0" w:color="000000"/>
              <w:left w:val="single" w:sz="16" w:space="0" w:color="000000"/>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,884</w:t>
            </w:r>
          </w:p>
        </w:tc>
        <w:tc>
          <w:tcPr>
            <w:tcW w:w="1059" w:type="dxa"/>
            <w:tcBorders>
              <w:top w:val="single" w:sz="16" w:space="0" w:color="000000"/>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,265</w:t>
            </w:r>
          </w:p>
        </w:tc>
        <w:tc>
          <w:tcPr>
            <w:tcW w:w="1168" w:type="dxa"/>
            <w:tcBorders>
              <w:top w:val="single" w:sz="16" w:space="0" w:color="000000"/>
              <w:bottom w:val="nil"/>
            </w:tcBorders>
            <w:shd w:val="clear" w:color="auto" w:fill="FFFFFF"/>
            <w:vAlign w:val="center"/>
          </w:tcPr>
          <w:p w:rsidR="00F90C8F" w:rsidRPr="00F90C8F" w:rsidRDefault="00F90C8F" w:rsidP="00E57C6F">
            <w:pPr>
              <w:autoSpaceDE w:val="0"/>
              <w:autoSpaceDN w:val="0"/>
              <w:adjustRightInd w:val="0"/>
              <w:spacing w:after="0" w:line="360" w:lineRule="auto"/>
              <w:jc w:val="both"/>
              <w:rPr>
                <w:rFonts w:ascii="Times New Roman" w:hAnsi="Times New Roman" w:cs="Times New Roman"/>
                <w:sz w:val="24"/>
                <w:szCs w:val="24"/>
              </w:rPr>
            </w:pPr>
          </w:p>
        </w:tc>
        <w:tc>
          <w:tcPr>
            <w:tcW w:w="814" w:type="dxa"/>
            <w:tcBorders>
              <w:top w:val="single" w:sz="16" w:space="0" w:color="000000"/>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3,343</w:t>
            </w:r>
          </w:p>
        </w:tc>
        <w:tc>
          <w:tcPr>
            <w:tcW w:w="814" w:type="dxa"/>
            <w:tcBorders>
              <w:top w:val="single" w:sz="16" w:space="0" w:color="000000"/>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,003</w:t>
            </w:r>
          </w:p>
        </w:tc>
        <w:tc>
          <w:tcPr>
            <w:tcW w:w="900" w:type="dxa"/>
            <w:tcBorders>
              <w:top w:val="single" w:sz="16" w:space="0" w:color="000000"/>
              <w:bottom w:val="nil"/>
            </w:tcBorders>
            <w:shd w:val="clear" w:color="auto" w:fill="FFFFFF"/>
            <w:vAlign w:val="center"/>
          </w:tcPr>
          <w:p w:rsidR="00F90C8F" w:rsidRPr="00F90C8F" w:rsidRDefault="00F90C8F" w:rsidP="00E57C6F">
            <w:pPr>
              <w:autoSpaceDE w:val="0"/>
              <w:autoSpaceDN w:val="0"/>
              <w:adjustRightInd w:val="0"/>
              <w:spacing w:after="0" w:line="360" w:lineRule="auto"/>
              <w:jc w:val="both"/>
              <w:rPr>
                <w:rFonts w:ascii="Times New Roman" w:hAnsi="Times New Roman" w:cs="Times New Roman"/>
                <w:sz w:val="24"/>
                <w:szCs w:val="24"/>
              </w:rPr>
            </w:pPr>
          </w:p>
        </w:tc>
        <w:tc>
          <w:tcPr>
            <w:tcW w:w="814" w:type="dxa"/>
            <w:tcBorders>
              <w:top w:val="single" w:sz="16" w:space="0" w:color="000000"/>
              <w:bottom w:val="nil"/>
              <w:right w:val="single" w:sz="16" w:space="0" w:color="000000"/>
            </w:tcBorders>
            <w:shd w:val="clear" w:color="auto" w:fill="FFFFFF"/>
            <w:vAlign w:val="center"/>
          </w:tcPr>
          <w:p w:rsidR="00F90C8F" w:rsidRPr="00F90C8F" w:rsidRDefault="00F90C8F" w:rsidP="00E57C6F">
            <w:pPr>
              <w:autoSpaceDE w:val="0"/>
              <w:autoSpaceDN w:val="0"/>
              <w:adjustRightInd w:val="0"/>
              <w:spacing w:after="0" w:line="360" w:lineRule="auto"/>
              <w:jc w:val="both"/>
              <w:rPr>
                <w:rFonts w:ascii="Times New Roman" w:hAnsi="Times New Roman" w:cs="Times New Roman"/>
                <w:sz w:val="24"/>
                <w:szCs w:val="24"/>
              </w:rPr>
            </w:pPr>
          </w:p>
        </w:tc>
      </w:tr>
      <w:tr w:rsidR="00F90C8F" w:rsidRPr="00F90C8F" w:rsidTr="00F90C8F">
        <w:trPr>
          <w:cantSplit/>
          <w:trHeight w:val="112"/>
        </w:trPr>
        <w:tc>
          <w:tcPr>
            <w:tcW w:w="583" w:type="dxa"/>
            <w:vMerge/>
            <w:tcBorders>
              <w:top w:val="single" w:sz="16" w:space="0" w:color="000000"/>
              <w:left w:val="single" w:sz="16" w:space="0" w:color="000000"/>
              <w:bottom w:val="single" w:sz="16" w:space="0" w:color="000000"/>
              <w:right w:val="nil"/>
            </w:tcBorders>
            <w:shd w:val="clear" w:color="auto" w:fill="FFFFFF"/>
          </w:tcPr>
          <w:p w:rsidR="00F90C8F" w:rsidRPr="00F90C8F" w:rsidRDefault="00F90C8F" w:rsidP="00E57C6F">
            <w:pPr>
              <w:autoSpaceDE w:val="0"/>
              <w:autoSpaceDN w:val="0"/>
              <w:adjustRightInd w:val="0"/>
              <w:spacing w:after="0" w:line="360" w:lineRule="auto"/>
              <w:jc w:val="both"/>
              <w:rPr>
                <w:rFonts w:ascii="Times New Roman" w:hAnsi="Times New Roman" w:cs="Times New Roman"/>
                <w:sz w:val="24"/>
                <w:szCs w:val="24"/>
              </w:rPr>
            </w:pPr>
          </w:p>
        </w:tc>
        <w:tc>
          <w:tcPr>
            <w:tcW w:w="937" w:type="dxa"/>
            <w:tcBorders>
              <w:top w:val="nil"/>
              <w:left w:val="nil"/>
              <w:bottom w:val="nil"/>
              <w:right w:val="single" w:sz="16" w:space="0" w:color="000000"/>
            </w:tcBorders>
            <w:shd w:val="clear" w:color="auto" w:fill="FFFFFF"/>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ROE</w:t>
            </w:r>
          </w:p>
        </w:tc>
        <w:tc>
          <w:tcPr>
            <w:tcW w:w="1058" w:type="dxa"/>
            <w:tcBorders>
              <w:top w:val="nil"/>
              <w:left w:val="single" w:sz="16" w:space="0" w:color="000000"/>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1,247</w:t>
            </w:r>
          </w:p>
        </w:tc>
        <w:tc>
          <w:tcPr>
            <w:tcW w:w="1059" w:type="dxa"/>
            <w:tcBorders>
              <w:top w:val="nil"/>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,407</w:t>
            </w:r>
          </w:p>
        </w:tc>
        <w:tc>
          <w:tcPr>
            <w:tcW w:w="1168" w:type="dxa"/>
            <w:tcBorders>
              <w:top w:val="nil"/>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,594</w:t>
            </w:r>
          </w:p>
        </w:tc>
        <w:tc>
          <w:tcPr>
            <w:tcW w:w="814" w:type="dxa"/>
            <w:tcBorders>
              <w:top w:val="nil"/>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3,063</w:t>
            </w:r>
          </w:p>
        </w:tc>
        <w:tc>
          <w:tcPr>
            <w:tcW w:w="814" w:type="dxa"/>
            <w:tcBorders>
              <w:top w:val="nil"/>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,005</w:t>
            </w:r>
          </w:p>
        </w:tc>
        <w:tc>
          <w:tcPr>
            <w:tcW w:w="900" w:type="dxa"/>
            <w:tcBorders>
              <w:top w:val="nil"/>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,719</w:t>
            </w:r>
          </w:p>
        </w:tc>
        <w:tc>
          <w:tcPr>
            <w:tcW w:w="814" w:type="dxa"/>
            <w:tcBorders>
              <w:top w:val="nil"/>
              <w:bottom w:val="nil"/>
              <w:right w:val="single" w:sz="16" w:space="0" w:color="000000"/>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1,391</w:t>
            </w:r>
          </w:p>
        </w:tc>
      </w:tr>
      <w:tr w:rsidR="00F90C8F" w:rsidRPr="00F90C8F" w:rsidTr="00F90C8F">
        <w:trPr>
          <w:cantSplit/>
          <w:trHeight w:val="112"/>
        </w:trPr>
        <w:tc>
          <w:tcPr>
            <w:tcW w:w="583" w:type="dxa"/>
            <w:vMerge/>
            <w:tcBorders>
              <w:top w:val="single" w:sz="16" w:space="0" w:color="000000"/>
              <w:left w:val="single" w:sz="16" w:space="0" w:color="000000"/>
              <w:bottom w:val="single" w:sz="16" w:space="0" w:color="000000"/>
              <w:right w:val="nil"/>
            </w:tcBorders>
            <w:shd w:val="clear" w:color="auto" w:fill="FFFFFF"/>
          </w:tcPr>
          <w:p w:rsidR="00F90C8F" w:rsidRPr="00F90C8F" w:rsidRDefault="00F90C8F" w:rsidP="00E57C6F">
            <w:pPr>
              <w:autoSpaceDE w:val="0"/>
              <w:autoSpaceDN w:val="0"/>
              <w:adjustRightInd w:val="0"/>
              <w:spacing w:after="0" w:line="360" w:lineRule="auto"/>
              <w:jc w:val="both"/>
              <w:rPr>
                <w:rFonts w:ascii="Times New Roman" w:hAnsi="Times New Roman" w:cs="Times New Roman"/>
                <w:sz w:val="24"/>
                <w:szCs w:val="24"/>
              </w:rPr>
            </w:pPr>
          </w:p>
        </w:tc>
        <w:tc>
          <w:tcPr>
            <w:tcW w:w="937" w:type="dxa"/>
            <w:tcBorders>
              <w:top w:val="nil"/>
              <w:left w:val="nil"/>
              <w:bottom w:val="nil"/>
              <w:right w:val="single" w:sz="16" w:space="0" w:color="000000"/>
            </w:tcBorders>
            <w:shd w:val="clear" w:color="auto" w:fill="FFFFFF"/>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CR</w:t>
            </w:r>
          </w:p>
        </w:tc>
        <w:tc>
          <w:tcPr>
            <w:tcW w:w="1058" w:type="dxa"/>
            <w:tcBorders>
              <w:top w:val="nil"/>
              <w:left w:val="single" w:sz="16" w:space="0" w:color="000000"/>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-,061</w:t>
            </w:r>
          </w:p>
        </w:tc>
        <w:tc>
          <w:tcPr>
            <w:tcW w:w="1059" w:type="dxa"/>
            <w:tcBorders>
              <w:top w:val="nil"/>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,052</w:t>
            </w:r>
          </w:p>
        </w:tc>
        <w:tc>
          <w:tcPr>
            <w:tcW w:w="1168" w:type="dxa"/>
            <w:tcBorders>
              <w:top w:val="nil"/>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-,286</w:t>
            </w:r>
          </w:p>
        </w:tc>
        <w:tc>
          <w:tcPr>
            <w:tcW w:w="814" w:type="dxa"/>
            <w:tcBorders>
              <w:top w:val="nil"/>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-1,168</w:t>
            </w:r>
          </w:p>
        </w:tc>
        <w:tc>
          <w:tcPr>
            <w:tcW w:w="814" w:type="dxa"/>
            <w:tcBorders>
              <w:top w:val="nil"/>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,254</w:t>
            </w:r>
          </w:p>
        </w:tc>
        <w:tc>
          <w:tcPr>
            <w:tcW w:w="900" w:type="dxa"/>
            <w:tcBorders>
              <w:top w:val="nil"/>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,451</w:t>
            </w:r>
          </w:p>
        </w:tc>
        <w:tc>
          <w:tcPr>
            <w:tcW w:w="814" w:type="dxa"/>
            <w:tcBorders>
              <w:top w:val="nil"/>
              <w:bottom w:val="nil"/>
              <w:right w:val="single" w:sz="16" w:space="0" w:color="000000"/>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2,217</w:t>
            </w:r>
          </w:p>
        </w:tc>
      </w:tr>
      <w:tr w:rsidR="00F90C8F" w:rsidRPr="00F90C8F" w:rsidTr="00F90C8F">
        <w:trPr>
          <w:cantSplit/>
          <w:trHeight w:val="112"/>
        </w:trPr>
        <w:tc>
          <w:tcPr>
            <w:tcW w:w="583" w:type="dxa"/>
            <w:vMerge/>
            <w:tcBorders>
              <w:top w:val="single" w:sz="16" w:space="0" w:color="000000"/>
              <w:left w:val="single" w:sz="16" w:space="0" w:color="000000"/>
              <w:bottom w:val="single" w:sz="16" w:space="0" w:color="000000"/>
              <w:right w:val="nil"/>
            </w:tcBorders>
            <w:shd w:val="clear" w:color="auto" w:fill="FFFFFF"/>
          </w:tcPr>
          <w:p w:rsidR="00F90C8F" w:rsidRPr="00F90C8F" w:rsidRDefault="00F90C8F" w:rsidP="00E57C6F">
            <w:pPr>
              <w:autoSpaceDE w:val="0"/>
              <w:autoSpaceDN w:val="0"/>
              <w:adjustRightInd w:val="0"/>
              <w:spacing w:after="0" w:line="360" w:lineRule="auto"/>
              <w:jc w:val="both"/>
              <w:rPr>
                <w:rFonts w:ascii="Times New Roman" w:hAnsi="Times New Roman" w:cs="Times New Roman"/>
                <w:sz w:val="24"/>
                <w:szCs w:val="24"/>
              </w:rPr>
            </w:pPr>
          </w:p>
        </w:tc>
        <w:tc>
          <w:tcPr>
            <w:tcW w:w="937" w:type="dxa"/>
            <w:tcBorders>
              <w:top w:val="nil"/>
              <w:left w:val="nil"/>
              <w:bottom w:val="nil"/>
              <w:right w:val="single" w:sz="16" w:space="0" w:color="000000"/>
            </w:tcBorders>
            <w:shd w:val="clear" w:color="auto" w:fill="FFFFFF"/>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DER</w:t>
            </w:r>
          </w:p>
        </w:tc>
        <w:tc>
          <w:tcPr>
            <w:tcW w:w="1058" w:type="dxa"/>
            <w:tcBorders>
              <w:top w:val="nil"/>
              <w:left w:val="single" w:sz="16" w:space="0" w:color="000000"/>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-,440</w:t>
            </w:r>
          </w:p>
        </w:tc>
        <w:tc>
          <w:tcPr>
            <w:tcW w:w="1059" w:type="dxa"/>
            <w:tcBorders>
              <w:top w:val="nil"/>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,219</w:t>
            </w:r>
          </w:p>
        </w:tc>
        <w:tc>
          <w:tcPr>
            <w:tcW w:w="1168" w:type="dxa"/>
            <w:tcBorders>
              <w:top w:val="nil"/>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-,481</w:t>
            </w:r>
          </w:p>
        </w:tc>
        <w:tc>
          <w:tcPr>
            <w:tcW w:w="814" w:type="dxa"/>
            <w:tcBorders>
              <w:top w:val="nil"/>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-2,005</w:t>
            </w:r>
          </w:p>
        </w:tc>
        <w:tc>
          <w:tcPr>
            <w:tcW w:w="814" w:type="dxa"/>
            <w:tcBorders>
              <w:top w:val="nil"/>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,056</w:t>
            </w:r>
          </w:p>
        </w:tc>
        <w:tc>
          <w:tcPr>
            <w:tcW w:w="900" w:type="dxa"/>
            <w:tcBorders>
              <w:top w:val="nil"/>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,471</w:t>
            </w:r>
          </w:p>
        </w:tc>
        <w:tc>
          <w:tcPr>
            <w:tcW w:w="814" w:type="dxa"/>
            <w:tcBorders>
              <w:top w:val="nil"/>
              <w:bottom w:val="nil"/>
              <w:right w:val="single" w:sz="16" w:space="0" w:color="000000"/>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2,125</w:t>
            </w:r>
          </w:p>
        </w:tc>
      </w:tr>
      <w:tr w:rsidR="00F90C8F" w:rsidRPr="00F90C8F" w:rsidTr="00F90C8F">
        <w:trPr>
          <w:cantSplit/>
          <w:trHeight w:val="112"/>
        </w:trPr>
        <w:tc>
          <w:tcPr>
            <w:tcW w:w="583" w:type="dxa"/>
            <w:vMerge/>
            <w:tcBorders>
              <w:top w:val="single" w:sz="16" w:space="0" w:color="000000"/>
              <w:left w:val="single" w:sz="16" w:space="0" w:color="000000"/>
              <w:bottom w:val="single" w:sz="16" w:space="0" w:color="000000"/>
              <w:right w:val="nil"/>
            </w:tcBorders>
            <w:shd w:val="clear" w:color="auto" w:fill="FFFFFF"/>
          </w:tcPr>
          <w:p w:rsidR="00F90C8F" w:rsidRPr="00F90C8F" w:rsidRDefault="00F90C8F" w:rsidP="00E57C6F">
            <w:pPr>
              <w:autoSpaceDE w:val="0"/>
              <w:autoSpaceDN w:val="0"/>
              <w:adjustRightInd w:val="0"/>
              <w:spacing w:after="0" w:line="360" w:lineRule="auto"/>
              <w:jc w:val="both"/>
              <w:rPr>
                <w:rFonts w:ascii="Times New Roman" w:hAnsi="Times New Roman" w:cs="Times New Roman"/>
                <w:sz w:val="24"/>
                <w:szCs w:val="24"/>
              </w:rPr>
            </w:pPr>
          </w:p>
        </w:tc>
        <w:tc>
          <w:tcPr>
            <w:tcW w:w="937" w:type="dxa"/>
            <w:tcBorders>
              <w:top w:val="nil"/>
              <w:left w:val="nil"/>
              <w:bottom w:val="single" w:sz="16" w:space="0" w:color="000000"/>
              <w:right w:val="single" w:sz="16" w:space="0" w:color="000000"/>
            </w:tcBorders>
            <w:shd w:val="clear" w:color="auto" w:fill="FFFFFF"/>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EPS</w:t>
            </w:r>
          </w:p>
        </w:tc>
        <w:tc>
          <w:tcPr>
            <w:tcW w:w="1058" w:type="dxa"/>
            <w:tcBorders>
              <w:top w:val="nil"/>
              <w:left w:val="single" w:sz="16" w:space="0" w:color="000000"/>
              <w:bottom w:val="single" w:sz="16" w:space="0" w:color="000000"/>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-,001</w:t>
            </w:r>
          </w:p>
        </w:tc>
        <w:tc>
          <w:tcPr>
            <w:tcW w:w="1059" w:type="dxa"/>
            <w:tcBorders>
              <w:top w:val="nil"/>
              <w:bottom w:val="single" w:sz="16" w:space="0" w:color="000000"/>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,000</w:t>
            </w:r>
          </w:p>
        </w:tc>
        <w:tc>
          <w:tcPr>
            <w:tcW w:w="1168" w:type="dxa"/>
            <w:tcBorders>
              <w:top w:val="nil"/>
              <w:bottom w:val="single" w:sz="16" w:space="0" w:color="000000"/>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-,312</w:t>
            </w:r>
          </w:p>
        </w:tc>
        <w:tc>
          <w:tcPr>
            <w:tcW w:w="814" w:type="dxa"/>
            <w:tcBorders>
              <w:top w:val="nil"/>
              <w:bottom w:val="single" w:sz="16" w:space="0" w:color="000000"/>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-1,557</w:t>
            </w:r>
          </w:p>
        </w:tc>
        <w:tc>
          <w:tcPr>
            <w:tcW w:w="814" w:type="dxa"/>
            <w:tcBorders>
              <w:top w:val="nil"/>
              <w:bottom w:val="single" w:sz="16" w:space="0" w:color="000000"/>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,132</w:t>
            </w:r>
          </w:p>
        </w:tc>
        <w:tc>
          <w:tcPr>
            <w:tcW w:w="900" w:type="dxa"/>
            <w:tcBorders>
              <w:top w:val="nil"/>
              <w:bottom w:val="single" w:sz="16" w:space="0" w:color="000000"/>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,673</w:t>
            </w:r>
          </w:p>
        </w:tc>
        <w:tc>
          <w:tcPr>
            <w:tcW w:w="814" w:type="dxa"/>
            <w:tcBorders>
              <w:top w:val="nil"/>
              <w:bottom w:val="single" w:sz="16" w:space="0" w:color="000000"/>
              <w:right w:val="single" w:sz="16" w:space="0" w:color="000000"/>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1,485</w:t>
            </w:r>
          </w:p>
        </w:tc>
      </w:tr>
    </w:tbl>
    <w:p w:rsidR="00F90C8F" w:rsidRPr="003B5456" w:rsidRDefault="003B5456" w:rsidP="00E57C6F">
      <w:pPr>
        <w:tabs>
          <w:tab w:val="left" w:pos="1308"/>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a. Dependent Variable: DP</w:t>
      </w:r>
      <w:r>
        <w:rPr>
          <w:rFonts w:ascii="Times New Roman" w:hAnsi="Times New Roman" w:cs="Times New Roman"/>
          <w:sz w:val="24"/>
          <w:szCs w:val="24"/>
          <w:lang w:val="id-ID"/>
        </w:rPr>
        <w:t>R</w:t>
      </w:r>
    </w:p>
    <w:p w:rsidR="00F90C8F" w:rsidRPr="00F90C8F" w:rsidRDefault="003B5456" w:rsidP="00E57C6F">
      <w:pPr>
        <w:tabs>
          <w:tab w:val="left" w:pos="1308"/>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 xml:space="preserve">Dari tabel </w:t>
      </w:r>
      <w:r>
        <w:rPr>
          <w:rFonts w:ascii="Times New Roman" w:hAnsi="Times New Roman" w:cs="Times New Roman"/>
          <w:sz w:val="24"/>
          <w:szCs w:val="24"/>
          <w:lang w:val="id-ID"/>
        </w:rPr>
        <w:t xml:space="preserve">4 </w:t>
      </w:r>
      <w:r w:rsidR="00FF3AD5" w:rsidRPr="00FF3AD5">
        <w:rPr>
          <w:rFonts w:ascii="Times New Roman" w:hAnsi="Times New Roman" w:cs="Times New Roman"/>
          <w:sz w:val="24"/>
          <w:szCs w:val="24"/>
        </w:rPr>
        <w:t xml:space="preserve">diatas menyatakan bahwa nilai tolerance pada </w:t>
      </w:r>
      <w:r w:rsidR="00FF3AD5" w:rsidRPr="00FF3AD5">
        <w:rPr>
          <w:rFonts w:ascii="Times New Roman" w:hAnsi="Times New Roman" w:cs="Times New Roman"/>
          <w:i/>
          <w:iCs/>
          <w:sz w:val="24"/>
          <w:szCs w:val="24"/>
        </w:rPr>
        <w:t>Return On Equity</w:t>
      </w:r>
      <w:r w:rsidR="00FF3AD5" w:rsidRPr="00FF3AD5">
        <w:rPr>
          <w:rFonts w:ascii="Times New Roman" w:hAnsi="Times New Roman" w:cs="Times New Roman"/>
          <w:sz w:val="24"/>
          <w:szCs w:val="24"/>
        </w:rPr>
        <w:t xml:space="preserve"> (ROE), </w:t>
      </w:r>
      <w:r w:rsidR="00FF3AD5" w:rsidRPr="00FF3AD5">
        <w:rPr>
          <w:rFonts w:ascii="Times New Roman" w:hAnsi="Times New Roman" w:cs="Times New Roman"/>
          <w:i/>
          <w:iCs/>
          <w:sz w:val="24"/>
          <w:szCs w:val="24"/>
        </w:rPr>
        <w:t xml:space="preserve">Current Ratio, Debt to Equity Ratio </w:t>
      </w:r>
      <w:r w:rsidR="00FF3AD5" w:rsidRPr="00FF3AD5">
        <w:rPr>
          <w:rFonts w:ascii="Times New Roman" w:hAnsi="Times New Roman" w:cs="Times New Roman"/>
          <w:sz w:val="24"/>
          <w:szCs w:val="24"/>
        </w:rPr>
        <w:t xml:space="preserve">(DER), dan </w:t>
      </w:r>
      <w:r w:rsidR="00FF3AD5" w:rsidRPr="00FF3AD5">
        <w:rPr>
          <w:rFonts w:ascii="Times New Roman" w:hAnsi="Times New Roman" w:cs="Times New Roman"/>
          <w:i/>
          <w:iCs/>
          <w:sz w:val="24"/>
          <w:szCs w:val="24"/>
        </w:rPr>
        <w:t>Earning Per Share</w:t>
      </w:r>
      <w:r w:rsidR="00FF3AD5" w:rsidRPr="00FF3AD5">
        <w:rPr>
          <w:rFonts w:ascii="Times New Roman" w:hAnsi="Times New Roman" w:cs="Times New Roman"/>
          <w:sz w:val="24"/>
          <w:szCs w:val="24"/>
        </w:rPr>
        <w:t xml:space="preserve"> (EPS) lebih besar dari 0</w:t>
      </w:r>
      <w:proofErr w:type="gramStart"/>
      <w:r w:rsidR="00FF3AD5" w:rsidRPr="00FF3AD5">
        <w:rPr>
          <w:rFonts w:ascii="Times New Roman" w:hAnsi="Times New Roman" w:cs="Times New Roman"/>
          <w:sz w:val="24"/>
          <w:szCs w:val="24"/>
        </w:rPr>
        <w:t>,10</w:t>
      </w:r>
      <w:proofErr w:type="gramEnd"/>
      <w:r w:rsidR="00FF3AD5" w:rsidRPr="00FF3AD5">
        <w:rPr>
          <w:rFonts w:ascii="Times New Roman" w:hAnsi="Times New Roman" w:cs="Times New Roman"/>
          <w:sz w:val="24"/>
          <w:szCs w:val="24"/>
        </w:rPr>
        <w:t xml:space="preserve"> yaitu ROE sebesar 0,719 CR sebesar 0,451  DER sebesar 0,471 dan EPS sebesar 0,673 </w:t>
      </w:r>
      <w:r w:rsidR="00FF3AD5" w:rsidRPr="00FF3AD5">
        <w:rPr>
          <w:rFonts w:ascii="Times New Roman" w:hAnsi="Times New Roman" w:cs="Times New Roman"/>
          <w:i/>
          <w:iCs/>
          <w:sz w:val="24"/>
          <w:szCs w:val="24"/>
        </w:rPr>
        <w:t xml:space="preserve">dan nilai Variance Inflation Factor (VIF) </w:t>
      </w:r>
      <w:r w:rsidR="00FF3AD5" w:rsidRPr="00FF3AD5">
        <w:rPr>
          <w:rFonts w:ascii="Times New Roman" w:hAnsi="Times New Roman" w:cs="Times New Roman"/>
          <w:sz w:val="24"/>
          <w:szCs w:val="24"/>
        </w:rPr>
        <w:t>kurang dari 10 yaitu</w:t>
      </w:r>
      <w:r w:rsidR="00FF3AD5" w:rsidRPr="00FF3AD5">
        <w:rPr>
          <w:rFonts w:ascii="Times New Roman" w:hAnsi="Times New Roman" w:cs="Times New Roman"/>
          <w:i/>
          <w:iCs/>
          <w:sz w:val="24"/>
          <w:szCs w:val="24"/>
        </w:rPr>
        <w:t xml:space="preserve"> </w:t>
      </w:r>
      <w:r w:rsidR="00FF3AD5" w:rsidRPr="00FF3AD5">
        <w:rPr>
          <w:rFonts w:ascii="Times New Roman" w:hAnsi="Times New Roman" w:cs="Times New Roman"/>
          <w:sz w:val="24"/>
          <w:szCs w:val="24"/>
        </w:rPr>
        <w:t xml:space="preserve">ROE sebesar 1,391 CR sebesar 2,217 DER sebesar 2,125 dan EPS sebesar 1,485. Sehingga dapat disimpulkan bahwa </w:t>
      </w:r>
      <w:r w:rsidR="00FF3AD5" w:rsidRPr="00FF3AD5">
        <w:rPr>
          <w:rFonts w:ascii="Times New Roman" w:hAnsi="Times New Roman" w:cs="Times New Roman"/>
          <w:sz w:val="24"/>
          <w:szCs w:val="24"/>
        </w:rPr>
        <w:lastRenderedPageBreak/>
        <w:t xml:space="preserve">tidak adanya permasalahan multikolinearitas </w:t>
      </w:r>
      <w:proofErr w:type="gramStart"/>
      <w:r w:rsidR="00FF3AD5" w:rsidRPr="00FF3AD5">
        <w:rPr>
          <w:rFonts w:ascii="Times New Roman" w:hAnsi="Times New Roman" w:cs="Times New Roman"/>
          <w:sz w:val="24"/>
          <w:szCs w:val="24"/>
        </w:rPr>
        <w:t>dalam  model</w:t>
      </w:r>
      <w:proofErr w:type="gramEnd"/>
      <w:r w:rsidR="00FF3AD5" w:rsidRPr="00FF3AD5">
        <w:rPr>
          <w:rFonts w:ascii="Times New Roman" w:hAnsi="Times New Roman" w:cs="Times New Roman"/>
          <w:sz w:val="24"/>
          <w:szCs w:val="24"/>
        </w:rPr>
        <w:t xml:space="preserve"> rekresi karena nilai </w:t>
      </w:r>
      <w:r w:rsidR="00FF3AD5" w:rsidRPr="00FF3AD5">
        <w:rPr>
          <w:rFonts w:ascii="Times New Roman" w:hAnsi="Times New Roman" w:cs="Times New Roman"/>
          <w:i/>
          <w:iCs/>
          <w:sz w:val="24"/>
          <w:szCs w:val="24"/>
        </w:rPr>
        <w:t>Tolerance</w:t>
      </w:r>
      <w:r w:rsidR="00FF3AD5" w:rsidRPr="00FF3AD5">
        <w:rPr>
          <w:rFonts w:ascii="Times New Roman" w:hAnsi="Times New Roman" w:cs="Times New Roman"/>
          <w:sz w:val="24"/>
          <w:szCs w:val="24"/>
        </w:rPr>
        <w:t xml:space="preserve"> tidak lebih kecil dari 0,10 dan nilai VIF tidak lebih besar dari 10.</w:t>
      </w:r>
    </w:p>
    <w:p w:rsidR="00F90C8F" w:rsidRPr="003B5456" w:rsidRDefault="005F73C8" w:rsidP="003B5456">
      <w:pPr>
        <w:tabs>
          <w:tab w:val="left" w:pos="1308"/>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3B5456" w:rsidRPr="003B5456">
        <w:rPr>
          <w:rFonts w:ascii="Times New Roman" w:hAnsi="Times New Roman" w:cs="Times New Roman"/>
          <w:b/>
          <w:sz w:val="24"/>
          <w:szCs w:val="24"/>
          <w:lang w:val="id-ID"/>
        </w:rPr>
        <w:tab/>
      </w:r>
      <w:r w:rsidRPr="003B5456">
        <w:rPr>
          <w:rFonts w:ascii="Times New Roman" w:hAnsi="Times New Roman" w:cs="Times New Roman"/>
          <w:b/>
          <w:sz w:val="24"/>
          <w:szCs w:val="24"/>
          <w:lang w:val="id-ID"/>
        </w:rPr>
        <w:t xml:space="preserve">Tabel </w:t>
      </w:r>
      <w:r w:rsidR="00E57C6F" w:rsidRPr="003B5456">
        <w:rPr>
          <w:rFonts w:ascii="Times New Roman" w:hAnsi="Times New Roman" w:cs="Times New Roman"/>
          <w:b/>
          <w:sz w:val="24"/>
          <w:szCs w:val="24"/>
          <w:lang w:val="id-ID"/>
        </w:rPr>
        <w:t xml:space="preserve">5 </w:t>
      </w:r>
      <w:r w:rsidR="003B5456" w:rsidRPr="003B5456">
        <w:rPr>
          <w:rFonts w:ascii="Times New Roman" w:eastAsia="Calibri" w:hAnsi="Times New Roman" w:cs="Times New Roman"/>
          <w:b/>
          <w:sz w:val="24"/>
          <w:szCs w:val="24"/>
        </w:rPr>
        <w:t>Hasil</w:t>
      </w:r>
      <w:r w:rsidR="003B5456">
        <w:rPr>
          <w:rFonts w:ascii="Times New Roman" w:eastAsia="Calibri" w:hAnsi="Times New Roman" w:cs="Times New Roman"/>
          <w:b/>
          <w:sz w:val="24"/>
          <w:szCs w:val="24"/>
        </w:rPr>
        <w:t xml:space="preserve"> Analisis Regresi Bergand</w:t>
      </w:r>
      <w:r w:rsidR="003B5456">
        <w:rPr>
          <w:rFonts w:ascii="Times New Roman" w:eastAsia="Calibri" w:hAnsi="Times New Roman" w:cs="Times New Roman"/>
          <w:b/>
          <w:sz w:val="24"/>
          <w:szCs w:val="24"/>
          <w:lang w:val="id-ID"/>
        </w:rPr>
        <w:t>a</w:t>
      </w:r>
    </w:p>
    <w:tbl>
      <w:tblPr>
        <w:tblW w:w="7136" w:type="dxa"/>
        <w:tblInd w:w="8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
        <w:gridCol w:w="1092"/>
        <w:gridCol w:w="1133"/>
        <w:gridCol w:w="1559"/>
        <w:gridCol w:w="1845"/>
        <w:gridCol w:w="1465"/>
      </w:tblGrid>
      <w:tr w:rsidR="00F90C8F" w:rsidRPr="00F90C8F" w:rsidTr="00F90C8F">
        <w:trPr>
          <w:cantSplit/>
        </w:trPr>
        <w:tc>
          <w:tcPr>
            <w:tcW w:w="7136" w:type="dxa"/>
            <w:gridSpan w:val="6"/>
            <w:tcBorders>
              <w:top w:val="nil"/>
              <w:left w:val="nil"/>
              <w:bottom w:val="nil"/>
              <w:right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b/>
                <w:bCs/>
                <w:sz w:val="24"/>
                <w:szCs w:val="24"/>
              </w:rPr>
              <w:t xml:space="preserve">                                 Coefficients</w:t>
            </w:r>
            <w:r w:rsidRPr="00F90C8F">
              <w:rPr>
                <w:rFonts w:ascii="Times New Roman" w:hAnsi="Times New Roman" w:cs="Times New Roman"/>
                <w:b/>
                <w:bCs/>
                <w:sz w:val="24"/>
                <w:szCs w:val="24"/>
                <w:vertAlign w:val="superscript"/>
              </w:rPr>
              <w:t>a</w:t>
            </w:r>
          </w:p>
        </w:tc>
      </w:tr>
      <w:tr w:rsidR="00F90C8F" w:rsidRPr="00F90C8F" w:rsidTr="00F90C8F">
        <w:trPr>
          <w:gridAfter w:val="1"/>
          <w:wAfter w:w="1465" w:type="dxa"/>
          <w:cantSplit/>
        </w:trPr>
        <w:tc>
          <w:tcPr>
            <w:tcW w:w="1134" w:type="dxa"/>
            <w:gridSpan w:val="2"/>
            <w:vMerge w:val="restart"/>
            <w:tcBorders>
              <w:top w:val="single" w:sz="16" w:space="0" w:color="000000"/>
              <w:left w:val="single" w:sz="16" w:space="0" w:color="000000"/>
              <w:bottom w:val="nil"/>
              <w:right w:val="nil"/>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Model</w:t>
            </w:r>
          </w:p>
        </w:tc>
        <w:tc>
          <w:tcPr>
            <w:tcW w:w="2692" w:type="dxa"/>
            <w:gridSpan w:val="2"/>
            <w:tcBorders>
              <w:top w:val="single" w:sz="16" w:space="0" w:color="000000"/>
              <w:left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Unstandardized Coefficients</w:t>
            </w:r>
          </w:p>
        </w:tc>
        <w:tc>
          <w:tcPr>
            <w:tcW w:w="1845" w:type="dxa"/>
            <w:tcBorders>
              <w:top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Standardized Coefficients</w:t>
            </w:r>
          </w:p>
        </w:tc>
      </w:tr>
      <w:tr w:rsidR="00F90C8F" w:rsidRPr="00F90C8F" w:rsidTr="00F90C8F">
        <w:trPr>
          <w:gridAfter w:val="1"/>
          <w:wAfter w:w="1465" w:type="dxa"/>
          <w:cantSplit/>
        </w:trPr>
        <w:tc>
          <w:tcPr>
            <w:tcW w:w="1134" w:type="dxa"/>
            <w:gridSpan w:val="2"/>
            <w:vMerge/>
            <w:tcBorders>
              <w:top w:val="single" w:sz="16" w:space="0" w:color="000000"/>
              <w:left w:val="single" w:sz="16" w:space="0" w:color="000000"/>
              <w:bottom w:val="nil"/>
              <w:right w:val="nil"/>
            </w:tcBorders>
            <w:shd w:val="clear" w:color="auto" w:fill="FFFFFF"/>
            <w:vAlign w:val="bottom"/>
          </w:tcPr>
          <w:p w:rsidR="00F90C8F" w:rsidRPr="00F90C8F" w:rsidRDefault="00F90C8F" w:rsidP="00E57C6F">
            <w:pPr>
              <w:autoSpaceDE w:val="0"/>
              <w:autoSpaceDN w:val="0"/>
              <w:adjustRightInd w:val="0"/>
              <w:spacing w:after="0" w:line="360" w:lineRule="auto"/>
              <w:jc w:val="both"/>
              <w:rPr>
                <w:rFonts w:ascii="Times New Roman" w:hAnsi="Times New Roman" w:cs="Times New Roman"/>
                <w:sz w:val="24"/>
                <w:szCs w:val="24"/>
              </w:rPr>
            </w:pPr>
          </w:p>
        </w:tc>
        <w:tc>
          <w:tcPr>
            <w:tcW w:w="1133" w:type="dxa"/>
            <w:tcBorders>
              <w:left w:val="single" w:sz="16" w:space="0" w:color="000000"/>
              <w:bottom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B</w:t>
            </w:r>
          </w:p>
        </w:tc>
        <w:tc>
          <w:tcPr>
            <w:tcW w:w="1559" w:type="dxa"/>
            <w:tcBorders>
              <w:bottom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Std. Error</w:t>
            </w:r>
          </w:p>
        </w:tc>
        <w:tc>
          <w:tcPr>
            <w:tcW w:w="1845" w:type="dxa"/>
            <w:tcBorders>
              <w:bottom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Beta</w:t>
            </w:r>
          </w:p>
        </w:tc>
      </w:tr>
      <w:tr w:rsidR="00F90C8F" w:rsidRPr="00F90C8F" w:rsidTr="00F90C8F">
        <w:trPr>
          <w:gridAfter w:val="1"/>
          <w:wAfter w:w="1465" w:type="dxa"/>
          <w:cantSplit/>
        </w:trPr>
        <w:tc>
          <w:tcPr>
            <w:tcW w:w="42" w:type="dxa"/>
            <w:vMerge w:val="restart"/>
            <w:tcBorders>
              <w:top w:val="single" w:sz="16" w:space="0" w:color="000000"/>
              <w:left w:val="single" w:sz="16" w:space="0" w:color="000000"/>
              <w:bottom w:val="single" w:sz="16" w:space="0" w:color="000000"/>
              <w:right w:val="nil"/>
            </w:tcBorders>
            <w:shd w:val="clear" w:color="auto" w:fill="FFFFFF"/>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w:t>
            </w:r>
          </w:p>
        </w:tc>
        <w:tc>
          <w:tcPr>
            <w:tcW w:w="1092" w:type="dxa"/>
            <w:tcBorders>
              <w:top w:val="single" w:sz="16" w:space="0" w:color="000000"/>
              <w:left w:val="nil"/>
              <w:bottom w:val="nil"/>
              <w:right w:val="single" w:sz="16" w:space="0" w:color="000000"/>
            </w:tcBorders>
            <w:shd w:val="clear" w:color="auto" w:fill="FFFFFF"/>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(Constan)</w:t>
            </w:r>
          </w:p>
        </w:tc>
        <w:tc>
          <w:tcPr>
            <w:tcW w:w="1133" w:type="dxa"/>
            <w:tcBorders>
              <w:top w:val="single" w:sz="16" w:space="0" w:color="000000"/>
              <w:left w:val="single" w:sz="16" w:space="0" w:color="000000"/>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,884</w:t>
            </w:r>
          </w:p>
        </w:tc>
        <w:tc>
          <w:tcPr>
            <w:tcW w:w="1559" w:type="dxa"/>
            <w:tcBorders>
              <w:top w:val="single" w:sz="16" w:space="0" w:color="000000"/>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,265</w:t>
            </w:r>
          </w:p>
        </w:tc>
        <w:tc>
          <w:tcPr>
            <w:tcW w:w="1845" w:type="dxa"/>
            <w:tcBorders>
              <w:top w:val="single" w:sz="16" w:space="0" w:color="000000"/>
              <w:bottom w:val="nil"/>
            </w:tcBorders>
            <w:shd w:val="clear" w:color="auto" w:fill="FFFFFF"/>
            <w:vAlign w:val="center"/>
          </w:tcPr>
          <w:p w:rsidR="00F90C8F" w:rsidRPr="00F90C8F" w:rsidRDefault="00F90C8F" w:rsidP="00E57C6F">
            <w:pPr>
              <w:autoSpaceDE w:val="0"/>
              <w:autoSpaceDN w:val="0"/>
              <w:adjustRightInd w:val="0"/>
              <w:spacing w:after="0" w:line="360" w:lineRule="auto"/>
              <w:jc w:val="both"/>
              <w:rPr>
                <w:rFonts w:ascii="Times New Roman" w:hAnsi="Times New Roman" w:cs="Times New Roman"/>
                <w:sz w:val="24"/>
                <w:szCs w:val="24"/>
              </w:rPr>
            </w:pPr>
          </w:p>
        </w:tc>
      </w:tr>
      <w:tr w:rsidR="00F90C8F" w:rsidRPr="00F90C8F" w:rsidTr="00F90C8F">
        <w:trPr>
          <w:gridAfter w:val="1"/>
          <w:wAfter w:w="1465" w:type="dxa"/>
          <w:cantSplit/>
        </w:trPr>
        <w:tc>
          <w:tcPr>
            <w:tcW w:w="42" w:type="dxa"/>
            <w:vMerge/>
            <w:tcBorders>
              <w:top w:val="single" w:sz="16" w:space="0" w:color="000000"/>
              <w:left w:val="single" w:sz="16" w:space="0" w:color="000000"/>
              <w:bottom w:val="single" w:sz="16" w:space="0" w:color="000000"/>
              <w:right w:val="nil"/>
            </w:tcBorders>
            <w:shd w:val="clear" w:color="auto" w:fill="FFFFFF"/>
          </w:tcPr>
          <w:p w:rsidR="00F90C8F" w:rsidRPr="00F90C8F" w:rsidRDefault="00F90C8F" w:rsidP="00E57C6F">
            <w:pPr>
              <w:autoSpaceDE w:val="0"/>
              <w:autoSpaceDN w:val="0"/>
              <w:adjustRightInd w:val="0"/>
              <w:spacing w:after="0" w:line="360" w:lineRule="auto"/>
              <w:jc w:val="both"/>
              <w:rPr>
                <w:rFonts w:ascii="Times New Roman" w:hAnsi="Times New Roman" w:cs="Times New Roman"/>
                <w:sz w:val="24"/>
                <w:szCs w:val="24"/>
              </w:rPr>
            </w:pPr>
          </w:p>
        </w:tc>
        <w:tc>
          <w:tcPr>
            <w:tcW w:w="1092" w:type="dxa"/>
            <w:tcBorders>
              <w:top w:val="nil"/>
              <w:left w:val="nil"/>
              <w:bottom w:val="nil"/>
              <w:right w:val="single" w:sz="16" w:space="0" w:color="000000"/>
            </w:tcBorders>
            <w:shd w:val="clear" w:color="auto" w:fill="FFFFFF"/>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ROE</w:t>
            </w:r>
          </w:p>
        </w:tc>
        <w:tc>
          <w:tcPr>
            <w:tcW w:w="1133" w:type="dxa"/>
            <w:tcBorders>
              <w:top w:val="nil"/>
              <w:left w:val="single" w:sz="16" w:space="0" w:color="000000"/>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1,247</w:t>
            </w:r>
          </w:p>
        </w:tc>
        <w:tc>
          <w:tcPr>
            <w:tcW w:w="1559" w:type="dxa"/>
            <w:tcBorders>
              <w:top w:val="nil"/>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,407</w:t>
            </w:r>
          </w:p>
        </w:tc>
        <w:tc>
          <w:tcPr>
            <w:tcW w:w="1845" w:type="dxa"/>
            <w:tcBorders>
              <w:top w:val="nil"/>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,594</w:t>
            </w:r>
          </w:p>
        </w:tc>
      </w:tr>
      <w:tr w:rsidR="00F90C8F" w:rsidRPr="00F90C8F" w:rsidTr="00F90C8F">
        <w:trPr>
          <w:gridAfter w:val="1"/>
          <w:wAfter w:w="1465" w:type="dxa"/>
          <w:cantSplit/>
        </w:trPr>
        <w:tc>
          <w:tcPr>
            <w:tcW w:w="42" w:type="dxa"/>
            <w:vMerge/>
            <w:tcBorders>
              <w:top w:val="single" w:sz="16" w:space="0" w:color="000000"/>
              <w:left w:val="single" w:sz="16" w:space="0" w:color="000000"/>
              <w:bottom w:val="single" w:sz="16" w:space="0" w:color="000000"/>
              <w:right w:val="nil"/>
            </w:tcBorders>
            <w:shd w:val="clear" w:color="auto" w:fill="FFFFFF"/>
          </w:tcPr>
          <w:p w:rsidR="00F90C8F" w:rsidRPr="00F90C8F" w:rsidRDefault="00F90C8F" w:rsidP="00E57C6F">
            <w:pPr>
              <w:autoSpaceDE w:val="0"/>
              <w:autoSpaceDN w:val="0"/>
              <w:adjustRightInd w:val="0"/>
              <w:spacing w:after="0" w:line="360" w:lineRule="auto"/>
              <w:jc w:val="both"/>
              <w:rPr>
                <w:rFonts w:ascii="Times New Roman" w:hAnsi="Times New Roman" w:cs="Times New Roman"/>
                <w:sz w:val="24"/>
                <w:szCs w:val="24"/>
              </w:rPr>
            </w:pPr>
          </w:p>
        </w:tc>
        <w:tc>
          <w:tcPr>
            <w:tcW w:w="1092" w:type="dxa"/>
            <w:tcBorders>
              <w:top w:val="nil"/>
              <w:left w:val="nil"/>
              <w:bottom w:val="nil"/>
              <w:right w:val="single" w:sz="16" w:space="0" w:color="000000"/>
            </w:tcBorders>
            <w:shd w:val="clear" w:color="auto" w:fill="FFFFFF"/>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CR</w:t>
            </w:r>
          </w:p>
        </w:tc>
        <w:tc>
          <w:tcPr>
            <w:tcW w:w="1133" w:type="dxa"/>
            <w:tcBorders>
              <w:top w:val="nil"/>
              <w:left w:val="single" w:sz="16" w:space="0" w:color="000000"/>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-,061</w:t>
            </w:r>
          </w:p>
        </w:tc>
        <w:tc>
          <w:tcPr>
            <w:tcW w:w="1559" w:type="dxa"/>
            <w:tcBorders>
              <w:top w:val="nil"/>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,052</w:t>
            </w:r>
          </w:p>
        </w:tc>
        <w:tc>
          <w:tcPr>
            <w:tcW w:w="1845" w:type="dxa"/>
            <w:tcBorders>
              <w:top w:val="nil"/>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-,286</w:t>
            </w:r>
          </w:p>
        </w:tc>
      </w:tr>
      <w:tr w:rsidR="00F90C8F" w:rsidRPr="00F90C8F" w:rsidTr="00F90C8F">
        <w:trPr>
          <w:gridAfter w:val="1"/>
          <w:wAfter w:w="1465" w:type="dxa"/>
          <w:cantSplit/>
        </w:trPr>
        <w:tc>
          <w:tcPr>
            <w:tcW w:w="42" w:type="dxa"/>
            <w:vMerge/>
            <w:tcBorders>
              <w:top w:val="single" w:sz="16" w:space="0" w:color="000000"/>
              <w:left w:val="single" w:sz="16" w:space="0" w:color="000000"/>
              <w:bottom w:val="single" w:sz="16" w:space="0" w:color="000000"/>
              <w:right w:val="nil"/>
            </w:tcBorders>
            <w:shd w:val="clear" w:color="auto" w:fill="FFFFFF"/>
          </w:tcPr>
          <w:p w:rsidR="00F90C8F" w:rsidRPr="00F90C8F" w:rsidRDefault="00F90C8F" w:rsidP="00E57C6F">
            <w:pPr>
              <w:autoSpaceDE w:val="0"/>
              <w:autoSpaceDN w:val="0"/>
              <w:adjustRightInd w:val="0"/>
              <w:spacing w:after="0" w:line="360" w:lineRule="auto"/>
              <w:jc w:val="both"/>
              <w:rPr>
                <w:rFonts w:ascii="Times New Roman" w:hAnsi="Times New Roman" w:cs="Times New Roman"/>
                <w:sz w:val="24"/>
                <w:szCs w:val="24"/>
              </w:rPr>
            </w:pPr>
          </w:p>
        </w:tc>
        <w:tc>
          <w:tcPr>
            <w:tcW w:w="1092" w:type="dxa"/>
            <w:tcBorders>
              <w:top w:val="nil"/>
              <w:left w:val="nil"/>
              <w:bottom w:val="nil"/>
              <w:right w:val="single" w:sz="16" w:space="0" w:color="000000"/>
            </w:tcBorders>
            <w:shd w:val="clear" w:color="auto" w:fill="FFFFFF"/>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DER</w:t>
            </w:r>
          </w:p>
        </w:tc>
        <w:tc>
          <w:tcPr>
            <w:tcW w:w="1133" w:type="dxa"/>
            <w:tcBorders>
              <w:top w:val="nil"/>
              <w:left w:val="single" w:sz="16" w:space="0" w:color="000000"/>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-,440</w:t>
            </w:r>
          </w:p>
        </w:tc>
        <w:tc>
          <w:tcPr>
            <w:tcW w:w="1559" w:type="dxa"/>
            <w:tcBorders>
              <w:top w:val="nil"/>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,219</w:t>
            </w:r>
          </w:p>
        </w:tc>
        <w:tc>
          <w:tcPr>
            <w:tcW w:w="1845" w:type="dxa"/>
            <w:tcBorders>
              <w:top w:val="nil"/>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-,481</w:t>
            </w:r>
          </w:p>
        </w:tc>
      </w:tr>
      <w:tr w:rsidR="00F90C8F" w:rsidRPr="00F90C8F" w:rsidTr="00F90C8F">
        <w:trPr>
          <w:gridAfter w:val="1"/>
          <w:wAfter w:w="1465" w:type="dxa"/>
          <w:cantSplit/>
        </w:trPr>
        <w:tc>
          <w:tcPr>
            <w:tcW w:w="42" w:type="dxa"/>
            <w:vMerge/>
            <w:tcBorders>
              <w:top w:val="single" w:sz="16" w:space="0" w:color="000000"/>
              <w:left w:val="single" w:sz="16" w:space="0" w:color="000000"/>
              <w:bottom w:val="single" w:sz="16" w:space="0" w:color="000000"/>
              <w:right w:val="nil"/>
            </w:tcBorders>
            <w:shd w:val="clear" w:color="auto" w:fill="FFFFFF"/>
          </w:tcPr>
          <w:p w:rsidR="00F90C8F" w:rsidRPr="00F90C8F" w:rsidRDefault="00F90C8F" w:rsidP="00E57C6F">
            <w:pPr>
              <w:autoSpaceDE w:val="0"/>
              <w:autoSpaceDN w:val="0"/>
              <w:adjustRightInd w:val="0"/>
              <w:spacing w:after="0" w:line="360" w:lineRule="auto"/>
              <w:jc w:val="both"/>
              <w:rPr>
                <w:rFonts w:ascii="Times New Roman" w:hAnsi="Times New Roman" w:cs="Times New Roman"/>
                <w:sz w:val="24"/>
                <w:szCs w:val="24"/>
              </w:rPr>
            </w:pPr>
          </w:p>
        </w:tc>
        <w:tc>
          <w:tcPr>
            <w:tcW w:w="1092" w:type="dxa"/>
            <w:tcBorders>
              <w:top w:val="nil"/>
              <w:left w:val="nil"/>
              <w:bottom w:val="single" w:sz="16" w:space="0" w:color="000000"/>
              <w:right w:val="single" w:sz="16" w:space="0" w:color="000000"/>
            </w:tcBorders>
            <w:shd w:val="clear" w:color="auto" w:fill="FFFFFF"/>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EPS</w:t>
            </w:r>
          </w:p>
        </w:tc>
        <w:tc>
          <w:tcPr>
            <w:tcW w:w="1133" w:type="dxa"/>
            <w:tcBorders>
              <w:top w:val="nil"/>
              <w:left w:val="single" w:sz="16" w:space="0" w:color="000000"/>
              <w:bottom w:val="single" w:sz="16" w:space="0" w:color="000000"/>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-,001</w:t>
            </w:r>
          </w:p>
        </w:tc>
        <w:tc>
          <w:tcPr>
            <w:tcW w:w="1559" w:type="dxa"/>
            <w:tcBorders>
              <w:top w:val="nil"/>
              <w:bottom w:val="single" w:sz="16" w:space="0" w:color="000000"/>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,000</w:t>
            </w:r>
          </w:p>
        </w:tc>
        <w:tc>
          <w:tcPr>
            <w:tcW w:w="1845" w:type="dxa"/>
            <w:tcBorders>
              <w:top w:val="nil"/>
              <w:bottom w:val="single" w:sz="16" w:space="0" w:color="000000"/>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-,312</w:t>
            </w:r>
          </w:p>
        </w:tc>
      </w:tr>
      <w:tr w:rsidR="00F90C8F" w:rsidRPr="00F90C8F" w:rsidTr="00F90C8F">
        <w:trPr>
          <w:cantSplit/>
        </w:trPr>
        <w:tc>
          <w:tcPr>
            <w:tcW w:w="7136" w:type="dxa"/>
            <w:gridSpan w:val="6"/>
            <w:tcBorders>
              <w:top w:val="nil"/>
              <w:left w:val="nil"/>
              <w:bottom w:val="nil"/>
              <w:right w:val="nil"/>
            </w:tcBorders>
            <w:shd w:val="clear" w:color="auto" w:fill="FFFFFF"/>
          </w:tcPr>
          <w:p w:rsidR="00F90C8F" w:rsidRPr="00F90C8F" w:rsidRDefault="00F90C8F" w:rsidP="00E57C6F">
            <w:pPr>
              <w:pStyle w:val="ListParagraph"/>
              <w:numPr>
                <w:ilvl w:val="0"/>
                <w:numId w:val="11"/>
              </w:numPr>
              <w:autoSpaceDE w:val="0"/>
              <w:autoSpaceDN w:val="0"/>
              <w:adjustRightInd w:val="0"/>
              <w:spacing w:after="0" w:line="360" w:lineRule="auto"/>
              <w:ind w:right="60"/>
              <w:jc w:val="both"/>
              <w:rPr>
                <w:rFonts w:ascii="Times New Roman" w:hAnsi="Times New Roman" w:cs="Times New Roman"/>
                <w:sz w:val="24"/>
                <w:szCs w:val="24"/>
              </w:rPr>
            </w:pPr>
            <w:r w:rsidRPr="00F90C8F">
              <w:rPr>
                <w:rFonts w:ascii="Times New Roman" w:hAnsi="Times New Roman" w:cs="Times New Roman"/>
                <w:sz w:val="24"/>
                <w:szCs w:val="24"/>
              </w:rPr>
              <w:t>Dependent Variable: DPR</w:t>
            </w:r>
          </w:p>
          <w:p w:rsidR="00F90C8F" w:rsidRPr="00F90C8F" w:rsidRDefault="00F90C8F" w:rsidP="00E57C6F">
            <w:pPr>
              <w:pStyle w:val="ListParagraph"/>
              <w:autoSpaceDE w:val="0"/>
              <w:autoSpaceDN w:val="0"/>
              <w:adjustRightInd w:val="0"/>
              <w:spacing w:after="0" w:line="360" w:lineRule="auto"/>
              <w:ind w:left="420" w:right="60"/>
              <w:jc w:val="both"/>
              <w:rPr>
                <w:rFonts w:ascii="Times New Roman" w:hAnsi="Times New Roman" w:cs="Times New Roman"/>
                <w:i/>
                <w:sz w:val="24"/>
                <w:szCs w:val="24"/>
              </w:rPr>
            </w:pPr>
            <w:r w:rsidRPr="00F90C8F">
              <w:rPr>
                <w:rFonts w:ascii="Times New Roman" w:hAnsi="Times New Roman" w:cs="Times New Roman"/>
                <w:i/>
                <w:sz w:val="24"/>
                <w:szCs w:val="24"/>
              </w:rPr>
              <w:t>Sumber : Data Sekunder, Diolah SPSS, 2019</w:t>
            </w:r>
          </w:p>
          <w:p w:rsidR="00F90C8F" w:rsidRPr="00F90C8F" w:rsidRDefault="00F90C8F" w:rsidP="00E57C6F">
            <w:pPr>
              <w:pStyle w:val="ListParagraph"/>
              <w:autoSpaceDE w:val="0"/>
              <w:autoSpaceDN w:val="0"/>
              <w:adjustRightInd w:val="0"/>
              <w:spacing w:after="0" w:line="360" w:lineRule="auto"/>
              <w:ind w:left="420" w:right="60"/>
              <w:jc w:val="both"/>
              <w:rPr>
                <w:rFonts w:ascii="Times New Roman" w:hAnsi="Times New Roman" w:cs="Times New Roman"/>
                <w:i/>
                <w:sz w:val="24"/>
                <w:szCs w:val="24"/>
              </w:rPr>
            </w:pPr>
          </w:p>
        </w:tc>
      </w:tr>
    </w:tbl>
    <w:p w:rsidR="005F73C8" w:rsidRPr="005F73C8" w:rsidRDefault="005F73C8" w:rsidP="00E57C6F">
      <w:pPr>
        <w:tabs>
          <w:tab w:val="left" w:pos="1308"/>
        </w:tabs>
        <w:spacing w:line="360" w:lineRule="auto"/>
        <w:jc w:val="both"/>
        <w:rPr>
          <w:rFonts w:ascii="Times New Roman" w:hAnsi="Times New Roman" w:cs="Times New Roman"/>
          <w:sz w:val="24"/>
          <w:szCs w:val="24"/>
          <w:lang w:val="id-ID"/>
        </w:rPr>
      </w:pPr>
      <w:r w:rsidRPr="005F73C8">
        <w:rPr>
          <w:rFonts w:ascii="Times New Roman" w:hAnsi="Times New Roman" w:cs="Times New Roman"/>
          <w:sz w:val="24"/>
          <w:szCs w:val="24"/>
          <w:lang w:val="id-ID"/>
        </w:rPr>
        <w:t>Persamaan regresi linear berganda yang dihailkan sebagai berikut :</w:t>
      </w:r>
    </w:p>
    <w:p w:rsidR="005F73C8" w:rsidRDefault="005F73C8" w:rsidP="00E57C6F">
      <w:pPr>
        <w:tabs>
          <w:tab w:val="left" w:pos="1308"/>
        </w:tabs>
        <w:spacing w:line="360" w:lineRule="auto"/>
        <w:jc w:val="both"/>
        <w:rPr>
          <w:rFonts w:ascii="Times New Roman" w:hAnsi="Times New Roman" w:cs="Times New Roman"/>
          <w:sz w:val="24"/>
          <w:szCs w:val="24"/>
          <w:lang w:val="id-ID"/>
        </w:rPr>
      </w:pPr>
      <w:r w:rsidRPr="005F73C8">
        <w:rPr>
          <w:rFonts w:ascii="Times New Roman" w:hAnsi="Times New Roman" w:cs="Times New Roman"/>
          <w:sz w:val="24"/>
          <w:szCs w:val="24"/>
        </w:rPr>
        <w:t>Y = 0,884 + 1,247X</w:t>
      </w:r>
      <w:r w:rsidRPr="005F73C8">
        <w:rPr>
          <w:rFonts w:ascii="Times New Roman" w:hAnsi="Times New Roman" w:cs="Times New Roman"/>
          <w:sz w:val="24"/>
          <w:szCs w:val="24"/>
          <w:vertAlign w:val="subscript"/>
        </w:rPr>
        <w:t xml:space="preserve">1 </w:t>
      </w:r>
      <w:r w:rsidRPr="005F73C8">
        <w:rPr>
          <w:rFonts w:ascii="Times New Roman" w:hAnsi="Times New Roman" w:cs="Times New Roman"/>
          <w:sz w:val="24"/>
          <w:szCs w:val="24"/>
        </w:rPr>
        <w:t>– 0,061X</w:t>
      </w:r>
      <w:r w:rsidRPr="005F73C8">
        <w:rPr>
          <w:rFonts w:ascii="Times New Roman" w:hAnsi="Times New Roman" w:cs="Times New Roman"/>
          <w:sz w:val="24"/>
          <w:szCs w:val="24"/>
          <w:vertAlign w:val="subscript"/>
        </w:rPr>
        <w:t>2</w:t>
      </w:r>
      <w:r w:rsidRPr="005F73C8">
        <w:rPr>
          <w:rFonts w:ascii="Times New Roman" w:hAnsi="Times New Roman" w:cs="Times New Roman"/>
          <w:sz w:val="24"/>
          <w:szCs w:val="24"/>
        </w:rPr>
        <w:t xml:space="preserve"> – 0,440X</w:t>
      </w:r>
      <w:r w:rsidRPr="005F73C8">
        <w:rPr>
          <w:rFonts w:ascii="Times New Roman" w:hAnsi="Times New Roman" w:cs="Times New Roman"/>
          <w:sz w:val="24"/>
          <w:szCs w:val="24"/>
          <w:vertAlign w:val="subscript"/>
        </w:rPr>
        <w:t>3</w:t>
      </w:r>
      <w:r w:rsidRPr="005F73C8">
        <w:rPr>
          <w:rFonts w:ascii="Times New Roman" w:hAnsi="Times New Roman" w:cs="Times New Roman"/>
          <w:sz w:val="24"/>
          <w:szCs w:val="24"/>
        </w:rPr>
        <w:t>- 0,001X</w:t>
      </w:r>
      <w:r w:rsidRPr="005F73C8">
        <w:rPr>
          <w:rFonts w:ascii="Times New Roman" w:hAnsi="Times New Roman" w:cs="Times New Roman"/>
          <w:sz w:val="24"/>
          <w:szCs w:val="24"/>
          <w:vertAlign w:val="subscript"/>
        </w:rPr>
        <w:t>4</w:t>
      </w:r>
      <w:r w:rsidRPr="005F73C8">
        <w:rPr>
          <w:rFonts w:ascii="Times New Roman" w:hAnsi="Times New Roman" w:cs="Times New Roman"/>
          <w:sz w:val="24"/>
          <w:szCs w:val="24"/>
          <w:lang w:val="id-ID"/>
        </w:rPr>
        <w:t xml:space="preserve"> + e</w:t>
      </w:r>
    </w:p>
    <w:p w:rsidR="00E57C6F" w:rsidRPr="00102F49" w:rsidRDefault="00E57C6F" w:rsidP="00E57C6F">
      <w:pPr>
        <w:autoSpaceDE w:val="0"/>
        <w:autoSpaceDN w:val="0"/>
        <w:adjustRightInd w:val="0"/>
        <w:spacing w:line="360" w:lineRule="auto"/>
        <w:ind w:firstLine="360"/>
        <w:jc w:val="both"/>
        <w:rPr>
          <w:rFonts w:ascii="Times New Roman" w:hAnsi="Times New Roman" w:cs="Times New Roman"/>
          <w:sz w:val="24"/>
          <w:szCs w:val="24"/>
        </w:rPr>
      </w:pPr>
      <w:r w:rsidRPr="00102F49">
        <w:rPr>
          <w:rFonts w:ascii="Times New Roman" w:hAnsi="Times New Roman" w:cs="Times New Roman"/>
          <w:sz w:val="24"/>
          <w:szCs w:val="24"/>
        </w:rPr>
        <w:t xml:space="preserve">Hasil </w:t>
      </w:r>
      <w:proofErr w:type="gramStart"/>
      <w:r w:rsidRPr="00102F49">
        <w:rPr>
          <w:rFonts w:ascii="Times New Roman" w:hAnsi="Times New Roman" w:cs="Times New Roman"/>
          <w:sz w:val="24"/>
          <w:szCs w:val="24"/>
        </w:rPr>
        <w:t>persamaan  Regresi</w:t>
      </w:r>
      <w:proofErr w:type="gramEnd"/>
      <w:r w:rsidRPr="00102F49">
        <w:rPr>
          <w:rFonts w:ascii="Times New Roman" w:hAnsi="Times New Roman" w:cs="Times New Roman"/>
          <w:sz w:val="24"/>
          <w:szCs w:val="24"/>
        </w:rPr>
        <w:t xml:space="preserve"> berganda ini dapat diuraikan sebagai berikut : </w:t>
      </w:r>
    </w:p>
    <w:p w:rsidR="00E57C6F" w:rsidRPr="00102F49" w:rsidRDefault="00E57C6F" w:rsidP="00E57C6F">
      <w:pPr>
        <w:autoSpaceDE w:val="0"/>
        <w:autoSpaceDN w:val="0"/>
        <w:adjustRightInd w:val="0"/>
        <w:spacing w:line="360" w:lineRule="auto"/>
        <w:ind w:left="567" w:hanging="567"/>
        <w:jc w:val="both"/>
        <w:rPr>
          <w:rFonts w:ascii="Times New Roman" w:hAnsi="Times New Roman" w:cs="Times New Roman"/>
          <w:sz w:val="24"/>
          <w:szCs w:val="24"/>
        </w:rPr>
      </w:pPr>
      <w:proofErr w:type="gramStart"/>
      <w:r w:rsidRPr="00102F49">
        <w:rPr>
          <w:rFonts w:ascii="Times New Roman" w:hAnsi="Times New Roman" w:cs="Times New Roman"/>
          <w:sz w:val="24"/>
          <w:szCs w:val="24"/>
        </w:rPr>
        <w:t>α  =</w:t>
      </w:r>
      <w:proofErr w:type="gramEnd"/>
      <w:r w:rsidRPr="00102F49">
        <w:rPr>
          <w:rFonts w:ascii="Times New Roman" w:hAnsi="Times New Roman" w:cs="Times New Roman"/>
          <w:sz w:val="24"/>
          <w:szCs w:val="24"/>
        </w:rPr>
        <w:t xml:space="preserve">  0,884 memiliki arti jika </w:t>
      </w:r>
      <w:r w:rsidRPr="00102F49">
        <w:rPr>
          <w:rFonts w:ascii="Times New Roman" w:hAnsi="Times New Roman" w:cs="Times New Roman"/>
          <w:i/>
          <w:sz w:val="24"/>
          <w:szCs w:val="24"/>
        </w:rPr>
        <w:t>Return On Equity</w:t>
      </w:r>
      <w:r w:rsidRPr="00102F49">
        <w:rPr>
          <w:rFonts w:ascii="Times New Roman" w:hAnsi="Times New Roman" w:cs="Times New Roman"/>
          <w:sz w:val="24"/>
          <w:szCs w:val="24"/>
        </w:rPr>
        <w:t xml:space="preserve"> (X</w:t>
      </w:r>
      <w:r w:rsidRPr="00102F49">
        <w:rPr>
          <w:rFonts w:ascii="Times New Roman" w:hAnsi="Times New Roman" w:cs="Times New Roman"/>
          <w:sz w:val="24"/>
          <w:szCs w:val="24"/>
          <w:vertAlign w:val="subscript"/>
        </w:rPr>
        <w:t>1</w:t>
      </w:r>
      <w:r w:rsidRPr="00102F49">
        <w:rPr>
          <w:rFonts w:ascii="Times New Roman" w:hAnsi="Times New Roman" w:cs="Times New Roman"/>
          <w:sz w:val="24"/>
          <w:szCs w:val="24"/>
        </w:rPr>
        <w:t xml:space="preserve">) </w:t>
      </w:r>
      <w:r w:rsidRPr="00102F49">
        <w:rPr>
          <w:rFonts w:ascii="Times New Roman" w:hAnsi="Times New Roman" w:cs="Times New Roman"/>
          <w:i/>
          <w:sz w:val="24"/>
          <w:szCs w:val="24"/>
        </w:rPr>
        <w:t>Current Ratio</w:t>
      </w:r>
      <w:r w:rsidRPr="00102F49">
        <w:rPr>
          <w:rFonts w:ascii="Times New Roman" w:hAnsi="Times New Roman" w:cs="Times New Roman"/>
          <w:sz w:val="24"/>
          <w:szCs w:val="24"/>
        </w:rPr>
        <w:t xml:space="preserve"> (X</w:t>
      </w:r>
      <w:r w:rsidRPr="00102F49">
        <w:rPr>
          <w:rFonts w:ascii="Times New Roman" w:hAnsi="Times New Roman" w:cs="Times New Roman"/>
          <w:sz w:val="24"/>
          <w:szCs w:val="24"/>
          <w:vertAlign w:val="subscript"/>
        </w:rPr>
        <w:t>2</w:t>
      </w:r>
      <w:r w:rsidRPr="00102F49">
        <w:rPr>
          <w:rFonts w:ascii="Times New Roman" w:hAnsi="Times New Roman" w:cs="Times New Roman"/>
          <w:sz w:val="24"/>
          <w:szCs w:val="24"/>
        </w:rPr>
        <w:t xml:space="preserve">), </w:t>
      </w:r>
      <w:r w:rsidRPr="00102F49">
        <w:rPr>
          <w:rFonts w:ascii="Times New Roman" w:hAnsi="Times New Roman" w:cs="Times New Roman"/>
          <w:i/>
          <w:sz w:val="24"/>
          <w:szCs w:val="24"/>
        </w:rPr>
        <w:t>Debt   to</w:t>
      </w:r>
      <w:r w:rsidRPr="00102F49">
        <w:rPr>
          <w:rFonts w:ascii="Times New Roman" w:hAnsi="Times New Roman" w:cs="Times New Roman"/>
          <w:sz w:val="24"/>
          <w:szCs w:val="24"/>
        </w:rPr>
        <w:t xml:space="preserve"> </w:t>
      </w:r>
      <w:r w:rsidRPr="00102F49">
        <w:rPr>
          <w:rFonts w:ascii="Times New Roman" w:hAnsi="Times New Roman" w:cs="Times New Roman"/>
          <w:i/>
          <w:sz w:val="24"/>
          <w:szCs w:val="24"/>
        </w:rPr>
        <w:t>Equity Rati</w:t>
      </w:r>
      <w:r w:rsidRPr="00102F49">
        <w:rPr>
          <w:rFonts w:ascii="Times New Roman" w:hAnsi="Times New Roman" w:cs="Times New Roman"/>
          <w:sz w:val="24"/>
          <w:szCs w:val="24"/>
        </w:rPr>
        <w:t>o (X</w:t>
      </w:r>
      <w:r w:rsidRPr="00102F49">
        <w:rPr>
          <w:rFonts w:ascii="Times New Roman" w:hAnsi="Times New Roman" w:cs="Times New Roman"/>
          <w:sz w:val="24"/>
          <w:szCs w:val="24"/>
          <w:vertAlign w:val="subscript"/>
        </w:rPr>
        <w:t>3</w:t>
      </w:r>
      <w:r w:rsidRPr="00102F49">
        <w:rPr>
          <w:rFonts w:ascii="Times New Roman" w:hAnsi="Times New Roman" w:cs="Times New Roman"/>
          <w:sz w:val="24"/>
          <w:szCs w:val="24"/>
        </w:rPr>
        <w:t xml:space="preserve">) dan </w:t>
      </w:r>
      <w:r w:rsidRPr="00102F49">
        <w:rPr>
          <w:rFonts w:ascii="Times New Roman" w:hAnsi="Times New Roman" w:cs="Times New Roman"/>
          <w:i/>
          <w:sz w:val="24"/>
          <w:szCs w:val="24"/>
        </w:rPr>
        <w:t>Earning Per Share</w:t>
      </w:r>
      <w:r w:rsidRPr="00102F49">
        <w:rPr>
          <w:rFonts w:ascii="Times New Roman" w:hAnsi="Times New Roman" w:cs="Times New Roman"/>
          <w:sz w:val="24"/>
          <w:szCs w:val="24"/>
        </w:rPr>
        <w:t xml:space="preserve"> (X</w:t>
      </w:r>
      <w:r w:rsidRPr="00102F49">
        <w:rPr>
          <w:rFonts w:ascii="Times New Roman" w:hAnsi="Times New Roman" w:cs="Times New Roman"/>
          <w:sz w:val="24"/>
          <w:szCs w:val="24"/>
          <w:vertAlign w:val="subscript"/>
        </w:rPr>
        <w:t>4</w:t>
      </w:r>
      <w:r w:rsidRPr="00102F49">
        <w:rPr>
          <w:rFonts w:ascii="Times New Roman" w:hAnsi="Times New Roman" w:cs="Times New Roman"/>
          <w:sz w:val="24"/>
          <w:szCs w:val="24"/>
        </w:rPr>
        <w:t xml:space="preserve">) sama dengan nol (konstan), maka nilai </w:t>
      </w:r>
      <w:r w:rsidRPr="00102F49">
        <w:rPr>
          <w:rFonts w:ascii="Times New Roman" w:hAnsi="Times New Roman" w:cs="Times New Roman"/>
          <w:i/>
          <w:sz w:val="24"/>
          <w:szCs w:val="24"/>
        </w:rPr>
        <w:t>Dividend Payout Ratio</w:t>
      </w:r>
      <w:r w:rsidRPr="00102F49">
        <w:rPr>
          <w:rFonts w:ascii="Times New Roman" w:hAnsi="Times New Roman" w:cs="Times New Roman"/>
          <w:sz w:val="24"/>
          <w:szCs w:val="24"/>
        </w:rPr>
        <w:t xml:space="preserve"> Sebesar 0,884</w:t>
      </w:r>
    </w:p>
    <w:p w:rsidR="00E57C6F" w:rsidRPr="00102F49" w:rsidRDefault="00E57C6F" w:rsidP="00E57C6F">
      <w:pPr>
        <w:tabs>
          <w:tab w:val="left" w:pos="426"/>
        </w:tabs>
        <w:autoSpaceDE w:val="0"/>
        <w:autoSpaceDN w:val="0"/>
        <w:adjustRightInd w:val="0"/>
        <w:spacing w:line="360" w:lineRule="auto"/>
        <w:ind w:left="567" w:hanging="567"/>
        <w:jc w:val="both"/>
        <w:rPr>
          <w:rFonts w:ascii="Times New Roman" w:hAnsi="Times New Roman" w:cs="Times New Roman"/>
          <w:sz w:val="24"/>
          <w:szCs w:val="24"/>
        </w:rPr>
      </w:pPr>
      <w:r w:rsidRPr="00102F49">
        <w:rPr>
          <w:rFonts w:ascii="Times New Roman" w:hAnsi="Times New Roman" w:cs="Times New Roman"/>
          <w:sz w:val="24"/>
          <w:szCs w:val="24"/>
        </w:rPr>
        <w:t>X</w:t>
      </w:r>
      <w:r w:rsidRPr="00102F49">
        <w:rPr>
          <w:rFonts w:ascii="Times New Roman" w:hAnsi="Times New Roman" w:cs="Times New Roman"/>
          <w:sz w:val="24"/>
          <w:szCs w:val="24"/>
          <w:vertAlign w:val="subscript"/>
        </w:rPr>
        <w:t xml:space="preserve">1 </w:t>
      </w:r>
      <w:r w:rsidRPr="00102F49">
        <w:rPr>
          <w:rFonts w:ascii="Times New Roman" w:hAnsi="Times New Roman" w:cs="Times New Roman"/>
          <w:sz w:val="24"/>
          <w:szCs w:val="24"/>
        </w:rPr>
        <w:t>= 1,247 memilikiarti bahwa setiapnpeningkatan ROE sebesar 1 satuan, maka nilai DPR akan naik sebesar 1,247 dengan asumsi variabel lain konstan.</w:t>
      </w:r>
    </w:p>
    <w:p w:rsidR="00E57C6F" w:rsidRPr="00102F49" w:rsidRDefault="00E57C6F" w:rsidP="00E57C6F">
      <w:pPr>
        <w:autoSpaceDE w:val="0"/>
        <w:autoSpaceDN w:val="0"/>
        <w:adjustRightInd w:val="0"/>
        <w:spacing w:line="360" w:lineRule="auto"/>
        <w:ind w:left="567" w:hanging="567"/>
        <w:jc w:val="both"/>
        <w:rPr>
          <w:rFonts w:ascii="Times New Roman" w:hAnsi="Times New Roman" w:cs="Times New Roman"/>
          <w:sz w:val="24"/>
          <w:szCs w:val="24"/>
        </w:rPr>
      </w:pPr>
      <w:r w:rsidRPr="00102F49">
        <w:rPr>
          <w:rFonts w:ascii="Times New Roman" w:hAnsi="Times New Roman" w:cs="Times New Roman"/>
          <w:sz w:val="24"/>
          <w:szCs w:val="24"/>
        </w:rPr>
        <w:t>X</w:t>
      </w:r>
      <w:r w:rsidRPr="00102F49">
        <w:rPr>
          <w:rFonts w:ascii="Times New Roman" w:hAnsi="Times New Roman" w:cs="Times New Roman"/>
          <w:sz w:val="24"/>
          <w:szCs w:val="24"/>
          <w:vertAlign w:val="subscript"/>
        </w:rPr>
        <w:t>2</w:t>
      </w:r>
      <w:r w:rsidRPr="00102F49">
        <w:rPr>
          <w:rFonts w:ascii="Times New Roman" w:hAnsi="Times New Roman" w:cs="Times New Roman"/>
          <w:sz w:val="24"/>
          <w:szCs w:val="24"/>
        </w:rPr>
        <w:t xml:space="preserve"> = - 0,061 memiliki arti bahwa setiap peningkatan CR sebesar 1 satuan, maka nilai DPR </w:t>
      </w:r>
      <w:proofErr w:type="gramStart"/>
      <w:r w:rsidRPr="00102F49">
        <w:rPr>
          <w:rFonts w:ascii="Times New Roman" w:hAnsi="Times New Roman" w:cs="Times New Roman"/>
          <w:sz w:val="24"/>
          <w:szCs w:val="24"/>
        </w:rPr>
        <w:t>akan</w:t>
      </w:r>
      <w:proofErr w:type="gramEnd"/>
      <w:r w:rsidRPr="00102F49">
        <w:rPr>
          <w:rFonts w:ascii="Times New Roman" w:hAnsi="Times New Roman" w:cs="Times New Roman"/>
          <w:sz w:val="24"/>
          <w:szCs w:val="24"/>
        </w:rPr>
        <w:t xml:space="preserve"> turun sebesar 0,061 dengan asumsi variabel lain konstan</w:t>
      </w:r>
    </w:p>
    <w:p w:rsidR="00E57C6F" w:rsidRPr="00102F49" w:rsidRDefault="00E57C6F" w:rsidP="00E57C6F">
      <w:pPr>
        <w:autoSpaceDE w:val="0"/>
        <w:autoSpaceDN w:val="0"/>
        <w:adjustRightInd w:val="0"/>
        <w:spacing w:line="360" w:lineRule="auto"/>
        <w:ind w:left="567" w:hanging="567"/>
        <w:jc w:val="both"/>
        <w:rPr>
          <w:rFonts w:ascii="Times New Roman" w:hAnsi="Times New Roman" w:cs="Times New Roman"/>
          <w:sz w:val="24"/>
          <w:szCs w:val="24"/>
        </w:rPr>
      </w:pPr>
      <w:r w:rsidRPr="00102F49">
        <w:rPr>
          <w:rFonts w:ascii="Times New Roman" w:hAnsi="Times New Roman" w:cs="Times New Roman"/>
          <w:sz w:val="24"/>
          <w:szCs w:val="24"/>
        </w:rPr>
        <w:t>X</w:t>
      </w:r>
      <w:r w:rsidRPr="00102F49">
        <w:rPr>
          <w:rFonts w:ascii="Times New Roman" w:hAnsi="Times New Roman" w:cs="Times New Roman"/>
          <w:sz w:val="24"/>
          <w:szCs w:val="24"/>
          <w:vertAlign w:val="subscript"/>
        </w:rPr>
        <w:t>3</w:t>
      </w:r>
      <w:r w:rsidRPr="00102F49">
        <w:rPr>
          <w:rFonts w:ascii="Times New Roman" w:hAnsi="Times New Roman" w:cs="Times New Roman"/>
          <w:sz w:val="24"/>
          <w:szCs w:val="24"/>
        </w:rPr>
        <w:t xml:space="preserve"> =  -0,440 memiliki arti bahwa setiap peningkatan DER sebesar 1 satuan, maka nilai DPR akan turun sebesar 0,440 dengan asumsi bahwa variabel lain konstan</w:t>
      </w:r>
    </w:p>
    <w:p w:rsidR="00F90C8F" w:rsidRDefault="00E57C6F" w:rsidP="003B5456">
      <w:pPr>
        <w:autoSpaceDE w:val="0"/>
        <w:autoSpaceDN w:val="0"/>
        <w:adjustRightInd w:val="0"/>
        <w:spacing w:line="360" w:lineRule="auto"/>
        <w:ind w:left="567" w:hanging="567"/>
        <w:jc w:val="both"/>
        <w:rPr>
          <w:rFonts w:ascii="Times New Roman" w:hAnsi="Times New Roman" w:cs="Times New Roman"/>
          <w:sz w:val="24"/>
          <w:szCs w:val="24"/>
          <w:lang w:val="id-ID"/>
        </w:rPr>
      </w:pPr>
      <w:r w:rsidRPr="00102F49">
        <w:rPr>
          <w:rFonts w:ascii="Times New Roman" w:hAnsi="Times New Roman" w:cs="Times New Roman"/>
          <w:sz w:val="24"/>
          <w:szCs w:val="24"/>
        </w:rPr>
        <w:t>X</w:t>
      </w:r>
      <w:r w:rsidRPr="00102F49">
        <w:rPr>
          <w:rFonts w:ascii="Times New Roman" w:hAnsi="Times New Roman" w:cs="Times New Roman"/>
          <w:sz w:val="24"/>
          <w:szCs w:val="24"/>
          <w:vertAlign w:val="subscript"/>
        </w:rPr>
        <w:t>4</w:t>
      </w:r>
      <w:r w:rsidRPr="00102F49">
        <w:rPr>
          <w:rFonts w:ascii="Times New Roman" w:hAnsi="Times New Roman" w:cs="Times New Roman"/>
          <w:sz w:val="24"/>
          <w:szCs w:val="24"/>
        </w:rPr>
        <w:t xml:space="preserve"> =  -0,001 memiliki arti bahwa setiap peningkatan EPS sebesar 1 satuan, maka nilai DPR akan turun sebesar 0,001 dengan asumsi bahwa variabel lain konstan. </w:t>
      </w:r>
    </w:p>
    <w:p w:rsidR="002F5937" w:rsidRDefault="002F5937" w:rsidP="003B5456">
      <w:pPr>
        <w:autoSpaceDE w:val="0"/>
        <w:autoSpaceDN w:val="0"/>
        <w:adjustRightInd w:val="0"/>
        <w:spacing w:line="360" w:lineRule="auto"/>
        <w:ind w:left="567" w:hanging="567"/>
        <w:jc w:val="both"/>
        <w:rPr>
          <w:rFonts w:ascii="Times New Roman" w:hAnsi="Times New Roman" w:cs="Times New Roman"/>
          <w:sz w:val="24"/>
          <w:szCs w:val="24"/>
          <w:lang w:val="id-ID"/>
        </w:rPr>
      </w:pPr>
    </w:p>
    <w:p w:rsidR="002F5937" w:rsidRPr="002F5937" w:rsidRDefault="002F5937" w:rsidP="003B5456">
      <w:pPr>
        <w:autoSpaceDE w:val="0"/>
        <w:autoSpaceDN w:val="0"/>
        <w:adjustRightInd w:val="0"/>
        <w:spacing w:line="360" w:lineRule="auto"/>
        <w:ind w:left="567" w:hanging="567"/>
        <w:jc w:val="both"/>
        <w:rPr>
          <w:rFonts w:ascii="Times New Roman" w:hAnsi="Times New Roman" w:cs="Times New Roman"/>
          <w:sz w:val="24"/>
          <w:szCs w:val="24"/>
          <w:lang w:val="id-ID"/>
        </w:rPr>
      </w:pPr>
    </w:p>
    <w:p w:rsidR="00F90C8F" w:rsidRPr="003B5456" w:rsidRDefault="00E57C6F" w:rsidP="003B5456">
      <w:pPr>
        <w:autoSpaceDE w:val="0"/>
        <w:autoSpaceDN w:val="0"/>
        <w:adjustRightInd w:val="0"/>
        <w:spacing w:line="360" w:lineRule="auto"/>
        <w:ind w:left="2160" w:right="60" w:firstLine="720"/>
        <w:jc w:val="both"/>
        <w:rPr>
          <w:rFonts w:ascii="Times New Roman" w:hAnsi="Times New Roman" w:cs="Times New Roman"/>
          <w:b/>
          <w:sz w:val="24"/>
          <w:szCs w:val="24"/>
        </w:rPr>
      </w:pPr>
      <w:r w:rsidRPr="003B5456">
        <w:rPr>
          <w:rFonts w:ascii="Times New Roman" w:hAnsi="Times New Roman" w:cs="Times New Roman"/>
          <w:b/>
          <w:sz w:val="24"/>
          <w:szCs w:val="24"/>
        </w:rPr>
        <w:t>T</w:t>
      </w:r>
      <w:r w:rsidR="003B5456" w:rsidRPr="003B5456">
        <w:rPr>
          <w:rFonts w:ascii="Times New Roman" w:hAnsi="Times New Roman" w:cs="Times New Roman"/>
          <w:b/>
          <w:sz w:val="24"/>
          <w:szCs w:val="24"/>
        </w:rPr>
        <w:t xml:space="preserve">abel </w:t>
      </w:r>
      <w:r w:rsidRPr="003B5456">
        <w:rPr>
          <w:rFonts w:ascii="Times New Roman" w:hAnsi="Times New Roman" w:cs="Times New Roman"/>
          <w:b/>
          <w:sz w:val="24"/>
          <w:szCs w:val="24"/>
        </w:rPr>
        <w:t xml:space="preserve">6 </w:t>
      </w:r>
      <w:r w:rsidR="00F90C8F" w:rsidRPr="003B5456">
        <w:rPr>
          <w:rFonts w:ascii="Times New Roman" w:hAnsi="Times New Roman" w:cs="Times New Roman"/>
          <w:b/>
          <w:sz w:val="24"/>
          <w:szCs w:val="24"/>
        </w:rPr>
        <w:t>Hasil Uji Parsial</w:t>
      </w:r>
    </w:p>
    <w:tbl>
      <w:tblPr>
        <w:tblW w:w="79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0"/>
        <w:gridCol w:w="1158"/>
        <w:gridCol w:w="1308"/>
        <w:gridCol w:w="1309"/>
        <w:gridCol w:w="1443"/>
        <w:gridCol w:w="1007"/>
        <w:gridCol w:w="1007"/>
      </w:tblGrid>
      <w:tr w:rsidR="00F90C8F" w:rsidRPr="00F90C8F" w:rsidTr="00F90C8F">
        <w:trPr>
          <w:cantSplit/>
          <w:trHeight w:val="311"/>
        </w:trPr>
        <w:tc>
          <w:tcPr>
            <w:tcW w:w="7952" w:type="dxa"/>
            <w:gridSpan w:val="7"/>
            <w:tcBorders>
              <w:top w:val="nil"/>
              <w:left w:val="nil"/>
              <w:bottom w:val="nil"/>
              <w:right w:val="nil"/>
            </w:tcBorders>
            <w:shd w:val="clear" w:color="auto" w:fill="FFFFFF"/>
            <w:vAlign w:val="center"/>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b/>
                <w:bCs/>
                <w:sz w:val="24"/>
                <w:szCs w:val="24"/>
              </w:rPr>
              <w:t xml:space="preserve">              </w:t>
            </w:r>
            <w:r w:rsidR="003B5456">
              <w:rPr>
                <w:rFonts w:ascii="Times New Roman" w:hAnsi="Times New Roman" w:cs="Times New Roman"/>
                <w:b/>
                <w:bCs/>
                <w:sz w:val="24"/>
                <w:szCs w:val="24"/>
                <w:lang w:val="id-ID"/>
              </w:rPr>
              <w:t xml:space="preserve">                                    </w:t>
            </w:r>
            <w:r w:rsidRPr="00F90C8F">
              <w:rPr>
                <w:rFonts w:ascii="Times New Roman" w:hAnsi="Times New Roman" w:cs="Times New Roman"/>
                <w:b/>
                <w:bCs/>
                <w:sz w:val="24"/>
                <w:szCs w:val="24"/>
              </w:rPr>
              <w:t xml:space="preserve"> Coefficients</w:t>
            </w:r>
            <w:r w:rsidRPr="00F90C8F">
              <w:rPr>
                <w:rFonts w:ascii="Times New Roman" w:hAnsi="Times New Roman" w:cs="Times New Roman"/>
                <w:b/>
                <w:bCs/>
                <w:sz w:val="24"/>
                <w:szCs w:val="24"/>
                <w:vertAlign w:val="superscript"/>
              </w:rPr>
              <w:t>a</w:t>
            </w:r>
          </w:p>
        </w:tc>
      </w:tr>
      <w:tr w:rsidR="00F90C8F" w:rsidRPr="00F90C8F" w:rsidTr="005F73C8">
        <w:trPr>
          <w:cantSplit/>
          <w:trHeight w:val="622"/>
        </w:trPr>
        <w:tc>
          <w:tcPr>
            <w:tcW w:w="1878" w:type="dxa"/>
            <w:gridSpan w:val="2"/>
            <w:vMerge w:val="restart"/>
            <w:tcBorders>
              <w:top w:val="single" w:sz="16" w:space="0" w:color="000000"/>
              <w:left w:val="single" w:sz="16" w:space="0" w:color="000000"/>
              <w:bottom w:val="nil"/>
              <w:right w:val="nil"/>
            </w:tcBorders>
            <w:shd w:val="clear" w:color="auto" w:fill="FFFFFF"/>
            <w:vAlign w:val="bottom"/>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Model</w:t>
            </w:r>
          </w:p>
        </w:tc>
        <w:tc>
          <w:tcPr>
            <w:tcW w:w="2617" w:type="dxa"/>
            <w:gridSpan w:val="2"/>
            <w:tcBorders>
              <w:top w:val="single" w:sz="16" w:space="0" w:color="000000"/>
              <w:left w:val="single" w:sz="16" w:space="0" w:color="000000"/>
            </w:tcBorders>
            <w:shd w:val="clear" w:color="auto" w:fill="FFFFFF"/>
            <w:vAlign w:val="bottom"/>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Unstandardized Coefficients</w:t>
            </w:r>
          </w:p>
        </w:tc>
        <w:tc>
          <w:tcPr>
            <w:tcW w:w="1443" w:type="dxa"/>
            <w:tcBorders>
              <w:top w:val="single" w:sz="16" w:space="0" w:color="000000"/>
            </w:tcBorders>
            <w:shd w:val="clear" w:color="auto" w:fill="FFFFFF"/>
            <w:vAlign w:val="bottom"/>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Standardized Coefficients</w:t>
            </w:r>
          </w:p>
        </w:tc>
        <w:tc>
          <w:tcPr>
            <w:tcW w:w="1007" w:type="dxa"/>
            <w:vMerge w:val="restart"/>
            <w:tcBorders>
              <w:top w:val="single" w:sz="16" w:space="0" w:color="000000"/>
            </w:tcBorders>
            <w:shd w:val="clear" w:color="auto" w:fill="FFFFFF"/>
            <w:vAlign w:val="bottom"/>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T</w:t>
            </w:r>
          </w:p>
        </w:tc>
        <w:tc>
          <w:tcPr>
            <w:tcW w:w="1007" w:type="dxa"/>
            <w:vMerge w:val="restart"/>
            <w:tcBorders>
              <w:top w:val="single" w:sz="16" w:space="0" w:color="000000"/>
              <w:right w:val="single" w:sz="16" w:space="0" w:color="000000"/>
            </w:tcBorders>
            <w:shd w:val="clear" w:color="auto" w:fill="FFFFFF"/>
            <w:vAlign w:val="bottom"/>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Sig.</w:t>
            </w:r>
          </w:p>
        </w:tc>
      </w:tr>
      <w:tr w:rsidR="00F90C8F" w:rsidRPr="00F90C8F" w:rsidTr="005F73C8">
        <w:trPr>
          <w:cantSplit/>
          <w:trHeight w:val="142"/>
        </w:trPr>
        <w:tc>
          <w:tcPr>
            <w:tcW w:w="1878" w:type="dxa"/>
            <w:gridSpan w:val="2"/>
            <w:vMerge/>
            <w:tcBorders>
              <w:top w:val="single" w:sz="16" w:space="0" w:color="000000"/>
              <w:left w:val="single" w:sz="16" w:space="0" w:color="000000"/>
              <w:bottom w:val="nil"/>
              <w:right w:val="nil"/>
            </w:tcBorders>
            <w:shd w:val="clear" w:color="auto" w:fill="FFFFFF"/>
            <w:vAlign w:val="bottom"/>
          </w:tcPr>
          <w:p w:rsidR="00F90C8F" w:rsidRPr="00F90C8F" w:rsidRDefault="00F90C8F" w:rsidP="00E57C6F">
            <w:pPr>
              <w:autoSpaceDE w:val="0"/>
              <w:autoSpaceDN w:val="0"/>
              <w:adjustRightInd w:val="0"/>
              <w:spacing w:line="360" w:lineRule="auto"/>
              <w:jc w:val="both"/>
              <w:rPr>
                <w:rFonts w:ascii="Times New Roman" w:hAnsi="Times New Roman" w:cs="Times New Roman"/>
                <w:sz w:val="24"/>
                <w:szCs w:val="24"/>
              </w:rPr>
            </w:pPr>
          </w:p>
        </w:tc>
        <w:tc>
          <w:tcPr>
            <w:tcW w:w="1308" w:type="dxa"/>
            <w:tcBorders>
              <w:left w:val="single" w:sz="16" w:space="0" w:color="000000"/>
              <w:bottom w:val="single" w:sz="16" w:space="0" w:color="000000"/>
            </w:tcBorders>
            <w:shd w:val="clear" w:color="auto" w:fill="FFFFFF"/>
            <w:vAlign w:val="bottom"/>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B</w:t>
            </w:r>
          </w:p>
        </w:tc>
        <w:tc>
          <w:tcPr>
            <w:tcW w:w="1309" w:type="dxa"/>
            <w:tcBorders>
              <w:bottom w:val="single" w:sz="16" w:space="0" w:color="000000"/>
            </w:tcBorders>
            <w:shd w:val="clear" w:color="auto" w:fill="FFFFFF"/>
            <w:vAlign w:val="bottom"/>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Std. Error</w:t>
            </w:r>
          </w:p>
        </w:tc>
        <w:tc>
          <w:tcPr>
            <w:tcW w:w="1443" w:type="dxa"/>
            <w:tcBorders>
              <w:bottom w:val="single" w:sz="16" w:space="0" w:color="000000"/>
            </w:tcBorders>
            <w:shd w:val="clear" w:color="auto" w:fill="FFFFFF"/>
            <w:vAlign w:val="bottom"/>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Beta</w:t>
            </w:r>
          </w:p>
        </w:tc>
        <w:tc>
          <w:tcPr>
            <w:tcW w:w="1007" w:type="dxa"/>
            <w:vMerge/>
            <w:tcBorders>
              <w:top w:val="single" w:sz="16" w:space="0" w:color="000000"/>
            </w:tcBorders>
            <w:shd w:val="clear" w:color="auto" w:fill="FFFFFF"/>
            <w:vAlign w:val="bottom"/>
          </w:tcPr>
          <w:p w:rsidR="00F90C8F" w:rsidRPr="00F90C8F" w:rsidRDefault="00F90C8F" w:rsidP="00E57C6F">
            <w:pPr>
              <w:autoSpaceDE w:val="0"/>
              <w:autoSpaceDN w:val="0"/>
              <w:adjustRightInd w:val="0"/>
              <w:spacing w:line="360" w:lineRule="auto"/>
              <w:jc w:val="both"/>
              <w:rPr>
                <w:rFonts w:ascii="Times New Roman" w:hAnsi="Times New Roman" w:cs="Times New Roman"/>
                <w:sz w:val="24"/>
                <w:szCs w:val="24"/>
              </w:rPr>
            </w:pPr>
          </w:p>
        </w:tc>
        <w:tc>
          <w:tcPr>
            <w:tcW w:w="1007" w:type="dxa"/>
            <w:vMerge/>
            <w:tcBorders>
              <w:top w:val="single" w:sz="16" w:space="0" w:color="000000"/>
              <w:right w:val="single" w:sz="16" w:space="0" w:color="000000"/>
            </w:tcBorders>
            <w:shd w:val="clear" w:color="auto" w:fill="FFFFFF"/>
            <w:vAlign w:val="bottom"/>
          </w:tcPr>
          <w:p w:rsidR="00F90C8F" w:rsidRPr="00F90C8F" w:rsidRDefault="00F90C8F" w:rsidP="00E57C6F">
            <w:pPr>
              <w:autoSpaceDE w:val="0"/>
              <w:autoSpaceDN w:val="0"/>
              <w:adjustRightInd w:val="0"/>
              <w:spacing w:line="360" w:lineRule="auto"/>
              <w:jc w:val="both"/>
              <w:rPr>
                <w:rFonts w:ascii="Times New Roman" w:hAnsi="Times New Roman" w:cs="Times New Roman"/>
                <w:sz w:val="24"/>
                <w:szCs w:val="24"/>
              </w:rPr>
            </w:pPr>
          </w:p>
        </w:tc>
      </w:tr>
      <w:tr w:rsidR="00F90C8F" w:rsidRPr="00F90C8F" w:rsidTr="005F73C8">
        <w:trPr>
          <w:cantSplit/>
          <w:trHeight w:val="311"/>
        </w:trPr>
        <w:tc>
          <w:tcPr>
            <w:tcW w:w="720" w:type="dxa"/>
            <w:vMerge w:val="restart"/>
            <w:tcBorders>
              <w:top w:val="single" w:sz="16" w:space="0" w:color="000000"/>
              <w:left w:val="single" w:sz="16" w:space="0" w:color="000000"/>
              <w:bottom w:val="single" w:sz="16" w:space="0" w:color="000000"/>
              <w:right w:val="nil"/>
            </w:tcBorders>
            <w:shd w:val="clear" w:color="auto" w:fill="FFFFFF"/>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w:t>
            </w:r>
          </w:p>
        </w:tc>
        <w:tc>
          <w:tcPr>
            <w:tcW w:w="1158" w:type="dxa"/>
            <w:tcBorders>
              <w:top w:val="single" w:sz="16" w:space="0" w:color="000000"/>
              <w:left w:val="nil"/>
              <w:bottom w:val="nil"/>
              <w:right w:val="single" w:sz="16" w:space="0" w:color="000000"/>
            </w:tcBorders>
            <w:shd w:val="clear" w:color="auto" w:fill="FFFFFF"/>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(Constant)</w:t>
            </w:r>
          </w:p>
        </w:tc>
        <w:tc>
          <w:tcPr>
            <w:tcW w:w="1308" w:type="dxa"/>
            <w:tcBorders>
              <w:top w:val="single" w:sz="16" w:space="0" w:color="000000"/>
              <w:left w:val="single" w:sz="16" w:space="0" w:color="000000"/>
              <w:bottom w:val="nil"/>
            </w:tcBorders>
            <w:shd w:val="clear" w:color="auto" w:fill="FFFFFF"/>
            <w:vAlign w:val="center"/>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,884</w:t>
            </w:r>
          </w:p>
        </w:tc>
        <w:tc>
          <w:tcPr>
            <w:tcW w:w="1309" w:type="dxa"/>
            <w:tcBorders>
              <w:top w:val="single" w:sz="16" w:space="0" w:color="000000"/>
              <w:bottom w:val="nil"/>
            </w:tcBorders>
            <w:shd w:val="clear" w:color="auto" w:fill="FFFFFF"/>
            <w:vAlign w:val="center"/>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,265</w:t>
            </w:r>
          </w:p>
        </w:tc>
        <w:tc>
          <w:tcPr>
            <w:tcW w:w="1443" w:type="dxa"/>
            <w:tcBorders>
              <w:top w:val="single" w:sz="16" w:space="0" w:color="000000"/>
              <w:bottom w:val="nil"/>
            </w:tcBorders>
            <w:shd w:val="clear" w:color="auto" w:fill="FFFFFF"/>
            <w:vAlign w:val="center"/>
          </w:tcPr>
          <w:p w:rsidR="00F90C8F" w:rsidRPr="00F90C8F" w:rsidRDefault="00F90C8F" w:rsidP="00E57C6F">
            <w:pPr>
              <w:autoSpaceDE w:val="0"/>
              <w:autoSpaceDN w:val="0"/>
              <w:adjustRightInd w:val="0"/>
              <w:spacing w:line="360" w:lineRule="auto"/>
              <w:jc w:val="both"/>
              <w:rPr>
                <w:rFonts w:ascii="Times New Roman" w:hAnsi="Times New Roman" w:cs="Times New Roman"/>
                <w:sz w:val="24"/>
                <w:szCs w:val="24"/>
              </w:rPr>
            </w:pPr>
          </w:p>
        </w:tc>
        <w:tc>
          <w:tcPr>
            <w:tcW w:w="1007" w:type="dxa"/>
            <w:tcBorders>
              <w:top w:val="single" w:sz="16" w:space="0" w:color="000000"/>
              <w:bottom w:val="nil"/>
            </w:tcBorders>
            <w:shd w:val="clear" w:color="auto" w:fill="FFFFFF"/>
            <w:vAlign w:val="center"/>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3,343</w:t>
            </w:r>
          </w:p>
        </w:tc>
        <w:tc>
          <w:tcPr>
            <w:tcW w:w="1007" w:type="dxa"/>
            <w:tcBorders>
              <w:top w:val="single" w:sz="16" w:space="0" w:color="000000"/>
              <w:bottom w:val="nil"/>
              <w:right w:val="single" w:sz="16" w:space="0" w:color="000000"/>
            </w:tcBorders>
            <w:shd w:val="clear" w:color="auto" w:fill="FFFFFF"/>
            <w:vAlign w:val="center"/>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,003</w:t>
            </w:r>
          </w:p>
        </w:tc>
      </w:tr>
      <w:tr w:rsidR="00F90C8F" w:rsidRPr="00F90C8F" w:rsidTr="005F73C8">
        <w:trPr>
          <w:cantSplit/>
          <w:trHeight w:val="142"/>
        </w:trPr>
        <w:tc>
          <w:tcPr>
            <w:tcW w:w="720" w:type="dxa"/>
            <w:vMerge/>
            <w:tcBorders>
              <w:top w:val="single" w:sz="16" w:space="0" w:color="000000"/>
              <w:left w:val="single" w:sz="16" w:space="0" w:color="000000"/>
              <w:bottom w:val="single" w:sz="16" w:space="0" w:color="000000"/>
              <w:right w:val="nil"/>
            </w:tcBorders>
            <w:shd w:val="clear" w:color="auto" w:fill="FFFFFF"/>
          </w:tcPr>
          <w:p w:rsidR="00F90C8F" w:rsidRPr="00F90C8F" w:rsidRDefault="00F90C8F" w:rsidP="00E57C6F">
            <w:pPr>
              <w:autoSpaceDE w:val="0"/>
              <w:autoSpaceDN w:val="0"/>
              <w:adjustRightInd w:val="0"/>
              <w:spacing w:line="360" w:lineRule="auto"/>
              <w:jc w:val="both"/>
              <w:rPr>
                <w:rFonts w:ascii="Times New Roman" w:hAnsi="Times New Roman" w:cs="Times New Roman"/>
                <w:sz w:val="24"/>
                <w:szCs w:val="24"/>
              </w:rPr>
            </w:pPr>
          </w:p>
        </w:tc>
        <w:tc>
          <w:tcPr>
            <w:tcW w:w="1158" w:type="dxa"/>
            <w:tcBorders>
              <w:top w:val="nil"/>
              <w:left w:val="nil"/>
              <w:bottom w:val="nil"/>
              <w:right w:val="single" w:sz="16" w:space="0" w:color="000000"/>
            </w:tcBorders>
            <w:shd w:val="clear" w:color="auto" w:fill="FFFFFF"/>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ROE</w:t>
            </w:r>
          </w:p>
        </w:tc>
        <w:tc>
          <w:tcPr>
            <w:tcW w:w="1308" w:type="dxa"/>
            <w:tcBorders>
              <w:top w:val="nil"/>
              <w:left w:val="single" w:sz="16" w:space="0" w:color="000000"/>
              <w:bottom w:val="nil"/>
            </w:tcBorders>
            <w:shd w:val="clear" w:color="auto" w:fill="FFFFFF"/>
            <w:vAlign w:val="center"/>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1,247</w:t>
            </w:r>
          </w:p>
        </w:tc>
        <w:tc>
          <w:tcPr>
            <w:tcW w:w="1309" w:type="dxa"/>
            <w:tcBorders>
              <w:top w:val="nil"/>
              <w:bottom w:val="nil"/>
            </w:tcBorders>
            <w:shd w:val="clear" w:color="auto" w:fill="FFFFFF"/>
            <w:vAlign w:val="center"/>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,407</w:t>
            </w:r>
          </w:p>
        </w:tc>
        <w:tc>
          <w:tcPr>
            <w:tcW w:w="1443" w:type="dxa"/>
            <w:tcBorders>
              <w:top w:val="nil"/>
              <w:bottom w:val="nil"/>
            </w:tcBorders>
            <w:shd w:val="clear" w:color="auto" w:fill="FFFFFF"/>
            <w:vAlign w:val="center"/>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,594</w:t>
            </w:r>
          </w:p>
        </w:tc>
        <w:tc>
          <w:tcPr>
            <w:tcW w:w="1007" w:type="dxa"/>
            <w:tcBorders>
              <w:top w:val="nil"/>
              <w:bottom w:val="nil"/>
            </w:tcBorders>
            <w:shd w:val="clear" w:color="auto" w:fill="FFFFFF"/>
            <w:vAlign w:val="center"/>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3,063</w:t>
            </w:r>
          </w:p>
        </w:tc>
        <w:tc>
          <w:tcPr>
            <w:tcW w:w="1007" w:type="dxa"/>
            <w:tcBorders>
              <w:top w:val="nil"/>
              <w:bottom w:val="nil"/>
              <w:right w:val="single" w:sz="16" w:space="0" w:color="000000"/>
            </w:tcBorders>
            <w:shd w:val="clear" w:color="auto" w:fill="FFFFFF"/>
            <w:vAlign w:val="center"/>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,005</w:t>
            </w:r>
          </w:p>
        </w:tc>
      </w:tr>
      <w:tr w:rsidR="00F90C8F" w:rsidRPr="00F90C8F" w:rsidTr="005F73C8">
        <w:trPr>
          <w:cantSplit/>
          <w:trHeight w:val="142"/>
        </w:trPr>
        <w:tc>
          <w:tcPr>
            <w:tcW w:w="720" w:type="dxa"/>
            <w:vMerge/>
            <w:tcBorders>
              <w:top w:val="single" w:sz="16" w:space="0" w:color="000000"/>
              <w:left w:val="single" w:sz="16" w:space="0" w:color="000000"/>
              <w:bottom w:val="single" w:sz="16" w:space="0" w:color="000000"/>
              <w:right w:val="nil"/>
            </w:tcBorders>
            <w:shd w:val="clear" w:color="auto" w:fill="FFFFFF"/>
          </w:tcPr>
          <w:p w:rsidR="00F90C8F" w:rsidRPr="00F90C8F" w:rsidRDefault="00F90C8F" w:rsidP="00E57C6F">
            <w:pPr>
              <w:autoSpaceDE w:val="0"/>
              <w:autoSpaceDN w:val="0"/>
              <w:adjustRightInd w:val="0"/>
              <w:spacing w:line="360" w:lineRule="auto"/>
              <w:jc w:val="both"/>
              <w:rPr>
                <w:rFonts w:ascii="Times New Roman" w:hAnsi="Times New Roman" w:cs="Times New Roman"/>
                <w:sz w:val="24"/>
                <w:szCs w:val="24"/>
              </w:rPr>
            </w:pPr>
          </w:p>
        </w:tc>
        <w:tc>
          <w:tcPr>
            <w:tcW w:w="1158" w:type="dxa"/>
            <w:tcBorders>
              <w:top w:val="nil"/>
              <w:left w:val="nil"/>
              <w:bottom w:val="nil"/>
              <w:right w:val="single" w:sz="16" w:space="0" w:color="000000"/>
            </w:tcBorders>
            <w:shd w:val="clear" w:color="auto" w:fill="FFFFFF"/>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CR</w:t>
            </w:r>
          </w:p>
        </w:tc>
        <w:tc>
          <w:tcPr>
            <w:tcW w:w="1308" w:type="dxa"/>
            <w:tcBorders>
              <w:top w:val="nil"/>
              <w:left w:val="single" w:sz="16" w:space="0" w:color="000000"/>
              <w:bottom w:val="nil"/>
            </w:tcBorders>
            <w:shd w:val="clear" w:color="auto" w:fill="FFFFFF"/>
            <w:vAlign w:val="center"/>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-,061</w:t>
            </w:r>
          </w:p>
        </w:tc>
        <w:tc>
          <w:tcPr>
            <w:tcW w:w="1309" w:type="dxa"/>
            <w:tcBorders>
              <w:top w:val="nil"/>
              <w:bottom w:val="nil"/>
            </w:tcBorders>
            <w:shd w:val="clear" w:color="auto" w:fill="FFFFFF"/>
            <w:vAlign w:val="center"/>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,052</w:t>
            </w:r>
          </w:p>
        </w:tc>
        <w:tc>
          <w:tcPr>
            <w:tcW w:w="1443" w:type="dxa"/>
            <w:tcBorders>
              <w:top w:val="nil"/>
              <w:bottom w:val="nil"/>
            </w:tcBorders>
            <w:shd w:val="clear" w:color="auto" w:fill="FFFFFF"/>
            <w:vAlign w:val="center"/>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-,286</w:t>
            </w:r>
          </w:p>
        </w:tc>
        <w:tc>
          <w:tcPr>
            <w:tcW w:w="1007" w:type="dxa"/>
            <w:tcBorders>
              <w:top w:val="nil"/>
              <w:bottom w:val="nil"/>
            </w:tcBorders>
            <w:shd w:val="clear" w:color="auto" w:fill="FFFFFF"/>
            <w:vAlign w:val="center"/>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-1,168</w:t>
            </w:r>
          </w:p>
        </w:tc>
        <w:tc>
          <w:tcPr>
            <w:tcW w:w="1007" w:type="dxa"/>
            <w:tcBorders>
              <w:top w:val="nil"/>
              <w:bottom w:val="nil"/>
              <w:right w:val="single" w:sz="16" w:space="0" w:color="000000"/>
            </w:tcBorders>
            <w:shd w:val="clear" w:color="auto" w:fill="FFFFFF"/>
            <w:vAlign w:val="center"/>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,254</w:t>
            </w:r>
          </w:p>
        </w:tc>
      </w:tr>
      <w:tr w:rsidR="00F90C8F" w:rsidRPr="00F90C8F" w:rsidTr="005F73C8">
        <w:trPr>
          <w:cantSplit/>
          <w:trHeight w:val="142"/>
        </w:trPr>
        <w:tc>
          <w:tcPr>
            <w:tcW w:w="720" w:type="dxa"/>
            <w:vMerge/>
            <w:tcBorders>
              <w:top w:val="single" w:sz="16" w:space="0" w:color="000000"/>
              <w:left w:val="single" w:sz="16" w:space="0" w:color="000000"/>
              <w:bottom w:val="single" w:sz="16" w:space="0" w:color="000000"/>
              <w:right w:val="nil"/>
            </w:tcBorders>
            <w:shd w:val="clear" w:color="auto" w:fill="FFFFFF"/>
          </w:tcPr>
          <w:p w:rsidR="00F90C8F" w:rsidRPr="00F90C8F" w:rsidRDefault="00F90C8F" w:rsidP="00E57C6F">
            <w:pPr>
              <w:autoSpaceDE w:val="0"/>
              <w:autoSpaceDN w:val="0"/>
              <w:adjustRightInd w:val="0"/>
              <w:spacing w:line="360" w:lineRule="auto"/>
              <w:jc w:val="both"/>
              <w:rPr>
                <w:rFonts w:ascii="Times New Roman" w:hAnsi="Times New Roman" w:cs="Times New Roman"/>
                <w:sz w:val="24"/>
                <w:szCs w:val="24"/>
              </w:rPr>
            </w:pPr>
          </w:p>
        </w:tc>
        <w:tc>
          <w:tcPr>
            <w:tcW w:w="1158" w:type="dxa"/>
            <w:tcBorders>
              <w:top w:val="nil"/>
              <w:left w:val="nil"/>
              <w:bottom w:val="nil"/>
              <w:right w:val="single" w:sz="16" w:space="0" w:color="000000"/>
            </w:tcBorders>
            <w:shd w:val="clear" w:color="auto" w:fill="FFFFFF"/>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DER</w:t>
            </w:r>
          </w:p>
        </w:tc>
        <w:tc>
          <w:tcPr>
            <w:tcW w:w="1308" w:type="dxa"/>
            <w:tcBorders>
              <w:top w:val="nil"/>
              <w:left w:val="single" w:sz="16" w:space="0" w:color="000000"/>
              <w:bottom w:val="nil"/>
            </w:tcBorders>
            <w:shd w:val="clear" w:color="auto" w:fill="FFFFFF"/>
            <w:vAlign w:val="center"/>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-,440</w:t>
            </w:r>
          </w:p>
        </w:tc>
        <w:tc>
          <w:tcPr>
            <w:tcW w:w="1309" w:type="dxa"/>
            <w:tcBorders>
              <w:top w:val="nil"/>
              <w:bottom w:val="nil"/>
            </w:tcBorders>
            <w:shd w:val="clear" w:color="auto" w:fill="FFFFFF"/>
            <w:vAlign w:val="center"/>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,219</w:t>
            </w:r>
          </w:p>
        </w:tc>
        <w:tc>
          <w:tcPr>
            <w:tcW w:w="1443" w:type="dxa"/>
            <w:tcBorders>
              <w:top w:val="nil"/>
              <w:bottom w:val="nil"/>
            </w:tcBorders>
            <w:shd w:val="clear" w:color="auto" w:fill="FFFFFF"/>
            <w:vAlign w:val="center"/>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-,481</w:t>
            </w:r>
          </w:p>
        </w:tc>
        <w:tc>
          <w:tcPr>
            <w:tcW w:w="1007" w:type="dxa"/>
            <w:tcBorders>
              <w:top w:val="nil"/>
              <w:bottom w:val="nil"/>
            </w:tcBorders>
            <w:shd w:val="clear" w:color="auto" w:fill="FFFFFF"/>
            <w:vAlign w:val="center"/>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-2,005</w:t>
            </w:r>
          </w:p>
        </w:tc>
        <w:tc>
          <w:tcPr>
            <w:tcW w:w="1007" w:type="dxa"/>
            <w:tcBorders>
              <w:top w:val="nil"/>
              <w:bottom w:val="nil"/>
              <w:right w:val="single" w:sz="16" w:space="0" w:color="000000"/>
            </w:tcBorders>
            <w:shd w:val="clear" w:color="auto" w:fill="FFFFFF"/>
            <w:vAlign w:val="center"/>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,056</w:t>
            </w:r>
          </w:p>
        </w:tc>
      </w:tr>
      <w:tr w:rsidR="00F90C8F" w:rsidRPr="00F90C8F" w:rsidTr="005F73C8">
        <w:trPr>
          <w:cantSplit/>
          <w:trHeight w:val="142"/>
        </w:trPr>
        <w:tc>
          <w:tcPr>
            <w:tcW w:w="720" w:type="dxa"/>
            <w:vMerge/>
            <w:tcBorders>
              <w:top w:val="single" w:sz="16" w:space="0" w:color="000000"/>
              <w:left w:val="single" w:sz="16" w:space="0" w:color="000000"/>
              <w:bottom w:val="single" w:sz="16" w:space="0" w:color="000000"/>
              <w:right w:val="nil"/>
            </w:tcBorders>
            <w:shd w:val="clear" w:color="auto" w:fill="FFFFFF"/>
          </w:tcPr>
          <w:p w:rsidR="00F90C8F" w:rsidRPr="00F90C8F" w:rsidRDefault="00F90C8F" w:rsidP="00E57C6F">
            <w:pPr>
              <w:autoSpaceDE w:val="0"/>
              <w:autoSpaceDN w:val="0"/>
              <w:adjustRightInd w:val="0"/>
              <w:spacing w:line="360" w:lineRule="auto"/>
              <w:jc w:val="both"/>
              <w:rPr>
                <w:rFonts w:ascii="Times New Roman" w:hAnsi="Times New Roman" w:cs="Times New Roman"/>
                <w:sz w:val="24"/>
                <w:szCs w:val="24"/>
              </w:rPr>
            </w:pPr>
          </w:p>
        </w:tc>
        <w:tc>
          <w:tcPr>
            <w:tcW w:w="1158" w:type="dxa"/>
            <w:tcBorders>
              <w:top w:val="nil"/>
              <w:left w:val="nil"/>
              <w:bottom w:val="single" w:sz="16" w:space="0" w:color="000000"/>
              <w:right w:val="single" w:sz="16" w:space="0" w:color="000000"/>
            </w:tcBorders>
            <w:shd w:val="clear" w:color="auto" w:fill="FFFFFF"/>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EPS</w:t>
            </w:r>
          </w:p>
        </w:tc>
        <w:tc>
          <w:tcPr>
            <w:tcW w:w="1308" w:type="dxa"/>
            <w:tcBorders>
              <w:top w:val="nil"/>
              <w:left w:val="single" w:sz="16" w:space="0" w:color="000000"/>
              <w:bottom w:val="single" w:sz="16" w:space="0" w:color="000000"/>
            </w:tcBorders>
            <w:shd w:val="clear" w:color="auto" w:fill="FFFFFF"/>
            <w:vAlign w:val="center"/>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-,001</w:t>
            </w:r>
          </w:p>
        </w:tc>
        <w:tc>
          <w:tcPr>
            <w:tcW w:w="1309" w:type="dxa"/>
            <w:tcBorders>
              <w:top w:val="nil"/>
              <w:bottom w:val="single" w:sz="16" w:space="0" w:color="000000"/>
            </w:tcBorders>
            <w:shd w:val="clear" w:color="auto" w:fill="FFFFFF"/>
            <w:vAlign w:val="center"/>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,000</w:t>
            </w:r>
          </w:p>
        </w:tc>
        <w:tc>
          <w:tcPr>
            <w:tcW w:w="1443" w:type="dxa"/>
            <w:tcBorders>
              <w:top w:val="nil"/>
              <w:bottom w:val="single" w:sz="16" w:space="0" w:color="000000"/>
            </w:tcBorders>
            <w:shd w:val="clear" w:color="auto" w:fill="FFFFFF"/>
            <w:vAlign w:val="center"/>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-,312</w:t>
            </w:r>
          </w:p>
        </w:tc>
        <w:tc>
          <w:tcPr>
            <w:tcW w:w="1007" w:type="dxa"/>
            <w:tcBorders>
              <w:top w:val="nil"/>
              <w:bottom w:val="single" w:sz="16" w:space="0" w:color="000000"/>
            </w:tcBorders>
            <w:shd w:val="clear" w:color="auto" w:fill="FFFFFF"/>
            <w:vAlign w:val="center"/>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-1,557</w:t>
            </w:r>
          </w:p>
        </w:tc>
        <w:tc>
          <w:tcPr>
            <w:tcW w:w="1007" w:type="dxa"/>
            <w:tcBorders>
              <w:top w:val="nil"/>
              <w:bottom w:val="single" w:sz="16" w:space="0" w:color="000000"/>
              <w:right w:val="single" w:sz="16" w:space="0" w:color="000000"/>
            </w:tcBorders>
            <w:shd w:val="clear" w:color="auto" w:fill="FFFFFF"/>
            <w:vAlign w:val="center"/>
          </w:tcPr>
          <w:p w:rsidR="00F90C8F" w:rsidRPr="00F90C8F" w:rsidRDefault="00F90C8F" w:rsidP="00E57C6F">
            <w:pPr>
              <w:autoSpaceDE w:val="0"/>
              <w:autoSpaceDN w:val="0"/>
              <w:adjustRightInd w:val="0"/>
              <w:spacing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,132</w:t>
            </w:r>
          </w:p>
        </w:tc>
      </w:tr>
      <w:tr w:rsidR="00F90C8F" w:rsidRPr="00F90C8F" w:rsidTr="00F90C8F">
        <w:trPr>
          <w:cantSplit/>
          <w:trHeight w:val="311"/>
        </w:trPr>
        <w:tc>
          <w:tcPr>
            <w:tcW w:w="7952" w:type="dxa"/>
            <w:gridSpan w:val="7"/>
            <w:tcBorders>
              <w:top w:val="nil"/>
              <w:left w:val="nil"/>
              <w:bottom w:val="nil"/>
              <w:right w:val="nil"/>
            </w:tcBorders>
            <w:shd w:val="clear" w:color="auto" w:fill="FFFFFF"/>
          </w:tcPr>
          <w:p w:rsidR="005F73C8" w:rsidRPr="005F73C8" w:rsidRDefault="00F90C8F" w:rsidP="00E57C6F">
            <w:pPr>
              <w:pStyle w:val="ListParagraph"/>
              <w:numPr>
                <w:ilvl w:val="0"/>
                <w:numId w:val="16"/>
              </w:numPr>
              <w:autoSpaceDE w:val="0"/>
              <w:autoSpaceDN w:val="0"/>
              <w:adjustRightInd w:val="0"/>
              <w:spacing w:line="360" w:lineRule="auto"/>
              <w:ind w:right="60"/>
              <w:jc w:val="both"/>
              <w:rPr>
                <w:rFonts w:ascii="Times New Roman" w:hAnsi="Times New Roman" w:cs="Times New Roman"/>
                <w:sz w:val="24"/>
                <w:szCs w:val="24"/>
              </w:rPr>
            </w:pPr>
            <w:r w:rsidRPr="005F73C8">
              <w:rPr>
                <w:rFonts w:ascii="Times New Roman" w:hAnsi="Times New Roman" w:cs="Times New Roman"/>
                <w:sz w:val="24"/>
                <w:szCs w:val="24"/>
              </w:rPr>
              <w:t>Dependent Variable: DPR</w:t>
            </w:r>
          </w:p>
        </w:tc>
      </w:tr>
    </w:tbl>
    <w:p w:rsidR="005F73C8" w:rsidRPr="005F73C8" w:rsidRDefault="005F73C8" w:rsidP="00E57C6F">
      <w:pPr>
        <w:pStyle w:val="ListParagraph"/>
        <w:numPr>
          <w:ilvl w:val="0"/>
          <w:numId w:val="17"/>
        </w:numPr>
        <w:autoSpaceDE w:val="0"/>
        <w:autoSpaceDN w:val="0"/>
        <w:adjustRightInd w:val="0"/>
        <w:spacing w:after="160" w:line="360" w:lineRule="auto"/>
        <w:ind w:right="60"/>
        <w:jc w:val="both"/>
        <w:rPr>
          <w:rFonts w:ascii="Times New Roman" w:hAnsi="Times New Roman" w:cs="Times New Roman"/>
          <w:i/>
          <w:sz w:val="24"/>
          <w:szCs w:val="24"/>
        </w:rPr>
      </w:pPr>
      <w:r w:rsidRPr="00102F49">
        <w:rPr>
          <w:rFonts w:ascii="Times New Roman" w:hAnsi="Times New Roman" w:cs="Times New Roman"/>
          <w:sz w:val="24"/>
          <w:szCs w:val="24"/>
        </w:rPr>
        <w:t xml:space="preserve">Pengaruh </w:t>
      </w:r>
      <w:r w:rsidRPr="00102F49">
        <w:rPr>
          <w:rFonts w:ascii="Times New Roman" w:hAnsi="Times New Roman" w:cs="Times New Roman"/>
          <w:i/>
          <w:sz w:val="24"/>
          <w:szCs w:val="24"/>
        </w:rPr>
        <w:t xml:space="preserve">Return On Equity </w:t>
      </w:r>
      <w:r w:rsidRPr="00102F49">
        <w:rPr>
          <w:rFonts w:ascii="Times New Roman" w:hAnsi="Times New Roman" w:cs="Times New Roman"/>
          <w:sz w:val="24"/>
          <w:szCs w:val="24"/>
        </w:rPr>
        <w:t xml:space="preserve">(ROE) terhadap </w:t>
      </w:r>
      <w:r w:rsidRPr="00102F49">
        <w:rPr>
          <w:rFonts w:ascii="Times New Roman" w:hAnsi="Times New Roman" w:cs="Times New Roman"/>
          <w:i/>
          <w:sz w:val="24"/>
          <w:szCs w:val="24"/>
        </w:rPr>
        <w:t>Dividend Payout Ratio</w:t>
      </w:r>
      <w:r w:rsidRPr="00102F49">
        <w:rPr>
          <w:rFonts w:ascii="Times New Roman" w:hAnsi="Times New Roman" w:cs="Times New Roman"/>
          <w:sz w:val="24"/>
          <w:szCs w:val="24"/>
        </w:rPr>
        <w:t xml:space="preserve"> (DPR)</w:t>
      </w:r>
    </w:p>
    <w:p w:rsidR="005F73C8" w:rsidRPr="005F73C8" w:rsidRDefault="003B5456" w:rsidP="00E57C6F">
      <w:pPr>
        <w:autoSpaceDE w:val="0"/>
        <w:autoSpaceDN w:val="0"/>
        <w:adjustRightInd w:val="0"/>
        <w:spacing w:line="360" w:lineRule="auto"/>
        <w:ind w:right="6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Berdasarkan tabel </w:t>
      </w:r>
      <w:r>
        <w:rPr>
          <w:rFonts w:ascii="Times New Roman" w:hAnsi="Times New Roman" w:cs="Times New Roman"/>
          <w:sz w:val="24"/>
          <w:szCs w:val="24"/>
          <w:lang w:val="id-ID"/>
        </w:rPr>
        <w:t>6</w:t>
      </w:r>
      <w:r w:rsidR="005F73C8" w:rsidRPr="00102F49">
        <w:rPr>
          <w:rFonts w:ascii="Times New Roman" w:hAnsi="Times New Roman" w:cs="Times New Roman"/>
          <w:sz w:val="24"/>
          <w:szCs w:val="24"/>
        </w:rPr>
        <w:t xml:space="preserve"> dapat diketahui bahwa variabel </w:t>
      </w:r>
      <w:r w:rsidR="005F73C8" w:rsidRPr="00102F49">
        <w:rPr>
          <w:rFonts w:ascii="Times New Roman" w:hAnsi="Times New Roman" w:cs="Times New Roman"/>
          <w:i/>
          <w:sz w:val="24"/>
          <w:szCs w:val="24"/>
        </w:rPr>
        <w:t>Return On Equity</w:t>
      </w:r>
      <w:r w:rsidR="005F73C8" w:rsidRPr="00102F49">
        <w:rPr>
          <w:rFonts w:ascii="Times New Roman" w:hAnsi="Times New Roman" w:cs="Times New Roman"/>
          <w:sz w:val="24"/>
          <w:szCs w:val="24"/>
        </w:rPr>
        <w:t xml:space="preserve"> (X</w:t>
      </w:r>
      <w:r w:rsidR="005F73C8" w:rsidRPr="00102F49">
        <w:rPr>
          <w:rFonts w:ascii="Times New Roman" w:hAnsi="Times New Roman" w:cs="Times New Roman"/>
          <w:sz w:val="24"/>
          <w:szCs w:val="24"/>
          <w:vertAlign w:val="subscript"/>
        </w:rPr>
        <w:t>1</w:t>
      </w:r>
      <w:r w:rsidR="005F73C8" w:rsidRPr="00102F49">
        <w:rPr>
          <w:rFonts w:ascii="Times New Roman" w:hAnsi="Times New Roman" w:cs="Times New Roman"/>
          <w:sz w:val="24"/>
          <w:szCs w:val="24"/>
        </w:rPr>
        <w:t>) memiliki t</w:t>
      </w:r>
      <w:r w:rsidR="005F73C8" w:rsidRPr="00102F49">
        <w:rPr>
          <w:rFonts w:ascii="Times New Roman" w:hAnsi="Times New Roman" w:cs="Times New Roman"/>
          <w:sz w:val="24"/>
          <w:szCs w:val="24"/>
          <w:vertAlign w:val="subscript"/>
        </w:rPr>
        <w:t>hitung</w:t>
      </w:r>
      <w:r w:rsidR="005F73C8" w:rsidRPr="00102F49">
        <w:rPr>
          <w:rFonts w:ascii="Times New Roman" w:hAnsi="Times New Roman" w:cs="Times New Roman"/>
          <w:sz w:val="24"/>
          <w:szCs w:val="24"/>
        </w:rPr>
        <w:t xml:space="preserve"> sebesar 3,063 &gt; t</w:t>
      </w:r>
      <w:r w:rsidR="005F73C8" w:rsidRPr="00102F49">
        <w:rPr>
          <w:rFonts w:ascii="Times New Roman" w:hAnsi="Times New Roman" w:cs="Times New Roman"/>
          <w:sz w:val="24"/>
          <w:szCs w:val="24"/>
          <w:vertAlign w:val="subscript"/>
        </w:rPr>
        <w:t>tabel</w:t>
      </w:r>
      <w:r w:rsidR="005F73C8" w:rsidRPr="00102F49">
        <w:rPr>
          <w:rFonts w:ascii="Times New Roman" w:hAnsi="Times New Roman" w:cs="Times New Roman"/>
          <w:sz w:val="24"/>
          <w:szCs w:val="24"/>
        </w:rPr>
        <w:t xml:space="preserve"> yaitu 2,059 dengan tingkat signifikan  0,005 (Sig &lt; 0,05) yang berarti memiliki hubungan positif dan signifikan antara varibel terikat yaitu </w:t>
      </w:r>
      <w:r w:rsidR="005F73C8" w:rsidRPr="00102F49">
        <w:rPr>
          <w:rFonts w:ascii="Times New Roman" w:hAnsi="Times New Roman" w:cs="Times New Roman"/>
          <w:i/>
          <w:sz w:val="24"/>
          <w:szCs w:val="24"/>
        </w:rPr>
        <w:t xml:space="preserve">Dividend Payout Ratio </w:t>
      </w:r>
      <w:r w:rsidR="005F73C8" w:rsidRPr="00102F49">
        <w:rPr>
          <w:rFonts w:ascii="Times New Roman" w:hAnsi="Times New Roman" w:cs="Times New Roman"/>
          <w:sz w:val="24"/>
          <w:szCs w:val="24"/>
        </w:rPr>
        <w:t xml:space="preserve">(DPR) dengan variabel bebas </w:t>
      </w:r>
      <w:r w:rsidR="005F73C8" w:rsidRPr="00102F49">
        <w:rPr>
          <w:rFonts w:ascii="Times New Roman" w:hAnsi="Times New Roman" w:cs="Times New Roman"/>
          <w:i/>
          <w:sz w:val="24"/>
          <w:szCs w:val="24"/>
        </w:rPr>
        <w:t>Return On Equity</w:t>
      </w:r>
      <w:r w:rsidR="005F73C8" w:rsidRPr="00102F49">
        <w:rPr>
          <w:rFonts w:ascii="Times New Roman" w:hAnsi="Times New Roman" w:cs="Times New Roman"/>
          <w:sz w:val="24"/>
          <w:szCs w:val="24"/>
        </w:rPr>
        <w:t xml:space="preserve"> (X</w:t>
      </w:r>
      <w:r w:rsidR="005F73C8" w:rsidRPr="00102F49">
        <w:rPr>
          <w:rFonts w:ascii="Times New Roman" w:hAnsi="Times New Roman" w:cs="Times New Roman"/>
          <w:sz w:val="24"/>
          <w:szCs w:val="24"/>
          <w:vertAlign w:val="subscript"/>
        </w:rPr>
        <w:t>1</w:t>
      </w:r>
      <w:r w:rsidR="005F73C8" w:rsidRPr="00102F49">
        <w:rPr>
          <w:rFonts w:ascii="Times New Roman" w:hAnsi="Times New Roman" w:cs="Times New Roman"/>
          <w:sz w:val="24"/>
          <w:szCs w:val="24"/>
        </w:rPr>
        <w:t xml:space="preserve">). Dari hasil diatas dapat dikatakan bahwa variabel </w:t>
      </w:r>
      <w:r w:rsidR="005F73C8" w:rsidRPr="00102F49">
        <w:rPr>
          <w:rFonts w:ascii="Times New Roman" w:hAnsi="Times New Roman" w:cs="Times New Roman"/>
          <w:i/>
          <w:sz w:val="24"/>
          <w:szCs w:val="24"/>
        </w:rPr>
        <w:t xml:space="preserve">Return </w:t>
      </w:r>
      <w:proofErr w:type="gramStart"/>
      <w:r w:rsidR="005F73C8" w:rsidRPr="00102F49">
        <w:rPr>
          <w:rFonts w:ascii="Times New Roman" w:hAnsi="Times New Roman" w:cs="Times New Roman"/>
          <w:i/>
          <w:sz w:val="24"/>
          <w:szCs w:val="24"/>
        </w:rPr>
        <w:t>On</w:t>
      </w:r>
      <w:proofErr w:type="gramEnd"/>
      <w:r w:rsidR="005F73C8" w:rsidRPr="00102F49">
        <w:rPr>
          <w:rFonts w:ascii="Times New Roman" w:hAnsi="Times New Roman" w:cs="Times New Roman"/>
          <w:i/>
          <w:sz w:val="24"/>
          <w:szCs w:val="24"/>
        </w:rPr>
        <w:t xml:space="preserve"> Equity </w:t>
      </w:r>
      <w:r w:rsidR="005F73C8" w:rsidRPr="00102F49">
        <w:rPr>
          <w:rFonts w:ascii="Times New Roman" w:hAnsi="Times New Roman" w:cs="Times New Roman"/>
          <w:sz w:val="24"/>
          <w:szCs w:val="24"/>
        </w:rPr>
        <w:t xml:space="preserve">memberikan pengaruh yang positif terhadap </w:t>
      </w:r>
      <w:r w:rsidR="005F73C8" w:rsidRPr="00102F49">
        <w:rPr>
          <w:rFonts w:ascii="Times New Roman" w:hAnsi="Times New Roman" w:cs="Times New Roman"/>
          <w:i/>
          <w:sz w:val="24"/>
          <w:szCs w:val="24"/>
        </w:rPr>
        <w:t>Dividend Pay Out Ratio</w:t>
      </w:r>
      <w:r w:rsidR="005F73C8" w:rsidRPr="00102F49">
        <w:rPr>
          <w:rFonts w:ascii="Times New Roman" w:hAnsi="Times New Roman" w:cs="Times New Roman"/>
          <w:sz w:val="24"/>
          <w:szCs w:val="24"/>
        </w:rPr>
        <w:t xml:space="preserve"> pada perusahaan manufaktur barang dan konsumsi tahun 2016 -2018. </w:t>
      </w:r>
    </w:p>
    <w:p w:rsidR="005F73C8" w:rsidRPr="00102F49" w:rsidRDefault="005F73C8" w:rsidP="00E57C6F">
      <w:pPr>
        <w:pStyle w:val="ListParagraph"/>
        <w:numPr>
          <w:ilvl w:val="0"/>
          <w:numId w:val="17"/>
        </w:numPr>
        <w:autoSpaceDE w:val="0"/>
        <w:autoSpaceDN w:val="0"/>
        <w:adjustRightInd w:val="0"/>
        <w:spacing w:after="160" w:line="360" w:lineRule="auto"/>
        <w:ind w:right="60"/>
        <w:jc w:val="both"/>
        <w:rPr>
          <w:rFonts w:ascii="Times New Roman" w:hAnsi="Times New Roman" w:cs="Times New Roman"/>
          <w:sz w:val="24"/>
          <w:szCs w:val="24"/>
        </w:rPr>
      </w:pPr>
      <w:r w:rsidRPr="00102F49">
        <w:rPr>
          <w:rFonts w:ascii="Times New Roman" w:hAnsi="Times New Roman" w:cs="Times New Roman"/>
          <w:sz w:val="24"/>
          <w:szCs w:val="24"/>
        </w:rPr>
        <w:t xml:space="preserve">Pengaruh </w:t>
      </w:r>
      <w:r w:rsidRPr="00102F49">
        <w:rPr>
          <w:rFonts w:ascii="Times New Roman" w:hAnsi="Times New Roman" w:cs="Times New Roman"/>
          <w:i/>
          <w:sz w:val="24"/>
          <w:szCs w:val="24"/>
        </w:rPr>
        <w:t>Curren Ratio</w:t>
      </w:r>
      <w:r w:rsidRPr="00102F49">
        <w:rPr>
          <w:rFonts w:ascii="Times New Roman" w:hAnsi="Times New Roman" w:cs="Times New Roman"/>
          <w:sz w:val="24"/>
          <w:szCs w:val="24"/>
        </w:rPr>
        <w:t xml:space="preserve"> (CR) terhadap </w:t>
      </w:r>
      <w:r w:rsidRPr="00102F49">
        <w:rPr>
          <w:rFonts w:ascii="Times New Roman" w:hAnsi="Times New Roman" w:cs="Times New Roman"/>
          <w:i/>
          <w:sz w:val="24"/>
          <w:szCs w:val="24"/>
        </w:rPr>
        <w:t xml:space="preserve">Dividend Payout Ratio </w:t>
      </w:r>
      <w:r w:rsidRPr="00102F49">
        <w:rPr>
          <w:rFonts w:ascii="Times New Roman" w:hAnsi="Times New Roman" w:cs="Times New Roman"/>
          <w:sz w:val="24"/>
          <w:szCs w:val="24"/>
        </w:rPr>
        <w:t xml:space="preserve">(DPR) </w:t>
      </w:r>
    </w:p>
    <w:p w:rsidR="002F5937" w:rsidRPr="002F5937" w:rsidRDefault="003B5456" w:rsidP="00AA3007">
      <w:pPr>
        <w:autoSpaceDE w:val="0"/>
        <w:autoSpaceDN w:val="0"/>
        <w:adjustRightInd w:val="0"/>
        <w:spacing w:line="360" w:lineRule="auto"/>
        <w:ind w:right="6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Dari tabel </w:t>
      </w:r>
      <w:r>
        <w:rPr>
          <w:rFonts w:ascii="Times New Roman" w:hAnsi="Times New Roman" w:cs="Times New Roman"/>
          <w:sz w:val="24"/>
          <w:szCs w:val="24"/>
          <w:lang w:val="id-ID"/>
        </w:rPr>
        <w:t>6</w:t>
      </w:r>
      <w:r w:rsidR="005F73C8" w:rsidRPr="00102F49">
        <w:rPr>
          <w:rFonts w:ascii="Times New Roman" w:hAnsi="Times New Roman" w:cs="Times New Roman"/>
          <w:sz w:val="24"/>
          <w:szCs w:val="24"/>
        </w:rPr>
        <w:t xml:space="preserve"> dapat dilihat bahwa variabel CR (X</w:t>
      </w:r>
      <w:r w:rsidR="005F73C8" w:rsidRPr="00102F49">
        <w:rPr>
          <w:rFonts w:ascii="Times New Roman" w:hAnsi="Times New Roman" w:cs="Times New Roman"/>
          <w:sz w:val="24"/>
          <w:szCs w:val="24"/>
          <w:vertAlign w:val="subscript"/>
        </w:rPr>
        <w:t>2</w:t>
      </w:r>
      <w:r w:rsidR="005F73C8" w:rsidRPr="00102F49">
        <w:rPr>
          <w:rFonts w:ascii="Times New Roman" w:hAnsi="Times New Roman" w:cs="Times New Roman"/>
          <w:sz w:val="24"/>
          <w:szCs w:val="24"/>
        </w:rPr>
        <w:t>) memiliki nilai t</w:t>
      </w:r>
      <w:r w:rsidR="005F73C8" w:rsidRPr="00102F49">
        <w:rPr>
          <w:rFonts w:ascii="Times New Roman" w:hAnsi="Times New Roman" w:cs="Times New Roman"/>
          <w:sz w:val="24"/>
          <w:szCs w:val="24"/>
          <w:vertAlign w:val="subscript"/>
        </w:rPr>
        <w:t>hitung</w:t>
      </w:r>
      <w:r w:rsidR="005F73C8" w:rsidRPr="00102F49">
        <w:rPr>
          <w:rFonts w:ascii="Times New Roman" w:hAnsi="Times New Roman" w:cs="Times New Roman"/>
          <w:sz w:val="24"/>
          <w:szCs w:val="24"/>
        </w:rPr>
        <w:t xml:space="preserve"> sebesar – 1, 168 &lt; t</w:t>
      </w:r>
      <w:r w:rsidR="005F73C8" w:rsidRPr="00102F49">
        <w:rPr>
          <w:rFonts w:ascii="Times New Roman" w:hAnsi="Times New Roman" w:cs="Times New Roman"/>
          <w:sz w:val="24"/>
          <w:szCs w:val="24"/>
          <w:vertAlign w:val="subscript"/>
        </w:rPr>
        <w:t xml:space="preserve">tabel </w:t>
      </w:r>
      <w:r w:rsidR="005F73C8" w:rsidRPr="00102F49">
        <w:rPr>
          <w:rFonts w:ascii="Times New Roman" w:hAnsi="Times New Roman" w:cs="Times New Roman"/>
          <w:sz w:val="24"/>
          <w:szCs w:val="24"/>
        </w:rPr>
        <w:t>yaitu 2,059 dengan tingkat signifikan 0,254 (sig &gt;0</w:t>
      </w:r>
      <w:proofErr w:type="gramStart"/>
      <w:r w:rsidR="005F73C8" w:rsidRPr="00102F49">
        <w:rPr>
          <w:rFonts w:ascii="Times New Roman" w:hAnsi="Times New Roman" w:cs="Times New Roman"/>
          <w:sz w:val="24"/>
          <w:szCs w:val="24"/>
        </w:rPr>
        <w:t>,05</w:t>
      </w:r>
      <w:proofErr w:type="gramEnd"/>
      <w:r w:rsidR="005F73C8" w:rsidRPr="00102F49">
        <w:rPr>
          <w:rFonts w:ascii="Times New Roman" w:hAnsi="Times New Roman" w:cs="Times New Roman"/>
          <w:sz w:val="24"/>
          <w:szCs w:val="24"/>
        </w:rPr>
        <w:t xml:space="preserve">) yang berarti tidak terdapat hubungan dan tidak signifikan antara variabel terikat denga </w:t>
      </w:r>
      <w:r w:rsidR="005F73C8" w:rsidRPr="00102F49">
        <w:rPr>
          <w:rFonts w:ascii="Times New Roman" w:hAnsi="Times New Roman" w:cs="Times New Roman"/>
          <w:i/>
          <w:sz w:val="24"/>
          <w:szCs w:val="24"/>
        </w:rPr>
        <w:t>Dividend Payout Ratio</w:t>
      </w:r>
      <w:r w:rsidR="005F73C8" w:rsidRPr="00102F49">
        <w:rPr>
          <w:rFonts w:ascii="Times New Roman" w:hAnsi="Times New Roman" w:cs="Times New Roman"/>
          <w:sz w:val="24"/>
          <w:szCs w:val="24"/>
        </w:rPr>
        <w:t xml:space="preserve"> dengan variabel bebas yaitu </w:t>
      </w:r>
      <w:r w:rsidR="005F73C8" w:rsidRPr="00102F49">
        <w:rPr>
          <w:rFonts w:ascii="Times New Roman" w:hAnsi="Times New Roman" w:cs="Times New Roman"/>
          <w:i/>
          <w:sz w:val="24"/>
          <w:szCs w:val="24"/>
        </w:rPr>
        <w:t>Curren Ratio</w:t>
      </w:r>
      <w:r w:rsidR="005F73C8" w:rsidRPr="00102F49">
        <w:rPr>
          <w:rFonts w:ascii="Times New Roman" w:hAnsi="Times New Roman" w:cs="Times New Roman"/>
          <w:sz w:val="24"/>
          <w:szCs w:val="24"/>
        </w:rPr>
        <w:t xml:space="preserve"> (X</w:t>
      </w:r>
      <w:r w:rsidR="005F73C8" w:rsidRPr="00102F49">
        <w:rPr>
          <w:rFonts w:ascii="Times New Roman" w:hAnsi="Times New Roman" w:cs="Times New Roman"/>
          <w:sz w:val="24"/>
          <w:szCs w:val="24"/>
          <w:vertAlign w:val="subscript"/>
        </w:rPr>
        <w:t>2</w:t>
      </w:r>
      <w:r w:rsidR="005F73C8" w:rsidRPr="00102F49">
        <w:rPr>
          <w:rFonts w:ascii="Times New Roman" w:hAnsi="Times New Roman" w:cs="Times New Roman"/>
          <w:sz w:val="24"/>
          <w:szCs w:val="24"/>
        </w:rPr>
        <w:t xml:space="preserve">). Dari hasil diatas dapat dikatakan bahwa CR tidak memberikan pengaruh dan tidak signifikan terhadap </w:t>
      </w:r>
      <w:r w:rsidR="005F73C8" w:rsidRPr="00102F49">
        <w:rPr>
          <w:rFonts w:ascii="Times New Roman" w:hAnsi="Times New Roman" w:cs="Times New Roman"/>
          <w:i/>
          <w:sz w:val="24"/>
          <w:szCs w:val="24"/>
        </w:rPr>
        <w:t xml:space="preserve">Dividend Pay Out Ratio </w:t>
      </w:r>
      <w:r w:rsidR="005F73C8" w:rsidRPr="00102F49">
        <w:rPr>
          <w:rFonts w:ascii="Times New Roman" w:hAnsi="Times New Roman" w:cs="Times New Roman"/>
          <w:sz w:val="24"/>
          <w:szCs w:val="24"/>
        </w:rPr>
        <w:t xml:space="preserve">pada </w:t>
      </w:r>
      <w:r w:rsidR="005F73C8" w:rsidRPr="00102F49">
        <w:rPr>
          <w:rFonts w:ascii="Times New Roman" w:hAnsi="Times New Roman" w:cs="Times New Roman"/>
          <w:sz w:val="24"/>
          <w:szCs w:val="24"/>
        </w:rPr>
        <w:lastRenderedPageBreak/>
        <w:t>perusahaan manufaktur sektor barang dan konsumsi di Bursa Efek Indonesia periode 2016 – 2018.</w:t>
      </w:r>
    </w:p>
    <w:p w:rsidR="005F73C8" w:rsidRPr="00102F49" w:rsidRDefault="005F73C8" w:rsidP="00E57C6F">
      <w:pPr>
        <w:pStyle w:val="ListParagraph"/>
        <w:numPr>
          <w:ilvl w:val="0"/>
          <w:numId w:val="17"/>
        </w:numPr>
        <w:autoSpaceDE w:val="0"/>
        <w:autoSpaceDN w:val="0"/>
        <w:adjustRightInd w:val="0"/>
        <w:spacing w:after="160" w:line="360" w:lineRule="auto"/>
        <w:ind w:right="60"/>
        <w:jc w:val="both"/>
        <w:rPr>
          <w:rFonts w:ascii="Times New Roman" w:hAnsi="Times New Roman" w:cs="Times New Roman"/>
          <w:sz w:val="24"/>
          <w:szCs w:val="24"/>
        </w:rPr>
      </w:pPr>
      <w:r w:rsidRPr="00102F49">
        <w:rPr>
          <w:rFonts w:ascii="Times New Roman" w:hAnsi="Times New Roman" w:cs="Times New Roman"/>
          <w:sz w:val="24"/>
          <w:szCs w:val="24"/>
        </w:rPr>
        <w:t xml:space="preserve">Pengaruh </w:t>
      </w:r>
      <w:r w:rsidRPr="00102F49">
        <w:rPr>
          <w:rFonts w:ascii="Times New Roman" w:hAnsi="Times New Roman" w:cs="Times New Roman"/>
          <w:i/>
          <w:sz w:val="24"/>
          <w:szCs w:val="24"/>
        </w:rPr>
        <w:t>Debt to Equity Ratio</w:t>
      </w:r>
      <w:r w:rsidRPr="00102F49">
        <w:rPr>
          <w:rFonts w:ascii="Times New Roman" w:hAnsi="Times New Roman" w:cs="Times New Roman"/>
          <w:sz w:val="24"/>
          <w:szCs w:val="24"/>
        </w:rPr>
        <w:t xml:space="preserve"> (DER) Terhadap </w:t>
      </w:r>
      <w:r w:rsidRPr="00102F49">
        <w:rPr>
          <w:rFonts w:ascii="Times New Roman" w:hAnsi="Times New Roman" w:cs="Times New Roman"/>
          <w:i/>
          <w:sz w:val="24"/>
          <w:szCs w:val="24"/>
        </w:rPr>
        <w:t>Dividend Payout Ratio</w:t>
      </w:r>
      <w:r w:rsidRPr="00102F49">
        <w:rPr>
          <w:rFonts w:ascii="Times New Roman" w:hAnsi="Times New Roman" w:cs="Times New Roman"/>
          <w:sz w:val="24"/>
          <w:szCs w:val="24"/>
        </w:rPr>
        <w:t xml:space="preserve"> (DPR)</w:t>
      </w:r>
    </w:p>
    <w:p w:rsidR="005F73C8" w:rsidRPr="00102F49" w:rsidRDefault="005F73C8" w:rsidP="00E57C6F">
      <w:pPr>
        <w:autoSpaceDE w:val="0"/>
        <w:autoSpaceDN w:val="0"/>
        <w:adjustRightInd w:val="0"/>
        <w:spacing w:line="360" w:lineRule="auto"/>
        <w:ind w:right="60" w:firstLine="720"/>
        <w:jc w:val="both"/>
        <w:rPr>
          <w:rFonts w:ascii="Times New Roman" w:hAnsi="Times New Roman" w:cs="Times New Roman"/>
          <w:sz w:val="24"/>
          <w:szCs w:val="24"/>
          <w:lang w:val="id-ID"/>
        </w:rPr>
      </w:pPr>
      <w:r w:rsidRPr="00102F49">
        <w:rPr>
          <w:rFonts w:ascii="Times New Roman" w:hAnsi="Times New Roman" w:cs="Times New Roman"/>
          <w:sz w:val="24"/>
          <w:szCs w:val="24"/>
        </w:rPr>
        <w:t>Berdasarkan t</w:t>
      </w:r>
      <w:r w:rsidRPr="00102F49">
        <w:rPr>
          <w:rFonts w:ascii="Times New Roman" w:hAnsi="Times New Roman" w:cs="Times New Roman"/>
          <w:sz w:val="24"/>
          <w:szCs w:val="24"/>
          <w:vertAlign w:val="subscript"/>
        </w:rPr>
        <w:t>tabel</w:t>
      </w:r>
      <w:r w:rsidR="003B5456">
        <w:rPr>
          <w:rFonts w:ascii="Times New Roman" w:hAnsi="Times New Roman" w:cs="Times New Roman"/>
          <w:sz w:val="24"/>
          <w:szCs w:val="24"/>
        </w:rPr>
        <w:t xml:space="preserve"> </w:t>
      </w:r>
      <w:r w:rsidRPr="00102F49">
        <w:rPr>
          <w:rFonts w:ascii="Times New Roman" w:hAnsi="Times New Roman" w:cs="Times New Roman"/>
          <w:sz w:val="24"/>
          <w:szCs w:val="24"/>
        </w:rPr>
        <w:t>6 dapat dilihat bahwa variabel DER (X</w:t>
      </w:r>
      <w:r w:rsidRPr="00102F49">
        <w:rPr>
          <w:rFonts w:ascii="Times New Roman" w:hAnsi="Times New Roman" w:cs="Times New Roman"/>
          <w:sz w:val="24"/>
          <w:szCs w:val="24"/>
          <w:vertAlign w:val="subscript"/>
        </w:rPr>
        <w:t>3</w:t>
      </w:r>
      <w:r w:rsidRPr="00102F49">
        <w:rPr>
          <w:rFonts w:ascii="Times New Roman" w:hAnsi="Times New Roman" w:cs="Times New Roman"/>
          <w:sz w:val="24"/>
          <w:szCs w:val="24"/>
        </w:rPr>
        <w:t>) memiliki nilai t</w:t>
      </w:r>
      <w:r w:rsidRPr="00102F49">
        <w:rPr>
          <w:rFonts w:ascii="Times New Roman" w:hAnsi="Times New Roman" w:cs="Times New Roman"/>
          <w:sz w:val="24"/>
          <w:szCs w:val="24"/>
          <w:vertAlign w:val="subscript"/>
        </w:rPr>
        <w:t>hitung</w:t>
      </w:r>
      <w:r w:rsidRPr="00102F49">
        <w:rPr>
          <w:rFonts w:ascii="Times New Roman" w:hAnsi="Times New Roman" w:cs="Times New Roman"/>
          <w:sz w:val="24"/>
          <w:szCs w:val="24"/>
        </w:rPr>
        <w:t xml:space="preserve"> sebesar -2,005 dengan tingkat signifikan 0</w:t>
      </w:r>
      <w:proofErr w:type="gramStart"/>
      <w:r w:rsidRPr="00102F49">
        <w:rPr>
          <w:rFonts w:ascii="Times New Roman" w:hAnsi="Times New Roman" w:cs="Times New Roman"/>
          <w:sz w:val="24"/>
          <w:szCs w:val="24"/>
        </w:rPr>
        <w:t>,56</w:t>
      </w:r>
      <w:proofErr w:type="gramEnd"/>
      <w:r w:rsidRPr="00102F49">
        <w:rPr>
          <w:rFonts w:ascii="Times New Roman" w:hAnsi="Times New Roman" w:cs="Times New Roman"/>
          <w:sz w:val="24"/>
          <w:szCs w:val="24"/>
        </w:rPr>
        <w:t xml:space="preserve"> (sig&lt;0,05) yang berarti terdapat hubungan negatif dan tidak signifikan antara variabel terikat yaitu </w:t>
      </w:r>
      <w:r w:rsidRPr="00102F49">
        <w:rPr>
          <w:rFonts w:ascii="Times New Roman" w:hAnsi="Times New Roman" w:cs="Times New Roman"/>
          <w:i/>
          <w:sz w:val="24"/>
          <w:szCs w:val="24"/>
        </w:rPr>
        <w:t>Dividend Payout Ratio</w:t>
      </w:r>
      <w:r w:rsidRPr="00102F49">
        <w:rPr>
          <w:rFonts w:ascii="Times New Roman" w:hAnsi="Times New Roman" w:cs="Times New Roman"/>
          <w:sz w:val="24"/>
          <w:szCs w:val="24"/>
        </w:rPr>
        <w:t xml:space="preserve"> dengan variabel bebas </w:t>
      </w:r>
      <w:r w:rsidRPr="00102F49">
        <w:rPr>
          <w:rFonts w:ascii="Times New Roman" w:hAnsi="Times New Roman" w:cs="Times New Roman"/>
          <w:i/>
          <w:sz w:val="24"/>
          <w:szCs w:val="24"/>
        </w:rPr>
        <w:t>Debt to Equity Ratio</w:t>
      </w:r>
      <w:r w:rsidRPr="00102F49">
        <w:rPr>
          <w:rFonts w:ascii="Times New Roman" w:hAnsi="Times New Roman" w:cs="Times New Roman"/>
          <w:sz w:val="24"/>
          <w:szCs w:val="24"/>
        </w:rPr>
        <w:t xml:space="preserve"> (X</w:t>
      </w:r>
      <w:r w:rsidRPr="00102F49">
        <w:rPr>
          <w:rFonts w:ascii="Times New Roman" w:hAnsi="Times New Roman" w:cs="Times New Roman"/>
          <w:sz w:val="24"/>
          <w:szCs w:val="24"/>
          <w:vertAlign w:val="subscript"/>
        </w:rPr>
        <w:t>3</w:t>
      </w:r>
      <w:r w:rsidRPr="00102F49">
        <w:rPr>
          <w:rFonts w:ascii="Times New Roman" w:hAnsi="Times New Roman" w:cs="Times New Roman"/>
          <w:sz w:val="24"/>
          <w:szCs w:val="24"/>
        </w:rPr>
        <w:t xml:space="preserve">). Ini berarti </w:t>
      </w:r>
      <w:r w:rsidRPr="00102F49">
        <w:rPr>
          <w:rFonts w:ascii="Times New Roman" w:hAnsi="Times New Roman" w:cs="Times New Roman"/>
          <w:i/>
          <w:sz w:val="24"/>
          <w:szCs w:val="24"/>
        </w:rPr>
        <w:t>Debt to Equity Ratio</w:t>
      </w:r>
      <w:r w:rsidRPr="00102F49">
        <w:rPr>
          <w:rFonts w:ascii="Times New Roman" w:hAnsi="Times New Roman" w:cs="Times New Roman"/>
          <w:sz w:val="24"/>
          <w:szCs w:val="24"/>
        </w:rPr>
        <w:t xml:space="preserve"> memiliki hubungan negatif dan signifikan terhadap dividend payout ratio pada perusahaan manufaktur sektor barang </w:t>
      </w:r>
      <w:proofErr w:type="gramStart"/>
      <w:r w:rsidRPr="00102F49">
        <w:rPr>
          <w:rFonts w:ascii="Times New Roman" w:hAnsi="Times New Roman" w:cs="Times New Roman"/>
          <w:sz w:val="24"/>
          <w:szCs w:val="24"/>
        </w:rPr>
        <w:t>dana</w:t>
      </w:r>
      <w:proofErr w:type="gramEnd"/>
      <w:r w:rsidRPr="00102F49">
        <w:rPr>
          <w:rFonts w:ascii="Times New Roman" w:hAnsi="Times New Roman" w:cs="Times New Roman"/>
          <w:sz w:val="24"/>
          <w:szCs w:val="24"/>
        </w:rPr>
        <w:t xml:space="preserve"> konsumsi di Bursa Efek Indonesia periode 2016 – 2018. </w:t>
      </w:r>
    </w:p>
    <w:p w:rsidR="005F73C8" w:rsidRPr="00102F49" w:rsidRDefault="005F73C8" w:rsidP="00E57C6F">
      <w:pPr>
        <w:pStyle w:val="ListParagraph"/>
        <w:numPr>
          <w:ilvl w:val="0"/>
          <w:numId w:val="17"/>
        </w:numPr>
        <w:autoSpaceDE w:val="0"/>
        <w:autoSpaceDN w:val="0"/>
        <w:adjustRightInd w:val="0"/>
        <w:spacing w:after="160" w:line="360" w:lineRule="auto"/>
        <w:ind w:right="60"/>
        <w:jc w:val="both"/>
        <w:rPr>
          <w:rFonts w:ascii="Times New Roman" w:hAnsi="Times New Roman" w:cs="Times New Roman"/>
          <w:sz w:val="24"/>
          <w:szCs w:val="24"/>
        </w:rPr>
      </w:pPr>
      <w:r w:rsidRPr="00102F49">
        <w:rPr>
          <w:rFonts w:ascii="Times New Roman" w:hAnsi="Times New Roman" w:cs="Times New Roman"/>
          <w:sz w:val="24"/>
          <w:szCs w:val="24"/>
        </w:rPr>
        <w:t xml:space="preserve">Pengaruh </w:t>
      </w:r>
      <w:r w:rsidRPr="00102F49">
        <w:rPr>
          <w:rFonts w:ascii="Times New Roman" w:hAnsi="Times New Roman" w:cs="Times New Roman"/>
          <w:i/>
          <w:sz w:val="24"/>
          <w:szCs w:val="24"/>
        </w:rPr>
        <w:t>Earning Per Share</w:t>
      </w:r>
      <w:r w:rsidRPr="00102F49">
        <w:rPr>
          <w:rFonts w:ascii="Times New Roman" w:hAnsi="Times New Roman" w:cs="Times New Roman"/>
          <w:sz w:val="24"/>
          <w:szCs w:val="24"/>
        </w:rPr>
        <w:t xml:space="preserve"> (EPS) terhadap </w:t>
      </w:r>
      <w:r w:rsidRPr="00102F49">
        <w:rPr>
          <w:rFonts w:ascii="Times New Roman" w:hAnsi="Times New Roman" w:cs="Times New Roman"/>
          <w:i/>
          <w:sz w:val="24"/>
          <w:szCs w:val="24"/>
        </w:rPr>
        <w:t>Dividend Payout Ratio</w:t>
      </w:r>
      <w:r w:rsidRPr="00102F49">
        <w:rPr>
          <w:rFonts w:ascii="Times New Roman" w:hAnsi="Times New Roman" w:cs="Times New Roman"/>
          <w:sz w:val="24"/>
          <w:szCs w:val="24"/>
        </w:rPr>
        <w:t xml:space="preserve"> (DPR)</w:t>
      </w:r>
    </w:p>
    <w:p w:rsidR="005F73C8" w:rsidRPr="005F73C8" w:rsidRDefault="005F73C8" w:rsidP="00E57C6F">
      <w:pPr>
        <w:autoSpaceDE w:val="0"/>
        <w:autoSpaceDN w:val="0"/>
        <w:adjustRightInd w:val="0"/>
        <w:spacing w:after="0" w:line="360" w:lineRule="auto"/>
        <w:ind w:right="60" w:firstLine="720"/>
        <w:jc w:val="both"/>
        <w:rPr>
          <w:rFonts w:ascii="Times New Roman" w:hAnsi="Times New Roman" w:cs="Times New Roman"/>
          <w:sz w:val="24"/>
          <w:szCs w:val="24"/>
          <w:lang w:val="id-ID"/>
        </w:rPr>
      </w:pPr>
      <w:r w:rsidRPr="00102F49">
        <w:rPr>
          <w:rFonts w:ascii="Times New Roman" w:hAnsi="Times New Roman" w:cs="Times New Roman"/>
          <w:sz w:val="24"/>
          <w:szCs w:val="24"/>
        </w:rPr>
        <w:t>Berdasrkan t</w:t>
      </w:r>
      <w:r w:rsidRPr="00102F49">
        <w:rPr>
          <w:rFonts w:ascii="Times New Roman" w:hAnsi="Times New Roman" w:cs="Times New Roman"/>
          <w:sz w:val="24"/>
          <w:szCs w:val="24"/>
          <w:vertAlign w:val="subscript"/>
        </w:rPr>
        <w:t>tabel</w:t>
      </w:r>
      <w:r w:rsidR="003B5456">
        <w:rPr>
          <w:rFonts w:ascii="Times New Roman" w:hAnsi="Times New Roman" w:cs="Times New Roman"/>
          <w:sz w:val="24"/>
          <w:szCs w:val="24"/>
        </w:rPr>
        <w:t xml:space="preserve"> </w:t>
      </w:r>
      <w:r w:rsidRPr="00102F49">
        <w:rPr>
          <w:rFonts w:ascii="Times New Roman" w:hAnsi="Times New Roman" w:cs="Times New Roman"/>
          <w:sz w:val="24"/>
          <w:szCs w:val="24"/>
        </w:rPr>
        <w:t>6 dapat dilihat bahwa variabel EPS (X</w:t>
      </w:r>
      <w:r w:rsidRPr="00102F49">
        <w:rPr>
          <w:rFonts w:ascii="Times New Roman" w:hAnsi="Times New Roman" w:cs="Times New Roman"/>
          <w:sz w:val="24"/>
          <w:szCs w:val="24"/>
          <w:vertAlign w:val="subscript"/>
        </w:rPr>
        <w:t>4</w:t>
      </w:r>
      <w:r w:rsidRPr="00102F49">
        <w:rPr>
          <w:rFonts w:ascii="Times New Roman" w:hAnsi="Times New Roman" w:cs="Times New Roman"/>
          <w:sz w:val="24"/>
          <w:szCs w:val="24"/>
        </w:rPr>
        <w:t>) memiliki nilai t</w:t>
      </w:r>
      <w:r w:rsidRPr="00102F49">
        <w:rPr>
          <w:rFonts w:ascii="Times New Roman" w:hAnsi="Times New Roman" w:cs="Times New Roman"/>
          <w:sz w:val="24"/>
          <w:szCs w:val="24"/>
          <w:vertAlign w:val="subscript"/>
        </w:rPr>
        <w:t>tabel</w:t>
      </w:r>
      <w:r w:rsidRPr="00102F49">
        <w:rPr>
          <w:rFonts w:ascii="Times New Roman" w:hAnsi="Times New Roman" w:cs="Times New Roman"/>
          <w:sz w:val="24"/>
          <w:szCs w:val="24"/>
        </w:rPr>
        <w:t xml:space="preserve"> </w:t>
      </w:r>
      <w:proofErr w:type="gramStart"/>
      <w:r w:rsidRPr="00102F49">
        <w:rPr>
          <w:rFonts w:ascii="Times New Roman" w:hAnsi="Times New Roman" w:cs="Times New Roman"/>
          <w:sz w:val="24"/>
          <w:szCs w:val="24"/>
        </w:rPr>
        <w:t>sebesar  -</w:t>
      </w:r>
      <w:proofErr w:type="gramEnd"/>
      <w:r w:rsidRPr="00102F49">
        <w:rPr>
          <w:rFonts w:ascii="Times New Roman" w:hAnsi="Times New Roman" w:cs="Times New Roman"/>
          <w:sz w:val="24"/>
          <w:szCs w:val="24"/>
        </w:rPr>
        <w:t xml:space="preserve">1,557 dengan tingkat signifikan 0,132 (sig&lt;0,05) yang berarti terdapat hubungan negatif dan tidak signifikan antara variabel terikat yaitu </w:t>
      </w:r>
      <w:r w:rsidRPr="00102F49">
        <w:rPr>
          <w:rFonts w:ascii="Times New Roman" w:hAnsi="Times New Roman" w:cs="Times New Roman"/>
          <w:i/>
          <w:sz w:val="24"/>
          <w:szCs w:val="24"/>
        </w:rPr>
        <w:t>Devidend Payout  Ratio</w:t>
      </w:r>
      <w:r w:rsidRPr="00102F49">
        <w:rPr>
          <w:rFonts w:ascii="Times New Roman" w:hAnsi="Times New Roman" w:cs="Times New Roman"/>
          <w:sz w:val="24"/>
          <w:szCs w:val="24"/>
        </w:rPr>
        <w:t xml:space="preserve"> dengan variabel </w:t>
      </w:r>
      <w:r w:rsidRPr="00102F49">
        <w:rPr>
          <w:rFonts w:ascii="Times New Roman" w:hAnsi="Times New Roman" w:cs="Times New Roman"/>
          <w:i/>
          <w:sz w:val="24"/>
          <w:szCs w:val="24"/>
        </w:rPr>
        <w:t>Earning Per Share</w:t>
      </w:r>
      <w:r w:rsidRPr="00102F49">
        <w:rPr>
          <w:rFonts w:ascii="Times New Roman" w:hAnsi="Times New Roman" w:cs="Times New Roman"/>
          <w:sz w:val="24"/>
          <w:szCs w:val="24"/>
        </w:rPr>
        <w:t xml:space="preserve"> (X</w:t>
      </w:r>
      <w:r w:rsidRPr="00102F49">
        <w:rPr>
          <w:rFonts w:ascii="Times New Roman" w:hAnsi="Times New Roman" w:cs="Times New Roman"/>
          <w:sz w:val="24"/>
          <w:szCs w:val="24"/>
          <w:vertAlign w:val="subscript"/>
        </w:rPr>
        <w:t>4</w:t>
      </w:r>
      <w:r w:rsidRPr="00102F49">
        <w:rPr>
          <w:rFonts w:ascii="Times New Roman" w:hAnsi="Times New Roman" w:cs="Times New Roman"/>
          <w:sz w:val="24"/>
          <w:szCs w:val="24"/>
        </w:rPr>
        <w:t xml:space="preserve">). </w:t>
      </w:r>
      <w:proofErr w:type="gramStart"/>
      <w:r w:rsidRPr="00102F49">
        <w:rPr>
          <w:rFonts w:ascii="Times New Roman" w:hAnsi="Times New Roman" w:cs="Times New Roman"/>
          <w:sz w:val="24"/>
          <w:szCs w:val="24"/>
        </w:rPr>
        <w:t xml:space="preserve">Dari hasil diatas dapat dikatakan bahwa EPS memiliki hubungan negatif dan signifikan terhdap </w:t>
      </w:r>
      <w:r w:rsidRPr="00102F49">
        <w:rPr>
          <w:rFonts w:ascii="Times New Roman" w:hAnsi="Times New Roman" w:cs="Times New Roman"/>
          <w:i/>
          <w:sz w:val="24"/>
          <w:szCs w:val="24"/>
        </w:rPr>
        <w:t>Dividend Payout Ratio</w:t>
      </w:r>
      <w:r w:rsidRPr="00102F49">
        <w:rPr>
          <w:rFonts w:ascii="Times New Roman" w:hAnsi="Times New Roman" w:cs="Times New Roman"/>
          <w:sz w:val="24"/>
          <w:szCs w:val="24"/>
        </w:rPr>
        <w:t xml:space="preserve"> pada perusahaan manufaktur sektor barang dan konsumsi di Bursa Efek Indonesia Periode 2016 – 2018.</w:t>
      </w:r>
      <w:proofErr w:type="gramEnd"/>
    </w:p>
    <w:p w:rsidR="005F73C8" w:rsidRDefault="005F73C8" w:rsidP="00E57C6F">
      <w:pPr>
        <w:autoSpaceDE w:val="0"/>
        <w:autoSpaceDN w:val="0"/>
        <w:adjustRightInd w:val="0"/>
        <w:spacing w:after="0" w:line="360" w:lineRule="auto"/>
        <w:ind w:left="1080"/>
        <w:jc w:val="both"/>
        <w:rPr>
          <w:rFonts w:ascii="Times New Roman" w:hAnsi="Times New Roman" w:cs="Times New Roman"/>
          <w:b/>
          <w:sz w:val="24"/>
          <w:szCs w:val="24"/>
          <w:lang w:val="id-ID"/>
        </w:rPr>
      </w:pPr>
    </w:p>
    <w:p w:rsidR="00F90C8F" w:rsidRPr="00F90C8F" w:rsidRDefault="002F5937" w:rsidP="003B5456">
      <w:pPr>
        <w:autoSpaceDE w:val="0"/>
        <w:autoSpaceDN w:val="0"/>
        <w:adjustRightInd w:val="0"/>
        <w:spacing w:after="0" w:line="360" w:lineRule="auto"/>
        <w:ind w:left="1080"/>
        <w:jc w:val="center"/>
        <w:rPr>
          <w:rFonts w:ascii="Times New Roman" w:hAnsi="Times New Roman" w:cs="Times New Roman"/>
          <w:b/>
          <w:sz w:val="24"/>
          <w:szCs w:val="24"/>
          <w:lang w:val="id-ID"/>
        </w:rPr>
      </w:pPr>
      <w:r>
        <w:rPr>
          <w:rFonts w:ascii="Times New Roman" w:hAnsi="Times New Roman" w:cs="Times New Roman"/>
          <w:b/>
          <w:sz w:val="24"/>
          <w:szCs w:val="24"/>
          <w:lang w:val="id-ID"/>
        </w:rPr>
        <w:t>Tabel</w:t>
      </w:r>
      <w:r w:rsidR="00E57C6F">
        <w:rPr>
          <w:rFonts w:ascii="Times New Roman" w:hAnsi="Times New Roman" w:cs="Times New Roman"/>
          <w:b/>
          <w:sz w:val="24"/>
          <w:szCs w:val="24"/>
          <w:lang w:val="id-ID"/>
        </w:rPr>
        <w:t xml:space="preserve"> 7 </w:t>
      </w:r>
      <w:r w:rsidR="00F90C8F" w:rsidRPr="00F90C8F">
        <w:rPr>
          <w:rFonts w:ascii="Times New Roman" w:hAnsi="Times New Roman" w:cs="Times New Roman"/>
          <w:b/>
          <w:sz w:val="24"/>
          <w:szCs w:val="24"/>
        </w:rPr>
        <w:t>Hasil Uji Simultan</w:t>
      </w:r>
    </w:p>
    <w:tbl>
      <w:tblPr>
        <w:tblW w:w="6949" w:type="dxa"/>
        <w:tblInd w:w="1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9"/>
        <w:gridCol w:w="1289"/>
        <w:gridCol w:w="1114"/>
        <w:gridCol w:w="893"/>
        <w:gridCol w:w="1228"/>
        <w:gridCol w:w="893"/>
        <w:gridCol w:w="893"/>
      </w:tblGrid>
      <w:tr w:rsidR="00F90C8F" w:rsidRPr="00F90C8F" w:rsidTr="00F90C8F">
        <w:trPr>
          <w:cantSplit/>
          <w:trHeight w:val="14"/>
        </w:trPr>
        <w:tc>
          <w:tcPr>
            <w:tcW w:w="6949" w:type="dxa"/>
            <w:gridSpan w:val="7"/>
            <w:tcBorders>
              <w:top w:val="nil"/>
              <w:left w:val="nil"/>
              <w:bottom w:val="nil"/>
              <w:right w:val="nil"/>
            </w:tcBorders>
            <w:shd w:val="clear" w:color="auto" w:fill="FFFFFF"/>
            <w:vAlign w:val="center"/>
          </w:tcPr>
          <w:p w:rsidR="00F90C8F" w:rsidRPr="00F90C8F" w:rsidRDefault="00F90C8F" w:rsidP="003B5456">
            <w:pPr>
              <w:autoSpaceDE w:val="0"/>
              <w:autoSpaceDN w:val="0"/>
              <w:adjustRightInd w:val="0"/>
              <w:spacing w:after="0" w:line="360" w:lineRule="auto"/>
              <w:ind w:left="60" w:right="60"/>
              <w:jc w:val="center"/>
              <w:rPr>
                <w:rFonts w:ascii="Times New Roman" w:hAnsi="Times New Roman" w:cs="Times New Roman"/>
                <w:sz w:val="24"/>
                <w:szCs w:val="24"/>
              </w:rPr>
            </w:pPr>
            <w:r w:rsidRPr="00F90C8F">
              <w:rPr>
                <w:rFonts w:ascii="Times New Roman" w:hAnsi="Times New Roman" w:cs="Times New Roman"/>
                <w:b/>
                <w:bCs/>
                <w:sz w:val="24"/>
                <w:szCs w:val="24"/>
              </w:rPr>
              <w:t>ANOVA</w:t>
            </w:r>
            <w:r w:rsidRPr="00F90C8F">
              <w:rPr>
                <w:rFonts w:ascii="Times New Roman" w:hAnsi="Times New Roman" w:cs="Times New Roman"/>
                <w:b/>
                <w:bCs/>
                <w:sz w:val="24"/>
                <w:szCs w:val="24"/>
                <w:vertAlign w:val="superscript"/>
              </w:rPr>
              <w:t>a</w:t>
            </w:r>
          </w:p>
        </w:tc>
      </w:tr>
      <w:tr w:rsidR="00F90C8F" w:rsidRPr="00F90C8F" w:rsidTr="00F90C8F">
        <w:trPr>
          <w:cantSplit/>
          <w:trHeight w:val="28"/>
        </w:trPr>
        <w:tc>
          <w:tcPr>
            <w:tcW w:w="1928" w:type="dxa"/>
            <w:gridSpan w:val="2"/>
            <w:tcBorders>
              <w:top w:val="single" w:sz="16" w:space="0" w:color="000000"/>
              <w:left w:val="single" w:sz="16" w:space="0" w:color="000000"/>
              <w:bottom w:val="single" w:sz="16" w:space="0" w:color="000000"/>
              <w:right w:val="nil"/>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Model</w:t>
            </w:r>
          </w:p>
        </w:tc>
        <w:tc>
          <w:tcPr>
            <w:tcW w:w="1114" w:type="dxa"/>
            <w:tcBorders>
              <w:top w:val="single" w:sz="16" w:space="0" w:color="000000"/>
              <w:left w:val="single" w:sz="16" w:space="0" w:color="000000"/>
              <w:bottom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Sum of Squares</w:t>
            </w:r>
          </w:p>
        </w:tc>
        <w:tc>
          <w:tcPr>
            <w:tcW w:w="893" w:type="dxa"/>
            <w:tcBorders>
              <w:top w:val="single" w:sz="16" w:space="0" w:color="000000"/>
              <w:bottom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Df</w:t>
            </w:r>
          </w:p>
        </w:tc>
        <w:tc>
          <w:tcPr>
            <w:tcW w:w="1228" w:type="dxa"/>
            <w:tcBorders>
              <w:top w:val="single" w:sz="16" w:space="0" w:color="000000"/>
              <w:bottom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Mean Square</w:t>
            </w:r>
          </w:p>
        </w:tc>
        <w:tc>
          <w:tcPr>
            <w:tcW w:w="893" w:type="dxa"/>
            <w:tcBorders>
              <w:top w:val="single" w:sz="16" w:space="0" w:color="000000"/>
              <w:bottom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F</w:t>
            </w:r>
          </w:p>
        </w:tc>
        <w:tc>
          <w:tcPr>
            <w:tcW w:w="893" w:type="dxa"/>
            <w:tcBorders>
              <w:top w:val="single" w:sz="16" w:space="0" w:color="000000"/>
              <w:bottom w:val="single" w:sz="16" w:space="0" w:color="000000"/>
              <w:right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Sig.</w:t>
            </w:r>
          </w:p>
        </w:tc>
      </w:tr>
      <w:tr w:rsidR="00F90C8F" w:rsidRPr="00F90C8F" w:rsidTr="00F90C8F">
        <w:trPr>
          <w:cantSplit/>
          <w:trHeight w:val="14"/>
        </w:trPr>
        <w:tc>
          <w:tcPr>
            <w:tcW w:w="639" w:type="dxa"/>
            <w:vMerge w:val="restart"/>
            <w:tcBorders>
              <w:top w:val="single" w:sz="16" w:space="0" w:color="000000"/>
              <w:left w:val="single" w:sz="16" w:space="0" w:color="000000"/>
              <w:bottom w:val="single" w:sz="16" w:space="0" w:color="000000"/>
              <w:right w:val="nil"/>
            </w:tcBorders>
            <w:shd w:val="clear" w:color="auto" w:fill="FFFFFF"/>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w:t>
            </w:r>
          </w:p>
        </w:tc>
        <w:tc>
          <w:tcPr>
            <w:tcW w:w="1289" w:type="dxa"/>
            <w:tcBorders>
              <w:top w:val="single" w:sz="16" w:space="0" w:color="000000"/>
              <w:left w:val="nil"/>
              <w:bottom w:val="nil"/>
              <w:right w:val="single" w:sz="16" w:space="0" w:color="000000"/>
            </w:tcBorders>
            <w:shd w:val="clear" w:color="auto" w:fill="FFFFFF"/>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Regression</w:t>
            </w:r>
          </w:p>
        </w:tc>
        <w:tc>
          <w:tcPr>
            <w:tcW w:w="1114" w:type="dxa"/>
            <w:tcBorders>
              <w:top w:val="single" w:sz="16" w:space="0" w:color="000000"/>
              <w:left w:val="single" w:sz="16" w:space="0" w:color="000000"/>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1,440</w:t>
            </w:r>
          </w:p>
        </w:tc>
        <w:tc>
          <w:tcPr>
            <w:tcW w:w="893" w:type="dxa"/>
            <w:tcBorders>
              <w:top w:val="single" w:sz="16" w:space="0" w:color="000000"/>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4</w:t>
            </w:r>
          </w:p>
        </w:tc>
        <w:tc>
          <w:tcPr>
            <w:tcW w:w="1228" w:type="dxa"/>
            <w:tcBorders>
              <w:top w:val="single" w:sz="16" w:space="0" w:color="000000"/>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,360</w:t>
            </w:r>
          </w:p>
        </w:tc>
        <w:tc>
          <w:tcPr>
            <w:tcW w:w="893" w:type="dxa"/>
            <w:tcBorders>
              <w:top w:val="single" w:sz="16" w:space="0" w:color="000000"/>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2,992</w:t>
            </w:r>
          </w:p>
        </w:tc>
        <w:tc>
          <w:tcPr>
            <w:tcW w:w="893" w:type="dxa"/>
            <w:tcBorders>
              <w:top w:val="single" w:sz="16" w:space="0" w:color="000000"/>
              <w:bottom w:val="nil"/>
              <w:right w:val="single" w:sz="16" w:space="0" w:color="000000"/>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,038</w:t>
            </w:r>
            <w:r w:rsidRPr="00F90C8F">
              <w:rPr>
                <w:rFonts w:ascii="Times New Roman" w:hAnsi="Times New Roman" w:cs="Times New Roman"/>
                <w:sz w:val="24"/>
                <w:szCs w:val="24"/>
                <w:vertAlign w:val="superscript"/>
              </w:rPr>
              <w:t>b</w:t>
            </w:r>
          </w:p>
        </w:tc>
      </w:tr>
      <w:tr w:rsidR="00F90C8F" w:rsidRPr="00F90C8F" w:rsidTr="00F90C8F">
        <w:trPr>
          <w:cantSplit/>
          <w:trHeight w:val="7"/>
        </w:trPr>
        <w:tc>
          <w:tcPr>
            <w:tcW w:w="639" w:type="dxa"/>
            <w:vMerge/>
            <w:tcBorders>
              <w:top w:val="single" w:sz="16" w:space="0" w:color="000000"/>
              <w:left w:val="single" w:sz="16" w:space="0" w:color="000000"/>
              <w:bottom w:val="single" w:sz="16" w:space="0" w:color="000000"/>
              <w:right w:val="nil"/>
            </w:tcBorders>
            <w:shd w:val="clear" w:color="auto" w:fill="FFFFFF"/>
          </w:tcPr>
          <w:p w:rsidR="00F90C8F" w:rsidRPr="00F90C8F" w:rsidRDefault="00F90C8F" w:rsidP="00E57C6F">
            <w:pPr>
              <w:autoSpaceDE w:val="0"/>
              <w:autoSpaceDN w:val="0"/>
              <w:adjustRightInd w:val="0"/>
              <w:spacing w:after="0" w:line="360" w:lineRule="auto"/>
              <w:jc w:val="both"/>
              <w:rPr>
                <w:rFonts w:ascii="Times New Roman" w:hAnsi="Times New Roman" w:cs="Times New Roman"/>
                <w:sz w:val="24"/>
                <w:szCs w:val="24"/>
              </w:rPr>
            </w:pPr>
          </w:p>
        </w:tc>
        <w:tc>
          <w:tcPr>
            <w:tcW w:w="1289" w:type="dxa"/>
            <w:tcBorders>
              <w:top w:val="nil"/>
              <w:left w:val="nil"/>
              <w:bottom w:val="nil"/>
              <w:right w:val="single" w:sz="16" w:space="0" w:color="000000"/>
            </w:tcBorders>
            <w:shd w:val="clear" w:color="auto" w:fill="FFFFFF"/>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Residual</w:t>
            </w:r>
          </w:p>
        </w:tc>
        <w:tc>
          <w:tcPr>
            <w:tcW w:w="1114" w:type="dxa"/>
            <w:tcBorders>
              <w:top w:val="nil"/>
              <w:left w:val="single" w:sz="16" w:space="0" w:color="000000"/>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3,008</w:t>
            </w:r>
          </w:p>
        </w:tc>
        <w:tc>
          <w:tcPr>
            <w:tcW w:w="893" w:type="dxa"/>
            <w:tcBorders>
              <w:top w:val="nil"/>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25</w:t>
            </w:r>
          </w:p>
        </w:tc>
        <w:tc>
          <w:tcPr>
            <w:tcW w:w="1228" w:type="dxa"/>
            <w:tcBorders>
              <w:top w:val="nil"/>
              <w:bottom w:val="nil"/>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,120</w:t>
            </w:r>
          </w:p>
        </w:tc>
        <w:tc>
          <w:tcPr>
            <w:tcW w:w="893" w:type="dxa"/>
            <w:tcBorders>
              <w:top w:val="nil"/>
              <w:bottom w:val="nil"/>
            </w:tcBorders>
            <w:shd w:val="clear" w:color="auto" w:fill="FFFFFF"/>
            <w:vAlign w:val="center"/>
          </w:tcPr>
          <w:p w:rsidR="00F90C8F" w:rsidRPr="00F90C8F" w:rsidRDefault="00F90C8F" w:rsidP="00E57C6F">
            <w:pPr>
              <w:autoSpaceDE w:val="0"/>
              <w:autoSpaceDN w:val="0"/>
              <w:adjustRightInd w:val="0"/>
              <w:spacing w:after="0" w:line="360" w:lineRule="auto"/>
              <w:jc w:val="both"/>
              <w:rPr>
                <w:rFonts w:ascii="Times New Roman" w:hAnsi="Times New Roman" w:cs="Times New Roman"/>
                <w:sz w:val="24"/>
                <w:szCs w:val="24"/>
              </w:rPr>
            </w:pPr>
          </w:p>
        </w:tc>
        <w:tc>
          <w:tcPr>
            <w:tcW w:w="893" w:type="dxa"/>
            <w:tcBorders>
              <w:top w:val="nil"/>
              <w:bottom w:val="nil"/>
              <w:right w:val="single" w:sz="16" w:space="0" w:color="000000"/>
            </w:tcBorders>
            <w:shd w:val="clear" w:color="auto" w:fill="FFFFFF"/>
            <w:vAlign w:val="center"/>
          </w:tcPr>
          <w:p w:rsidR="00F90C8F" w:rsidRPr="00F90C8F" w:rsidRDefault="00F90C8F" w:rsidP="00E57C6F">
            <w:pPr>
              <w:autoSpaceDE w:val="0"/>
              <w:autoSpaceDN w:val="0"/>
              <w:adjustRightInd w:val="0"/>
              <w:spacing w:after="0" w:line="360" w:lineRule="auto"/>
              <w:jc w:val="both"/>
              <w:rPr>
                <w:rFonts w:ascii="Times New Roman" w:hAnsi="Times New Roman" w:cs="Times New Roman"/>
                <w:sz w:val="24"/>
                <w:szCs w:val="24"/>
              </w:rPr>
            </w:pPr>
          </w:p>
        </w:tc>
      </w:tr>
      <w:tr w:rsidR="00F90C8F" w:rsidRPr="00F90C8F" w:rsidTr="00F90C8F">
        <w:trPr>
          <w:cantSplit/>
          <w:trHeight w:val="7"/>
        </w:trPr>
        <w:tc>
          <w:tcPr>
            <w:tcW w:w="639" w:type="dxa"/>
            <w:vMerge/>
            <w:tcBorders>
              <w:top w:val="single" w:sz="16" w:space="0" w:color="000000"/>
              <w:left w:val="single" w:sz="16" w:space="0" w:color="000000"/>
              <w:bottom w:val="single" w:sz="16" w:space="0" w:color="000000"/>
              <w:right w:val="nil"/>
            </w:tcBorders>
            <w:shd w:val="clear" w:color="auto" w:fill="FFFFFF"/>
          </w:tcPr>
          <w:p w:rsidR="00F90C8F" w:rsidRPr="00F90C8F" w:rsidRDefault="00F90C8F" w:rsidP="00E57C6F">
            <w:pPr>
              <w:autoSpaceDE w:val="0"/>
              <w:autoSpaceDN w:val="0"/>
              <w:adjustRightInd w:val="0"/>
              <w:spacing w:after="0" w:line="360" w:lineRule="auto"/>
              <w:jc w:val="both"/>
              <w:rPr>
                <w:rFonts w:ascii="Times New Roman" w:hAnsi="Times New Roman" w:cs="Times New Roman"/>
                <w:sz w:val="24"/>
                <w:szCs w:val="24"/>
              </w:rPr>
            </w:pPr>
          </w:p>
        </w:tc>
        <w:tc>
          <w:tcPr>
            <w:tcW w:w="1289" w:type="dxa"/>
            <w:tcBorders>
              <w:top w:val="nil"/>
              <w:left w:val="nil"/>
              <w:bottom w:val="single" w:sz="16" w:space="0" w:color="000000"/>
              <w:right w:val="single" w:sz="16" w:space="0" w:color="000000"/>
            </w:tcBorders>
            <w:shd w:val="clear" w:color="auto" w:fill="FFFFFF"/>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Total</w:t>
            </w:r>
          </w:p>
        </w:tc>
        <w:tc>
          <w:tcPr>
            <w:tcW w:w="1114" w:type="dxa"/>
            <w:tcBorders>
              <w:top w:val="nil"/>
              <w:left w:val="single" w:sz="16" w:space="0" w:color="000000"/>
              <w:bottom w:val="single" w:sz="16" w:space="0" w:color="000000"/>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4,448</w:t>
            </w:r>
          </w:p>
        </w:tc>
        <w:tc>
          <w:tcPr>
            <w:tcW w:w="893" w:type="dxa"/>
            <w:tcBorders>
              <w:top w:val="nil"/>
              <w:bottom w:val="single" w:sz="16" w:space="0" w:color="000000"/>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29</w:t>
            </w:r>
          </w:p>
        </w:tc>
        <w:tc>
          <w:tcPr>
            <w:tcW w:w="1228" w:type="dxa"/>
            <w:tcBorders>
              <w:top w:val="nil"/>
              <w:bottom w:val="single" w:sz="16" w:space="0" w:color="000000"/>
            </w:tcBorders>
            <w:shd w:val="clear" w:color="auto" w:fill="FFFFFF"/>
            <w:vAlign w:val="center"/>
          </w:tcPr>
          <w:p w:rsidR="00F90C8F" w:rsidRPr="00F90C8F" w:rsidRDefault="00F90C8F" w:rsidP="00E57C6F">
            <w:pPr>
              <w:autoSpaceDE w:val="0"/>
              <w:autoSpaceDN w:val="0"/>
              <w:adjustRightInd w:val="0"/>
              <w:spacing w:after="0" w:line="360" w:lineRule="auto"/>
              <w:jc w:val="both"/>
              <w:rPr>
                <w:rFonts w:ascii="Times New Roman" w:hAnsi="Times New Roman" w:cs="Times New Roman"/>
                <w:sz w:val="24"/>
                <w:szCs w:val="24"/>
              </w:rPr>
            </w:pPr>
          </w:p>
        </w:tc>
        <w:tc>
          <w:tcPr>
            <w:tcW w:w="893" w:type="dxa"/>
            <w:tcBorders>
              <w:top w:val="nil"/>
              <w:bottom w:val="single" w:sz="16" w:space="0" w:color="000000"/>
            </w:tcBorders>
            <w:shd w:val="clear" w:color="auto" w:fill="FFFFFF"/>
            <w:vAlign w:val="center"/>
          </w:tcPr>
          <w:p w:rsidR="00F90C8F" w:rsidRPr="00F90C8F" w:rsidRDefault="00F90C8F" w:rsidP="00E57C6F">
            <w:pPr>
              <w:autoSpaceDE w:val="0"/>
              <w:autoSpaceDN w:val="0"/>
              <w:adjustRightInd w:val="0"/>
              <w:spacing w:after="0" w:line="360" w:lineRule="auto"/>
              <w:jc w:val="both"/>
              <w:rPr>
                <w:rFonts w:ascii="Times New Roman" w:hAnsi="Times New Roman" w:cs="Times New Roman"/>
                <w:sz w:val="24"/>
                <w:szCs w:val="24"/>
              </w:rPr>
            </w:pPr>
          </w:p>
        </w:tc>
        <w:tc>
          <w:tcPr>
            <w:tcW w:w="893" w:type="dxa"/>
            <w:tcBorders>
              <w:top w:val="nil"/>
              <w:bottom w:val="single" w:sz="16" w:space="0" w:color="000000"/>
              <w:right w:val="single" w:sz="16" w:space="0" w:color="000000"/>
            </w:tcBorders>
            <w:shd w:val="clear" w:color="auto" w:fill="FFFFFF"/>
            <w:vAlign w:val="center"/>
          </w:tcPr>
          <w:p w:rsidR="00F90C8F" w:rsidRPr="00F90C8F" w:rsidRDefault="00F90C8F" w:rsidP="00E57C6F">
            <w:pPr>
              <w:autoSpaceDE w:val="0"/>
              <w:autoSpaceDN w:val="0"/>
              <w:adjustRightInd w:val="0"/>
              <w:spacing w:after="0" w:line="360" w:lineRule="auto"/>
              <w:jc w:val="both"/>
              <w:rPr>
                <w:rFonts w:ascii="Times New Roman" w:hAnsi="Times New Roman" w:cs="Times New Roman"/>
                <w:sz w:val="24"/>
                <w:szCs w:val="24"/>
              </w:rPr>
            </w:pPr>
          </w:p>
        </w:tc>
      </w:tr>
      <w:tr w:rsidR="00F90C8F" w:rsidRPr="00F90C8F" w:rsidTr="00F90C8F">
        <w:trPr>
          <w:cantSplit/>
          <w:trHeight w:val="14"/>
        </w:trPr>
        <w:tc>
          <w:tcPr>
            <w:tcW w:w="6949" w:type="dxa"/>
            <w:gridSpan w:val="7"/>
            <w:tcBorders>
              <w:top w:val="nil"/>
              <w:left w:val="nil"/>
              <w:bottom w:val="nil"/>
              <w:right w:val="nil"/>
            </w:tcBorders>
            <w:shd w:val="clear" w:color="auto" w:fill="FFFFFF"/>
          </w:tcPr>
          <w:p w:rsidR="00F90C8F" w:rsidRPr="00F90C8F" w:rsidRDefault="00F90C8F" w:rsidP="00E57C6F">
            <w:pPr>
              <w:autoSpaceDE w:val="0"/>
              <w:autoSpaceDN w:val="0"/>
              <w:adjustRightInd w:val="0"/>
              <w:spacing w:before="240" w:after="0" w:line="360" w:lineRule="auto"/>
              <w:ind w:right="60"/>
              <w:jc w:val="both"/>
              <w:rPr>
                <w:rFonts w:ascii="Times New Roman" w:hAnsi="Times New Roman" w:cs="Times New Roman"/>
                <w:sz w:val="24"/>
                <w:szCs w:val="24"/>
              </w:rPr>
            </w:pPr>
            <w:r w:rsidRPr="00F90C8F">
              <w:rPr>
                <w:rFonts w:ascii="Times New Roman" w:hAnsi="Times New Roman" w:cs="Times New Roman"/>
                <w:sz w:val="24"/>
                <w:szCs w:val="24"/>
              </w:rPr>
              <w:t>a. Dependent Variable: DPR</w:t>
            </w:r>
          </w:p>
        </w:tc>
      </w:tr>
      <w:tr w:rsidR="00F90C8F" w:rsidRPr="00F90C8F" w:rsidTr="00F90C8F">
        <w:trPr>
          <w:cantSplit/>
          <w:trHeight w:val="43"/>
        </w:trPr>
        <w:tc>
          <w:tcPr>
            <w:tcW w:w="6949" w:type="dxa"/>
            <w:gridSpan w:val="7"/>
            <w:tcBorders>
              <w:top w:val="nil"/>
              <w:left w:val="nil"/>
              <w:bottom w:val="nil"/>
              <w:right w:val="nil"/>
            </w:tcBorders>
            <w:shd w:val="clear" w:color="auto" w:fill="FFFFFF"/>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b. Predictors: (Constant), EPS, DER, ROE, CR</w:t>
            </w:r>
          </w:p>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i/>
                <w:sz w:val="24"/>
                <w:szCs w:val="24"/>
              </w:rPr>
            </w:pPr>
            <w:r w:rsidRPr="00F90C8F">
              <w:rPr>
                <w:rFonts w:ascii="Times New Roman" w:hAnsi="Times New Roman" w:cs="Times New Roman"/>
                <w:i/>
                <w:sz w:val="24"/>
                <w:szCs w:val="24"/>
              </w:rPr>
              <w:t xml:space="preserve">          Sumber : data sekunder, diolah SPSS, 2019</w:t>
            </w:r>
          </w:p>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p>
        </w:tc>
      </w:tr>
    </w:tbl>
    <w:p w:rsidR="005F73C8" w:rsidRPr="00102F49" w:rsidRDefault="003B5456" w:rsidP="00E57C6F">
      <w:pPr>
        <w:autoSpaceDE w:val="0"/>
        <w:autoSpaceDN w:val="0"/>
        <w:adjustRightInd w:val="0"/>
        <w:spacing w:line="360" w:lineRule="auto"/>
        <w:ind w:right="60" w:firstLine="720"/>
        <w:jc w:val="both"/>
        <w:rPr>
          <w:rFonts w:ascii="Times New Roman" w:hAnsi="Times New Roman" w:cs="Times New Roman"/>
          <w:sz w:val="24"/>
          <w:szCs w:val="24"/>
        </w:rPr>
      </w:pPr>
      <w:r>
        <w:rPr>
          <w:rFonts w:ascii="Times New Roman" w:hAnsi="Times New Roman" w:cs="Times New Roman"/>
          <w:sz w:val="24"/>
          <w:szCs w:val="24"/>
        </w:rPr>
        <w:t xml:space="preserve">Dari tabel </w:t>
      </w:r>
      <w:r>
        <w:rPr>
          <w:rFonts w:ascii="Times New Roman" w:hAnsi="Times New Roman" w:cs="Times New Roman"/>
          <w:sz w:val="24"/>
          <w:szCs w:val="24"/>
          <w:lang w:val="id-ID"/>
        </w:rPr>
        <w:t xml:space="preserve">7 </w:t>
      </w:r>
      <w:r w:rsidR="005F73C8" w:rsidRPr="00102F49">
        <w:rPr>
          <w:rFonts w:ascii="Times New Roman" w:hAnsi="Times New Roman" w:cs="Times New Roman"/>
          <w:sz w:val="24"/>
          <w:szCs w:val="24"/>
        </w:rPr>
        <w:t>dapat diketahui bahwa nilai F</w:t>
      </w:r>
      <w:r w:rsidR="005F73C8" w:rsidRPr="00102F49">
        <w:rPr>
          <w:rFonts w:ascii="Times New Roman" w:hAnsi="Times New Roman" w:cs="Times New Roman"/>
          <w:sz w:val="24"/>
          <w:szCs w:val="24"/>
          <w:vertAlign w:val="subscript"/>
        </w:rPr>
        <w:t xml:space="preserve">hitung  </w:t>
      </w:r>
      <w:r w:rsidR="005F73C8" w:rsidRPr="00102F49">
        <w:rPr>
          <w:rFonts w:ascii="Times New Roman" w:hAnsi="Times New Roman" w:cs="Times New Roman"/>
          <w:sz w:val="24"/>
          <w:szCs w:val="24"/>
        </w:rPr>
        <w:t>adalah 2,992 dan dibandingkan dengan nilai F</w:t>
      </w:r>
      <w:r w:rsidR="005F73C8" w:rsidRPr="00102F49">
        <w:rPr>
          <w:rFonts w:ascii="Times New Roman" w:hAnsi="Times New Roman" w:cs="Times New Roman"/>
          <w:sz w:val="24"/>
          <w:szCs w:val="24"/>
          <w:vertAlign w:val="subscript"/>
        </w:rPr>
        <w:t xml:space="preserve">tabel </w:t>
      </w:r>
      <w:r w:rsidR="005F73C8" w:rsidRPr="00102F49">
        <w:rPr>
          <w:rFonts w:ascii="Times New Roman" w:hAnsi="Times New Roman" w:cs="Times New Roman"/>
          <w:sz w:val="24"/>
          <w:szCs w:val="24"/>
        </w:rPr>
        <w:t xml:space="preserve"> sebesar 2,76 dengan signifikan 5% (0,05), jadi dapat disimpulkan  F</w:t>
      </w:r>
      <w:r w:rsidR="005F73C8" w:rsidRPr="00102F49">
        <w:rPr>
          <w:rFonts w:ascii="Times New Roman" w:hAnsi="Times New Roman" w:cs="Times New Roman"/>
          <w:sz w:val="24"/>
          <w:szCs w:val="24"/>
          <w:vertAlign w:val="subscript"/>
        </w:rPr>
        <w:t>hitung</w:t>
      </w:r>
      <w:r w:rsidR="005F73C8" w:rsidRPr="00102F49">
        <w:rPr>
          <w:rFonts w:ascii="Times New Roman" w:hAnsi="Times New Roman" w:cs="Times New Roman"/>
          <w:sz w:val="24"/>
          <w:szCs w:val="24"/>
        </w:rPr>
        <w:t xml:space="preserve"> &gt; F</w:t>
      </w:r>
      <w:r w:rsidR="005F73C8" w:rsidRPr="00102F49">
        <w:rPr>
          <w:rFonts w:ascii="Times New Roman" w:hAnsi="Times New Roman" w:cs="Times New Roman"/>
          <w:sz w:val="24"/>
          <w:szCs w:val="24"/>
          <w:vertAlign w:val="subscript"/>
        </w:rPr>
        <w:t>tabel</w:t>
      </w:r>
      <w:r w:rsidR="005F73C8" w:rsidRPr="00102F49">
        <w:rPr>
          <w:rFonts w:ascii="Times New Roman" w:hAnsi="Times New Roman" w:cs="Times New Roman"/>
          <w:sz w:val="24"/>
          <w:szCs w:val="24"/>
        </w:rPr>
        <w:t xml:space="preserve"> (2,992 &gt; 2,76) dengan nilai signifikan 0,038 &lt; 0,05 (α=5%) ini berarti variabel bebas </w:t>
      </w:r>
      <w:r w:rsidR="005F73C8" w:rsidRPr="00102F49">
        <w:rPr>
          <w:rFonts w:ascii="Times New Roman" w:hAnsi="Times New Roman" w:cs="Times New Roman"/>
          <w:sz w:val="24"/>
          <w:szCs w:val="24"/>
        </w:rPr>
        <w:lastRenderedPageBreak/>
        <w:t xml:space="preserve">yang terdiri dari </w:t>
      </w:r>
      <w:r w:rsidR="005F73C8" w:rsidRPr="00102F49">
        <w:rPr>
          <w:rFonts w:ascii="Times New Roman" w:hAnsi="Times New Roman" w:cs="Times New Roman"/>
          <w:i/>
          <w:sz w:val="24"/>
          <w:szCs w:val="24"/>
        </w:rPr>
        <w:t>Return On Equity</w:t>
      </w:r>
      <w:r w:rsidR="005F73C8" w:rsidRPr="00102F49">
        <w:rPr>
          <w:rFonts w:ascii="Times New Roman" w:hAnsi="Times New Roman" w:cs="Times New Roman"/>
          <w:sz w:val="24"/>
          <w:szCs w:val="24"/>
        </w:rPr>
        <w:t xml:space="preserve"> (ROE), </w:t>
      </w:r>
      <w:r w:rsidR="005F73C8" w:rsidRPr="00102F49">
        <w:rPr>
          <w:rFonts w:ascii="Times New Roman" w:hAnsi="Times New Roman" w:cs="Times New Roman"/>
          <w:i/>
          <w:sz w:val="24"/>
          <w:szCs w:val="24"/>
        </w:rPr>
        <w:t>Curren Ratio</w:t>
      </w:r>
      <w:r w:rsidR="005F73C8" w:rsidRPr="00102F49">
        <w:rPr>
          <w:rFonts w:ascii="Times New Roman" w:hAnsi="Times New Roman" w:cs="Times New Roman"/>
          <w:sz w:val="24"/>
          <w:szCs w:val="24"/>
        </w:rPr>
        <w:t xml:space="preserve"> (CR), </w:t>
      </w:r>
      <w:r w:rsidR="005F73C8" w:rsidRPr="00102F49">
        <w:rPr>
          <w:rFonts w:ascii="Times New Roman" w:hAnsi="Times New Roman" w:cs="Times New Roman"/>
          <w:i/>
          <w:sz w:val="24"/>
          <w:szCs w:val="24"/>
        </w:rPr>
        <w:t>Debt to Equity</w:t>
      </w:r>
      <w:r w:rsidR="005F73C8" w:rsidRPr="00102F49">
        <w:rPr>
          <w:rFonts w:ascii="Times New Roman" w:hAnsi="Times New Roman" w:cs="Times New Roman"/>
          <w:sz w:val="24"/>
          <w:szCs w:val="24"/>
        </w:rPr>
        <w:t xml:space="preserve"> (DER) dan </w:t>
      </w:r>
      <w:r w:rsidR="005F73C8" w:rsidRPr="00102F49">
        <w:rPr>
          <w:rFonts w:ascii="Times New Roman" w:hAnsi="Times New Roman" w:cs="Times New Roman"/>
          <w:i/>
          <w:sz w:val="24"/>
          <w:szCs w:val="24"/>
        </w:rPr>
        <w:t xml:space="preserve">Earning Per Share </w:t>
      </w:r>
      <w:r w:rsidR="005F73C8" w:rsidRPr="00102F49">
        <w:rPr>
          <w:rFonts w:ascii="Times New Roman" w:hAnsi="Times New Roman" w:cs="Times New Roman"/>
          <w:sz w:val="24"/>
          <w:szCs w:val="24"/>
        </w:rPr>
        <w:t xml:space="preserve">(EPS) secara bersama – sama berpengaruh positif dan signifikan terhadap variabel terikat yaitu </w:t>
      </w:r>
      <w:r w:rsidR="005F73C8" w:rsidRPr="00102F49">
        <w:rPr>
          <w:rFonts w:ascii="Times New Roman" w:hAnsi="Times New Roman" w:cs="Times New Roman"/>
          <w:i/>
          <w:sz w:val="24"/>
          <w:szCs w:val="24"/>
        </w:rPr>
        <w:t>Dividend Payout Ratio</w:t>
      </w:r>
      <w:r w:rsidR="005F73C8" w:rsidRPr="00102F49">
        <w:rPr>
          <w:rFonts w:ascii="Times New Roman" w:hAnsi="Times New Roman" w:cs="Times New Roman"/>
          <w:sz w:val="24"/>
          <w:szCs w:val="24"/>
        </w:rPr>
        <w:t xml:space="preserve"> (DPR) pada perusahaan manufaktur sektor barang dan konsumsi di Bursa Efek Indonesia periode 2016 – 2018. </w:t>
      </w:r>
    </w:p>
    <w:p w:rsidR="00F90C8F" w:rsidRPr="00F90C8F" w:rsidRDefault="00E57C6F" w:rsidP="003B5456">
      <w:pPr>
        <w:autoSpaceDE w:val="0"/>
        <w:autoSpaceDN w:val="0"/>
        <w:adjustRightInd w:val="0"/>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w:t>
      </w:r>
      <w:r w:rsidR="003B5456">
        <w:rPr>
          <w:rFonts w:ascii="Times New Roman" w:hAnsi="Times New Roman" w:cs="Times New Roman"/>
          <w:b/>
          <w:sz w:val="24"/>
          <w:szCs w:val="24"/>
          <w:lang w:val="id-ID"/>
        </w:rPr>
        <w:t>abel</w:t>
      </w:r>
      <w:r>
        <w:rPr>
          <w:rFonts w:ascii="Times New Roman" w:hAnsi="Times New Roman" w:cs="Times New Roman"/>
          <w:b/>
          <w:sz w:val="24"/>
          <w:szCs w:val="24"/>
          <w:lang w:val="id-ID"/>
        </w:rPr>
        <w:t xml:space="preserve"> 8 </w:t>
      </w:r>
      <w:r w:rsidR="00F90C8F" w:rsidRPr="00F90C8F">
        <w:rPr>
          <w:rFonts w:ascii="Times New Roman" w:hAnsi="Times New Roman" w:cs="Times New Roman"/>
          <w:b/>
          <w:sz w:val="24"/>
          <w:szCs w:val="24"/>
        </w:rPr>
        <w:t>Hasil Uji Koefisien Determinasi</w:t>
      </w:r>
    </w:p>
    <w:tbl>
      <w:tblPr>
        <w:tblpPr w:leftFromText="180" w:rightFromText="180" w:vertAnchor="text" w:horzAnchor="page" w:tblpX="3211" w:tblpY="142"/>
        <w:tblW w:w="6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2"/>
        <w:gridCol w:w="1121"/>
        <w:gridCol w:w="1206"/>
        <w:gridCol w:w="1630"/>
        <w:gridCol w:w="1631"/>
      </w:tblGrid>
      <w:tr w:rsidR="00F90C8F" w:rsidRPr="00F90C8F" w:rsidTr="00F90C8F">
        <w:trPr>
          <w:cantSplit/>
          <w:trHeight w:val="246"/>
        </w:trPr>
        <w:tc>
          <w:tcPr>
            <w:tcW w:w="6470" w:type="dxa"/>
            <w:gridSpan w:val="5"/>
            <w:tcBorders>
              <w:top w:val="nil"/>
              <w:left w:val="nil"/>
              <w:bottom w:val="nil"/>
              <w:right w:val="nil"/>
            </w:tcBorders>
            <w:shd w:val="clear" w:color="auto" w:fill="FFFFFF"/>
            <w:vAlign w:val="center"/>
          </w:tcPr>
          <w:p w:rsidR="00F90C8F" w:rsidRPr="00F90C8F" w:rsidRDefault="00F90C8F" w:rsidP="003B5456">
            <w:pPr>
              <w:autoSpaceDE w:val="0"/>
              <w:autoSpaceDN w:val="0"/>
              <w:adjustRightInd w:val="0"/>
              <w:spacing w:after="0" w:line="360" w:lineRule="auto"/>
              <w:ind w:left="60" w:right="60"/>
              <w:jc w:val="center"/>
              <w:rPr>
                <w:rFonts w:ascii="Times New Roman" w:hAnsi="Times New Roman" w:cs="Times New Roman"/>
                <w:sz w:val="24"/>
                <w:szCs w:val="24"/>
              </w:rPr>
            </w:pPr>
            <w:r w:rsidRPr="00F90C8F">
              <w:rPr>
                <w:rFonts w:ascii="Times New Roman" w:hAnsi="Times New Roman" w:cs="Times New Roman"/>
                <w:b/>
                <w:bCs/>
                <w:sz w:val="24"/>
                <w:szCs w:val="24"/>
              </w:rPr>
              <w:t>Model Summary</w:t>
            </w:r>
            <w:r w:rsidRPr="00F90C8F">
              <w:rPr>
                <w:rFonts w:ascii="Times New Roman" w:hAnsi="Times New Roman" w:cs="Times New Roman"/>
                <w:b/>
                <w:bCs/>
                <w:sz w:val="24"/>
                <w:szCs w:val="24"/>
                <w:vertAlign w:val="superscript"/>
              </w:rPr>
              <w:t>b</w:t>
            </w:r>
          </w:p>
        </w:tc>
      </w:tr>
      <w:tr w:rsidR="00F90C8F" w:rsidRPr="00F90C8F" w:rsidTr="00F90C8F">
        <w:trPr>
          <w:cantSplit/>
          <w:trHeight w:val="470"/>
        </w:trPr>
        <w:tc>
          <w:tcPr>
            <w:tcW w:w="882"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Model</w:t>
            </w:r>
          </w:p>
        </w:tc>
        <w:tc>
          <w:tcPr>
            <w:tcW w:w="1121" w:type="dxa"/>
            <w:tcBorders>
              <w:top w:val="single" w:sz="16" w:space="0" w:color="000000"/>
              <w:left w:val="single" w:sz="16" w:space="0" w:color="000000"/>
              <w:bottom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R</w:t>
            </w:r>
          </w:p>
        </w:tc>
        <w:tc>
          <w:tcPr>
            <w:tcW w:w="1206" w:type="dxa"/>
            <w:tcBorders>
              <w:top w:val="single" w:sz="16" w:space="0" w:color="000000"/>
              <w:bottom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R Square</w:t>
            </w:r>
          </w:p>
        </w:tc>
        <w:tc>
          <w:tcPr>
            <w:tcW w:w="1630" w:type="dxa"/>
            <w:tcBorders>
              <w:top w:val="single" w:sz="16" w:space="0" w:color="000000"/>
              <w:bottom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Adjusted R Square</w:t>
            </w:r>
          </w:p>
        </w:tc>
        <w:tc>
          <w:tcPr>
            <w:tcW w:w="1631" w:type="dxa"/>
            <w:tcBorders>
              <w:top w:val="single" w:sz="16" w:space="0" w:color="000000"/>
              <w:bottom w:val="single" w:sz="16" w:space="0" w:color="000000"/>
              <w:right w:val="single" w:sz="16" w:space="0" w:color="000000"/>
            </w:tcBorders>
            <w:shd w:val="clear" w:color="auto" w:fill="FFFFFF"/>
            <w:vAlign w:val="bottom"/>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Std. Error of the Estimate</w:t>
            </w:r>
          </w:p>
        </w:tc>
      </w:tr>
      <w:tr w:rsidR="00F90C8F" w:rsidRPr="00F90C8F" w:rsidTr="00F90C8F">
        <w:trPr>
          <w:cantSplit/>
          <w:trHeight w:val="235"/>
        </w:trPr>
        <w:tc>
          <w:tcPr>
            <w:tcW w:w="882" w:type="dxa"/>
            <w:tcBorders>
              <w:top w:val="single" w:sz="16" w:space="0" w:color="000000"/>
              <w:left w:val="single" w:sz="16" w:space="0" w:color="000000"/>
              <w:bottom w:val="single" w:sz="16" w:space="0" w:color="000000"/>
              <w:right w:val="single" w:sz="16" w:space="0" w:color="000000"/>
            </w:tcBorders>
            <w:shd w:val="clear" w:color="auto" w:fill="FFFFFF"/>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1</w:t>
            </w:r>
          </w:p>
        </w:tc>
        <w:tc>
          <w:tcPr>
            <w:tcW w:w="1121" w:type="dxa"/>
            <w:tcBorders>
              <w:top w:val="single" w:sz="16" w:space="0" w:color="000000"/>
              <w:left w:val="single" w:sz="16" w:space="0" w:color="000000"/>
              <w:bottom w:val="single" w:sz="16" w:space="0" w:color="000000"/>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,569</w:t>
            </w:r>
            <w:r w:rsidRPr="00F90C8F">
              <w:rPr>
                <w:rFonts w:ascii="Times New Roman" w:hAnsi="Times New Roman" w:cs="Times New Roman"/>
                <w:sz w:val="24"/>
                <w:szCs w:val="24"/>
                <w:vertAlign w:val="superscript"/>
              </w:rPr>
              <w:t>a</w:t>
            </w:r>
          </w:p>
        </w:tc>
        <w:tc>
          <w:tcPr>
            <w:tcW w:w="1206" w:type="dxa"/>
            <w:tcBorders>
              <w:top w:val="single" w:sz="16" w:space="0" w:color="000000"/>
              <w:bottom w:val="single" w:sz="16" w:space="0" w:color="000000"/>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,324</w:t>
            </w:r>
          </w:p>
        </w:tc>
        <w:tc>
          <w:tcPr>
            <w:tcW w:w="1630" w:type="dxa"/>
            <w:tcBorders>
              <w:top w:val="single" w:sz="16" w:space="0" w:color="000000"/>
              <w:bottom w:val="single" w:sz="16" w:space="0" w:color="000000"/>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,216</w:t>
            </w:r>
          </w:p>
        </w:tc>
        <w:tc>
          <w:tcPr>
            <w:tcW w:w="1631" w:type="dxa"/>
            <w:tcBorders>
              <w:top w:val="single" w:sz="16" w:space="0" w:color="000000"/>
              <w:bottom w:val="single" w:sz="16" w:space="0" w:color="000000"/>
              <w:right w:val="single" w:sz="16" w:space="0" w:color="000000"/>
            </w:tcBorders>
            <w:shd w:val="clear" w:color="auto" w:fill="FFFFFF"/>
            <w:vAlign w:val="center"/>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,34688</w:t>
            </w:r>
          </w:p>
        </w:tc>
      </w:tr>
      <w:tr w:rsidR="00F90C8F" w:rsidRPr="00F90C8F" w:rsidTr="00F90C8F">
        <w:trPr>
          <w:cantSplit/>
          <w:trHeight w:val="235"/>
        </w:trPr>
        <w:tc>
          <w:tcPr>
            <w:tcW w:w="6470" w:type="dxa"/>
            <w:gridSpan w:val="5"/>
            <w:tcBorders>
              <w:top w:val="nil"/>
              <w:left w:val="nil"/>
              <w:bottom w:val="nil"/>
              <w:right w:val="nil"/>
            </w:tcBorders>
            <w:shd w:val="clear" w:color="auto" w:fill="FFFFFF"/>
          </w:tcPr>
          <w:p w:rsidR="00F90C8F" w:rsidRPr="00F90C8F" w:rsidRDefault="00F90C8F" w:rsidP="00E57C6F">
            <w:pPr>
              <w:autoSpaceDE w:val="0"/>
              <w:autoSpaceDN w:val="0"/>
              <w:adjustRightInd w:val="0"/>
              <w:spacing w:after="0" w:line="360" w:lineRule="auto"/>
              <w:ind w:left="60" w:right="60"/>
              <w:jc w:val="both"/>
              <w:rPr>
                <w:rFonts w:ascii="Times New Roman" w:hAnsi="Times New Roman" w:cs="Times New Roman"/>
                <w:sz w:val="24"/>
                <w:szCs w:val="24"/>
              </w:rPr>
            </w:pPr>
            <w:r w:rsidRPr="00F90C8F">
              <w:rPr>
                <w:rFonts w:ascii="Times New Roman" w:hAnsi="Times New Roman" w:cs="Times New Roman"/>
                <w:sz w:val="24"/>
                <w:szCs w:val="24"/>
              </w:rPr>
              <w:t>a. Predictors: (Constant), EPS, DER, ROE, CR</w:t>
            </w:r>
          </w:p>
        </w:tc>
      </w:tr>
      <w:tr w:rsidR="00F90C8F" w:rsidRPr="00F90C8F" w:rsidTr="00F90C8F">
        <w:trPr>
          <w:cantSplit/>
          <w:trHeight w:val="235"/>
        </w:trPr>
        <w:tc>
          <w:tcPr>
            <w:tcW w:w="6470" w:type="dxa"/>
            <w:gridSpan w:val="5"/>
            <w:tcBorders>
              <w:top w:val="nil"/>
              <w:left w:val="nil"/>
              <w:bottom w:val="nil"/>
              <w:right w:val="nil"/>
            </w:tcBorders>
            <w:shd w:val="clear" w:color="auto" w:fill="FFFFFF"/>
          </w:tcPr>
          <w:p w:rsidR="003B5456" w:rsidRPr="003B5456" w:rsidRDefault="00F90C8F" w:rsidP="003B5456">
            <w:pPr>
              <w:pStyle w:val="ListParagraph"/>
              <w:numPr>
                <w:ilvl w:val="0"/>
                <w:numId w:val="16"/>
              </w:numPr>
              <w:autoSpaceDE w:val="0"/>
              <w:autoSpaceDN w:val="0"/>
              <w:adjustRightInd w:val="0"/>
              <w:spacing w:after="0" w:line="360" w:lineRule="auto"/>
              <w:ind w:right="60"/>
              <w:jc w:val="both"/>
              <w:rPr>
                <w:rFonts w:ascii="Times New Roman" w:hAnsi="Times New Roman" w:cs="Times New Roman"/>
                <w:sz w:val="24"/>
                <w:szCs w:val="24"/>
              </w:rPr>
            </w:pPr>
            <w:r w:rsidRPr="003B5456">
              <w:rPr>
                <w:rFonts w:ascii="Times New Roman" w:hAnsi="Times New Roman" w:cs="Times New Roman"/>
                <w:sz w:val="24"/>
                <w:szCs w:val="24"/>
              </w:rPr>
              <w:t>Dependent Variable: DPR</w:t>
            </w:r>
          </w:p>
        </w:tc>
      </w:tr>
    </w:tbl>
    <w:p w:rsidR="00F90C8F" w:rsidRPr="00F90C8F" w:rsidRDefault="00F90C8F" w:rsidP="00E57C6F">
      <w:pPr>
        <w:tabs>
          <w:tab w:val="left" w:pos="1308"/>
        </w:tabs>
        <w:spacing w:line="360" w:lineRule="auto"/>
        <w:jc w:val="both"/>
        <w:rPr>
          <w:rFonts w:ascii="Times New Roman" w:hAnsi="Times New Roman" w:cs="Times New Roman"/>
          <w:sz w:val="24"/>
          <w:szCs w:val="24"/>
          <w:lang w:val="id-ID"/>
        </w:rPr>
      </w:pPr>
    </w:p>
    <w:p w:rsidR="00F90C8F" w:rsidRPr="00F90C8F" w:rsidRDefault="00F90C8F" w:rsidP="00E57C6F">
      <w:pPr>
        <w:tabs>
          <w:tab w:val="left" w:pos="1308"/>
        </w:tabs>
        <w:spacing w:line="360" w:lineRule="auto"/>
        <w:jc w:val="both"/>
        <w:rPr>
          <w:rFonts w:ascii="Times New Roman" w:hAnsi="Times New Roman" w:cs="Times New Roman"/>
          <w:sz w:val="24"/>
          <w:szCs w:val="24"/>
          <w:lang w:val="id-ID"/>
        </w:rPr>
      </w:pPr>
    </w:p>
    <w:p w:rsidR="00F90C8F" w:rsidRPr="00F90C8F" w:rsidRDefault="00F90C8F" w:rsidP="00E57C6F">
      <w:pPr>
        <w:spacing w:line="360" w:lineRule="auto"/>
        <w:jc w:val="both"/>
        <w:rPr>
          <w:rFonts w:ascii="Times New Roman" w:hAnsi="Times New Roman" w:cs="Times New Roman"/>
          <w:sz w:val="24"/>
          <w:szCs w:val="24"/>
        </w:rPr>
      </w:pPr>
    </w:p>
    <w:p w:rsidR="00F90C8F" w:rsidRPr="00F90C8F" w:rsidRDefault="00F90C8F" w:rsidP="00E57C6F">
      <w:pPr>
        <w:spacing w:line="360" w:lineRule="auto"/>
        <w:ind w:left="720"/>
        <w:jc w:val="both"/>
        <w:rPr>
          <w:rFonts w:ascii="Times New Roman" w:hAnsi="Times New Roman" w:cs="Times New Roman"/>
          <w:sz w:val="24"/>
          <w:szCs w:val="24"/>
          <w:lang w:val="id-ID"/>
        </w:rPr>
      </w:pPr>
    </w:p>
    <w:p w:rsidR="003B5456" w:rsidRDefault="003B5456" w:rsidP="00E57C6F">
      <w:pPr>
        <w:autoSpaceDE w:val="0"/>
        <w:autoSpaceDN w:val="0"/>
        <w:adjustRightInd w:val="0"/>
        <w:spacing w:line="360" w:lineRule="auto"/>
        <w:ind w:firstLine="720"/>
        <w:jc w:val="both"/>
        <w:rPr>
          <w:rFonts w:ascii="Times New Roman" w:hAnsi="Times New Roman" w:cs="Times New Roman"/>
          <w:sz w:val="24"/>
          <w:szCs w:val="24"/>
          <w:lang w:val="id-ID"/>
        </w:rPr>
      </w:pPr>
    </w:p>
    <w:p w:rsidR="005F73C8" w:rsidRPr="00E57C6F" w:rsidRDefault="003B5456" w:rsidP="00E57C6F">
      <w:pPr>
        <w:autoSpaceDE w:val="0"/>
        <w:autoSpaceDN w:val="0"/>
        <w:adjustRightInd w:val="0"/>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Dari tabel </w:t>
      </w:r>
      <w:r>
        <w:rPr>
          <w:rFonts w:ascii="Times New Roman" w:hAnsi="Times New Roman" w:cs="Times New Roman"/>
          <w:sz w:val="24"/>
          <w:szCs w:val="24"/>
          <w:lang w:val="id-ID"/>
        </w:rPr>
        <w:t>8</w:t>
      </w:r>
      <w:r w:rsidR="005F73C8" w:rsidRPr="00102F49">
        <w:rPr>
          <w:rFonts w:ascii="Times New Roman" w:hAnsi="Times New Roman" w:cs="Times New Roman"/>
          <w:sz w:val="24"/>
          <w:szCs w:val="24"/>
        </w:rPr>
        <w:t xml:space="preserve"> diatas dapat diketahui bahawa nilai koefisien korelasi (R) sebesar 0,569 yang bisa dimaknai bahawa terdapat hubungan yang positif dan searah antara variabel X dengan variabel Y, nilai R Square sebesarr 0,324 hal ini berarti pengaruh variabel X (ROE, CR, DER, dan EPS) terhadap variabel Y (DPR) sebesar 32</w:t>
      </w:r>
      <w:proofErr w:type="gramStart"/>
      <w:r w:rsidR="005F73C8" w:rsidRPr="00102F49">
        <w:rPr>
          <w:rFonts w:ascii="Times New Roman" w:hAnsi="Times New Roman" w:cs="Times New Roman"/>
          <w:sz w:val="24"/>
          <w:szCs w:val="24"/>
        </w:rPr>
        <w:t>,4</w:t>
      </w:r>
      <w:proofErr w:type="gramEnd"/>
      <w:r w:rsidR="005F73C8" w:rsidRPr="00102F49">
        <w:rPr>
          <w:rFonts w:ascii="Times New Roman" w:hAnsi="Times New Roman" w:cs="Times New Roman"/>
          <w:sz w:val="24"/>
          <w:szCs w:val="24"/>
        </w:rPr>
        <w:t xml:space="preserve">% dan pengaruh varibale lainnya sebesar 67,6% yang tidak dimasukan dalam model penelitian ini. </w:t>
      </w:r>
      <w:proofErr w:type="gramStart"/>
      <w:r w:rsidR="005F73C8" w:rsidRPr="00102F49">
        <w:rPr>
          <w:rFonts w:ascii="Times New Roman" w:hAnsi="Times New Roman" w:cs="Times New Roman"/>
          <w:sz w:val="24"/>
          <w:szCs w:val="24"/>
        </w:rPr>
        <w:t>Dari penelitian ini dapat diartikan bahwa variabel bebas yang terdapat pada model ini tidak cukup kuat untuk memprediksi variabel terikat.</w:t>
      </w:r>
      <w:proofErr w:type="gramEnd"/>
      <w:r w:rsidR="005F73C8" w:rsidRPr="00102F49">
        <w:rPr>
          <w:rFonts w:ascii="Times New Roman" w:hAnsi="Times New Roman" w:cs="Times New Roman"/>
          <w:sz w:val="24"/>
          <w:szCs w:val="24"/>
        </w:rPr>
        <w:t xml:space="preserve"> Kemungkinan hal ini disebebkan karena model ini hanya menggunakan faktor fundamental saja dan tidak memasukan faktor external, yang mennyangkut makro ekonomi seperti jatuhnya nilai tukar rupiah atas dollar Amerika, pajak penghasilan, tingkat bunga, dan lain sebagainya. </w:t>
      </w:r>
    </w:p>
    <w:p w:rsidR="005044E7" w:rsidRPr="00915073" w:rsidRDefault="005044E7" w:rsidP="00E57C6F">
      <w:pPr>
        <w:autoSpaceDE w:val="0"/>
        <w:autoSpaceDN w:val="0"/>
        <w:adjustRightInd w:val="0"/>
        <w:spacing w:line="360" w:lineRule="auto"/>
        <w:ind w:right="60"/>
        <w:rPr>
          <w:rFonts w:ascii="Times New Roman" w:hAnsi="Times New Roman" w:cs="Times New Roman"/>
          <w:b/>
          <w:sz w:val="23"/>
          <w:szCs w:val="23"/>
        </w:rPr>
      </w:pPr>
      <w:r w:rsidRPr="00915073">
        <w:rPr>
          <w:rFonts w:ascii="Times New Roman" w:hAnsi="Times New Roman" w:cs="Times New Roman"/>
          <w:b/>
          <w:sz w:val="23"/>
          <w:szCs w:val="23"/>
        </w:rPr>
        <w:t>PENUTUP</w:t>
      </w:r>
    </w:p>
    <w:p w:rsidR="005044E7" w:rsidRPr="00B62B73" w:rsidRDefault="00E57C6F" w:rsidP="00E57C6F">
      <w:pPr>
        <w:autoSpaceDE w:val="0"/>
        <w:autoSpaceDN w:val="0"/>
        <w:adjustRightInd w:val="0"/>
        <w:spacing w:line="360" w:lineRule="auto"/>
        <w:ind w:right="60"/>
        <w:rPr>
          <w:rFonts w:ascii="Times New Roman" w:hAnsi="Times New Roman" w:cs="Times New Roman"/>
          <w:b/>
          <w:sz w:val="23"/>
          <w:szCs w:val="23"/>
          <w:lang w:val="id-ID"/>
        </w:rPr>
      </w:pPr>
      <w:r>
        <w:rPr>
          <w:rFonts w:ascii="Times New Roman" w:hAnsi="Times New Roman" w:cs="Times New Roman"/>
          <w:b/>
          <w:sz w:val="23"/>
          <w:szCs w:val="23"/>
          <w:lang w:val="id-ID"/>
        </w:rPr>
        <w:t>A.</w:t>
      </w:r>
      <w:r w:rsidR="005044E7">
        <w:rPr>
          <w:rFonts w:ascii="Times New Roman" w:hAnsi="Times New Roman" w:cs="Times New Roman"/>
          <w:b/>
          <w:sz w:val="23"/>
          <w:szCs w:val="23"/>
        </w:rPr>
        <w:t xml:space="preserve"> K</w:t>
      </w:r>
      <w:r w:rsidR="005044E7">
        <w:rPr>
          <w:rFonts w:ascii="Times New Roman" w:hAnsi="Times New Roman" w:cs="Times New Roman"/>
          <w:b/>
          <w:sz w:val="23"/>
          <w:szCs w:val="23"/>
          <w:lang w:val="id-ID"/>
        </w:rPr>
        <w:t>esimpulan</w:t>
      </w:r>
    </w:p>
    <w:p w:rsidR="005044E7" w:rsidRPr="00915073" w:rsidRDefault="005044E7" w:rsidP="00E57C6F">
      <w:pPr>
        <w:spacing w:line="360" w:lineRule="auto"/>
        <w:ind w:firstLine="720"/>
        <w:jc w:val="both"/>
        <w:rPr>
          <w:rFonts w:ascii="Times New Roman" w:eastAsia="Calibri" w:hAnsi="Times New Roman" w:cs="Times New Roman"/>
          <w:sz w:val="24"/>
        </w:rPr>
      </w:pPr>
      <w:r w:rsidRPr="00915073">
        <w:rPr>
          <w:rFonts w:ascii="Times New Roman" w:eastAsia="Calibri" w:hAnsi="Times New Roman" w:cs="Times New Roman"/>
          <w:sz w:val="24"/>
          <w:lang w:val="zh-CN"/>
        </w:rPr>
        <w:t xml:space="preserve">Berdasarkan hasil </w:t>
      </w:r>
      <w:r w:rsidRPr="00915073">
        <w:rPr>
          <w:rFonts w:ascii="Times New Roman" w:eastAsia="Calibri" w:hAnsi="Times New Roman" w:cs="Times New Roman"/>
          <w:sz w:val="24"/>
        </w:rPr>
        <w:t>penelitian</w:t>
      </w:r>
      <w:r w:rsidRPr="00915073">
        <w:rPr>
          <w:rFonts w:ascii="Times New Roman" w:eastAsia="Calibri" w:hAnsi="Times New Roman" w:cs="Times New Roman"/>
          <w:sz w:val="24"/>
          <w:lang w:val="zh-CN"/>
        </w:rPr>
        <w:t xml:space="preserve"> yang telah diuraikan mengenai pengaruh </w:t>
      </w:r>
      <w:r w:rsidRPr="00915073">
        <w:rPr>
          <w:rFonts w:ascii="Times New Roman" w:eastAsia="Calibri" w:hAnsi="Times New Roman" w:cs="Times New Roman"/>
          <w:sz w:val="24"/>
        </w:rPr>
        <w:t>kinerja keuangan terhadapa kebijakan deviden pada perusahaan manufaktur sektor barang dan konsumsi di Bursa Efek Indonesia Tahun 2016 – 2018.</w:t>
      </w:r>
      <w:r w:rsidRPr="00915073">
        <w:rPr>
          <w:rFonts w:ascii="Times New Roman" w:eastAsia="Calibri" w:hAnsi="Times New Roman" w:cs="Times New Roman"/>
          <w:i/>
          <w:sz w:val="24"/>
        </w:rPr>
        <w:t xml:space="preserve"> </w:t>
      </w:r>
      <w:r w:rsidRPr="00915073">
        <w:rPr>
          <w:rFonts w:ascii="Times New Roman" w:eastAsia="Calibri" w:hAnsi="Times New Roman" w:cs="Times New Roman"/>
          <w:sz w:val="24"/>
        </w:rPr>
        <w:t>M</w:t>
      </w:r>
      <w:r w:rsidRPr="00915073">
        <w:rPr>
          <w:rFonts w:ascii="Times New Roman" w:eastAsia="Calibri" w:hAnsi="Times New Roman" w:cs="Times New Roman"/>
          <w:sz w:val="24"/>
          <w:lang w:val="zh-CN"/>
        </w:rPr>
        <w:t>aka diperoleh kesimpulan sebagai berikut</w:t>
      </w:r>
      <w:r w:rsidRPr="00915073">
        <w:rPr>
          <w:rFonts w:ascii="Times New Roman" w:eastAsia="Calibri" w:hAnsi="Times New Roman" w:cs="Times New Roman"/>
          <w:sz w:val="24"/>
        </w:rPr>
        <w:t>:</w:t>
      </w:r>
    </w:p>
    <w:p w:rsidR="005044E7" w:rsidRPr="00E57C6F" w:rsidRDefault="005044E7" w:rsidP="00E57C6F">
      <w:pPr>
        <w:pStyle w:val="ListParagraph"/>
        <w:numPr>
          <w:ilvl w:val="2"/>
          <w:numId w:val="14"/>
        </w:numPr>
        <w:autoSpaceDE w:val="0"/>
        <w:autoSpaceDN w:val="0"/>
        <w:adjustRightInd w:val="0"/>
        <w:spacing w:line="360" w:lineRule="auto"/>
        <w:ind w:right="60"/>
        <w:jc w:val="both"/>
        <w:rPr>
          <w:rFonts w:ascii="Times New Roman" w:hAnsi="Times New Roman" w:cs="Times New Roman"/>
          <w:b/>
          <w:sz w:val="24"/>
          <w:szCs w:val="24"/>
        </w:rPr>
      </w:pPr>
      <w:r w:rsidRPr="00E57C6F">
        <w:rPr>
          <w:rFonts w:ascii="Times New Roman" w:hAnsi="Times New Roman" w:cs="Times New Roman"/>
          <w:sz w:val="24"/>
          <w:szCs w:val="24"/>
        </w:rPr>
        <w:t xml:space="preserve">Variabel ROE memberikan pengaruh positif dan signifikan terhadap </w:t>
      </w:r>
      <w:r w:rsidRPr="00E57C6F">
        <w:rPr>
          <w:rFonts w:ascii="Times New Roman" w:hAnsi="Times New Roman" w:cs="Times New Roman"/>
          <w:i/>
          <w:sz w:val="24"/>
          <w:szCs w:val="24"/>
        </w:rPr>
        <w:t xml:space="preserve">Dividend Payout Ratio </w:t>
      </w:r>
      <w:r w:rsidRPr="00E57C6F">
        <w:rPr>
          <w:rFonts w:ascii="Times New Roman" w:hAnsi="Times New Roman" w:cs="Times New Roman"/>
          <w:sz w:val="24"/>
          <w:szCs w:val="24"/>
        </w:rPr>
        <w:t xml:space="preserve">(DPR) pada perusahaan manufaktur pada sektor barang dan konsumsi di Bursa Efek Indonesia periode 2016-2018 dan </w:t>
      </w:r>
      <w:r w:rsidRPr="00E57C6F">
        <w:rPr>
          <w:rFonts w:ascii="Times New Roman" w:hAnsi="Times New Roman" w:cs="Times New Roman"/>
          <w:b/>
          <w:sz w:val="24"/>
          <w:szCs w:val="24"/>
        </w:rPr>
        <w:t>menerima H1</w:t>
      </w:r>
    </w:p>
    <w:p w:rsidR="005044E7" w:rsidRPr="00915073" w:rsidRDefault="005044E7" w:rsidP="00E57C6F">
      <w:pPr>
        <w:pStyle w:val="ListParagraph"/>
        <w:numPr>
          <w:ilvl w:val="2"/>
          <w:numId w:val="14"/>
        </w:numPr>
        <w:autoSpaceDE w:val="0"/>
        <w:autoSpaceDN w:val="0"/>
        <w:adjustRightInd w:val="0"/>
        <w:spacing w:after="160" w:line="360" w:lineRule="auto"/>
        <w:ind w:right="60"/>
        <w:jc w:val="both"/>
        <w:rPr>
          <w:rFonts w:ascii="Times New Roman" w:hAnsi="Times New Roman" w:cs="Times New Roman"/>
          <w:b/>
          <w:sz w:val="24"/>
          <w:szCs w:val="24"/>
        </w:rPr>
      </w:pPr>
      <w:r w:rsidRPr="00915073">
        <w:rPr>
          <w:rFonts w:ascii="Times New Roman" w:hAnsi="Times New Roman" w:cs="Times New Roman"/>
          <w:sz w:val="24"/>
          <w:szCs w:val="24"/>
        </w:rPr>
        <w:lastRenderedPageBreak/>
        <w:t xml:space="preserve">Variabel </w:t>
      </w:r>
      <w:r w:rsidRPr="00915073">
        <w:rPr>
          <w:rFonts w:ascii="Times New Roman" w:hAnsi="Times New Roman" w:cs="Times New Roman"/>
          <w:i/>
          <w:sz w:val="24"/>
          <w:szCs w:val="24"/>
        </w:rPr>
        <w:t>Current Ratio</w:t>
      </w:r>
      <w:r w:rsidRPr="00915073">
        <w:rPr>
          <w:rFonts w:ascii="Times New Roman" w:hAnsi="Times New Roman" w:cs="Times New Roman"/>
          <w:sz w:val="24"/>
          <w:szCs w:val="24"/>
        </w:rPr>
        <w:t xml:space="preserve"> memberikan pengaruh negatif dan tidak signifikan terhadap </w:t>
      </w:r>
      <w:r w:rsidRPr="00915073">
        <w:rPr>
          <w:rFonts w:ascii="Times New Roman" w:hAnsi="Times New Roman" w:cs="Times New Roman"/>
          <w:i/>
          <w:sz w:val="24"/>
          <w:szCs w:val="24"/>
        </w:rPr>
        <w:t>Dividend Payout Ratio</w:t>
      </w:r>
      <w:r w:rsidRPr="00915073">
        <w:rPr>
          <w:rFonts w:ascii="Times New Roman" w:hAnsi="Times New Roman" w:cs="Times New Roman"/>
          <w:sz w:val="24"/>
          <w:szCs w:val="24"/>
        </w:rPr>
        <w:t xml:space="preserve"> pada perusahaan manufaktur di sektor barang dan konsumsi di Bursa Efek Indonesia periode 2016-2018 dan </w:t>
      </w:r>
      <w:r>
        <w:rPr>
          <w:rFonts w:ascii="Times New Roman" w:hAnsi="Times New Roman" w:cs="Times New Roman"/>
          <w:b/>
          <w:sz w:val="24"/>
          <w:szCs w:val="24"/>
        </w:rPr>
        <w:t>menolak H2</w:t>
      </w:r>
    </w:p>
    <w:p w:rsidR="005044E7" w:rsidRPr="00915073" w:rsidRDefault="005044E7" w:rsidP="00E57C6F">
      <w:pPr>
        <w:pStyle w:val="ListParagraph"/>
        <w:numPr>
          <w:ilvl w:val="2"/>
          <w:numId w:val="14"/>
        </w:numPr>
        <w:autoSpaceDE w:val="0"/>
        <w:autoSpaceDN w:val="0"/>
        <w:adjustRightInd w:val="0"/>
        <w:spacing w:after="160" w:line="360" w:lineRule="auto"/>
        <w:ind w:right="60"/>
        <w:jc w:val="both"/>
        <w:rPr>
          <w:rFonts w:ascii="Times New Roman" w:hAnsi="Times New Roman" w:cs="Times New Roman"/>
          <w:b/>
          <w:sz w:val="24"/>
          <w:szCs w:val="24"/>
        </w:rPr>
      </w:pPr>
      <w:r w:rsidRPr="00915073">
        <w:rPr>
          <w:rFonts w:ascii="Times New Roman" w:hAnsi="Times New Roman" w:cs="Times New Roman"/>
          <w:sz w:val="24"/>
          <w:szCs w:val="24"/>
        </w:rPr>
        <w:t xml:space="preserve">Variabel </w:t>
      </w:r>
      <w:r w:rsidRPr="00915073">
        <w:rPr>
          <w:rFonts w:ascii="Times New Roman" w:hAnsi="Times New Roman" w:cs="Times New Roman"/>
          <w:i/>
          <w:sz w:val="24"/>
          <w:szCs w:val="24"/>
        </w:rPr>
        <w:t>Debt to Equity Ratio</w:t>
      </w:r>
      <w:r w:rsidRPr="00915073">
        <w:rPr>
          <w:rFonts w:ascii="Times New Roman" w:hAnsi="Times New Roman" w:cs="Times New Roman"/>
          <w:sz w:val="24"/>
          <w:szCs w:val="24"/>
        </w:rPr>
        <w:t xml:space="preserve"> berpengaruh negatif dan tidak signifikan terhadap </w:t>
      </w:r>
      <w:r w:rsidRPr="00915073">
        <w:rPr>
          <w:rFonts w:ascii="Times New Roman" w:hAnsi="Times New Roman" w:cs="Times New Roman"/>
          <w:i/>
          <w:sz w:val="24"/>
          <w:szCs w:val="24"/>
        </w:rPr>
        <w:t>Dividend Payout Ratio</w:t>
      </w:r>
      <w:r w:rsidRPr="00915073">
        <w:rPr>
          <w:rFonts w:ascii="Times New Roman" w:hAnsi="Times New Roman" w:cs="Times New Roman"/>
          <w:sz w:val="24"/>
          <w:szCs w:val="24"/>
        </w:rPr>
        <w:t xml:space="preserve"> pada perusahaan manufaktur di sektor barang dan konsumsi di Bursa Efek Indonesia periode 2016-2018 dan </w:t>
      </w:r>
      <w:r>
        <w:rPr>
          <w:rFonts w:ascii="Times New Roman" w:hAnsi="Times New Roman" w:cs="Times New Roman"/>
          <w:b/>
          <w:sz w:val="24"/>
          <w:szCs w:val="24"/>
        </w:rPr>
        <w:t>menolak H3</w:t>
      </w:r>
    </w:p>
    <w:p w:rsidR="005044E7" w:rsidRDefault="005044E7" w:rsidP="00E57C6F">
      <w:pPr>
        <w:pStyle w:val="ListParagraph"/>
        <w:numPr>
          <w:ilvl w:val="2"/>
          <w:numId w:val="14"/>
        </w:numPr>
        <w:autoSpaceDE w:val="0"/>
        <w:autoSpaceDN w:val="0"/>
        <w:adjustRightInd w:val="0"/>
        <w:spacing w:after="160" w:line="360" w:lineRule="auto"/>
        <w:ind w:right="60"/>
        <w:jc w:val="both"/>
        <w:rPr>
          <w:rFonts w:ascii="Times New Roman" w:hAnsi="Times New Roman" w:cs="Times New Roman"/>
          <w:b/>
          <w:sz w:val="24"/>
          <w:szCs w:val="24"/>
        </w:rPr>
      </w:pPr>
      <w:r w:rsidRPr="00915073">
        <w:rPr>
          <w:rFonts w:ascii="Times New Roman" w:hAnsi="Times New Roman" w:cs="Times New Roman"/>
          <w:sz w:val="24"/>
          <w:szCs w:val="24"/>
        </w:rPr>
        <w:t xml:space="preserve">Variabel </w:t>
      </w:r>
      <w:r w:rsidRPr="00915073">
        <w:rPr>
          <w:rFonts w:ascii="Times New Roman" w:hAnsi="Times New Roman" w:cs="Times New Roman"/>
          <w:i/>
          <w:sz w:val="24"/>
          <w:szCs w:val="24"/>
        </w:rPr>
        <w:t>Earning Per Share</w:t>
      </w:r>
      <w:r w:rsidRPr="00915073">
        <w:rPr>
          <w:rFonts w:ascii="Times New Roman" w:hAnsi="Times New Roman" w:cs="Times New Roman"/>
          <w:sz w:val="24"/>
          <w:szCs w:val="24"/>
        </w:rPr>
        <w:t xml:space="preserve"> (EPS) berhubungan negatif dan tidak signifikan terhadap DPR pada perusahaan manufaktur di sektor barang dan konsumsi di Bursa Efek Indonesia tahun 2016 – 2018 dan </w:t>
      </w:r>
      <w:r>
        <w:rPr>
          <w:rFonts w:ascii="Times New Roman" w:hAnsi="Times New Roman" w:cs="Times New Roman"/>
          <w:b/>
          <w:sz w:val="24"/>
          <w:szCs w:val="24"/>
        </w:rPr>
        <w:t>menolak H4</w:t>
      </w:r>
    </w:p>
    <w:p w:rsidR="005044E7" w:rsidRDefault="005044E7" w:rsidP="00E57C6F">
      <w:pPr>
        <w:pStyle w:val="ListParagraph"/>
        <w:numPr>
          <w:ilvl w:val="2"/>
          <w:numId w:val="14"/>
        </w:numPr>
        <w:autoSpaceDE w:val="0"/>
        <w:autoSpaceDN w:val="0"/>
        <w:adjustRightInd w:val="0"/>
        <w:spacing w:after="160" w:line="360" w:lineRule="auto"/>
        <w:ind w:right="60"/>
        <w:jc w:val="both"/>
        <w:rPr>
          <w:rFonts w:ascii="Times New Roman" w:hAnsi="Times New Roman" w:cs="Times New Roman"/>
          <w:b/>
          <w:sz w:val="24"/>
          <w:szCs w:val="24"/>
        </w:rPr>
      </w:pPr>
      <w:r w:rsidRPr="00915073">
        <w:rPr>
          <w:rFonts w:ascii="Times New Roman" w:hAnsi="Times New Roman" w:cs="Times New Roman"/>
          <w:sz w:val="24"/>
          <w:szCs w:val="24"/>
        </w:rPr>
        <w:t xml:space="preserve">Variabel bebas yang terdiri dari </w:t>
      </w:r>
      <w:r w:rsidRPr="00915073">
        <w:rPr>
          <w:rFonts w:ascii="Times New Roman" w:hAnsi="Times New Roman" w:cs="Times New Roman"/>
          <w:i/>
          <w:sz w:val="24"/>
          <w:szCs w:val="24"/>
        </w:rPr>
        <w:t xml:space="preserve">Return on Equity </w:t>
      </w:r>
      <w:r w:rsidRPr="00915073">
        <w:rPr>
          <w:rFonts w:ascii="Times New Roman" w:hAnsi="Times New Roman" w:cs="Times New Roman"/>
          <w:sz w:val="24"/>
          <w:szCs w:val="24"/>
        </w:rPr>
        <w:t xml:space="preserve">(ROE), </w:t>
      </w:r>
      <w:r w:rsidRPr="00915073">
        <w:rPr>
          <w:rFonts w:ascii="Times New Roman" w:hAnsi="Times New Roman" w:cs="Times New Roman"/>
          <w:i/>
          <w:sz w:val="24"/>
          <w:szCs w:val="24"/>
        </w:rPr>
        <w:t xml:space="preserve">Current Ratio </w:t>
      </w:r>
      <w:r w:rsidRPr="00915073">
        <w:rPr>
          <w:rFonts w:ascii="Times New Roman" w:hAnsi="Times New Roman" w:cs="Times New Roman"/>
          <w:sz w:val="24"/>
          <w:szCs w:val="24"/>
        </w:rPr>
        <w:t xml:space="preserve">(CR), dan </w:t>
      </w:r>
      <w:r w:rsidRPr="00915073">
        <w:rPr>
          <w:rFonts w:ascii="Times New Roman" w:hAnsi="Times New Roman" w:cs="Times New Roman"/>
          <w:i/>
          <w:sz w:val="24"/>
          <w:szCs w:val="24"/>
        </w:rPr>
        <w:t xml:space="preserve">Debt to Equity Ratio </w:t>
      </w:r>
      <w:r w:rsidRPr="00915073">
        <w:rPr>
          <w:rFonts w:ascii="Times New Roman" w:hAnsi="Times New Roman" w:cs="Times New Roman"/>
          <w:sz w:val="24"/>
          <w:szCs w:val="24"/>
        </w:rPr>
        <w:t xml:space="preserve">(DER) </w:t>
      </w:r>
      <w:r w:rsidRPr="00915073">
        <w:rPr>
          <w:rFonts w:ascii="Times New Roman" w:hAnsi="Times New Roman" w:cs="Times New Roman"/>
          <w:i/>
          <w:sz w:val="24"/>
          <w:szCs w:val="24"/>
        </w:rPr>
        <w:t>Earning Per Share</w:t>
      </w:r>
      <w:r w:rsidRPr="00915073">
        <w:rPr>
          <w:rFonts w:ascii="Times New Roman" w:hAnsi="Times New Roman" w:cs="Times New Roman"/>
          <w:sz w:val="24"/>
          <w:szCs w:val="24"/>
        </w:rPr>
        <w:t xml:space="preserve"> ( EPS) secara bersama-sama berpengaruh positif dan signifikan terhadap variabel terikat yaitu </w:t>
      </w:r>
      <w:r w:rsidRPr="00915073">
        <w:rPr>
          <w:rFonts w:ascii="Times New Roman" w:hAnsi="Times New Roman" w:cs="Times New Roman"/>
          <w:i/>
          <w:sz w:val="24"/>
          <w:szCs w:val="24"/>
        </w:rPr>
        <w:t>Dividend Payout Ratio</w:t>
      </w:r>
      <w:r w:rsidRPr="00915073">
        <w:rPr>
          <w:rFonts w:ascii="Times New Roman" w:hAnsi="Times New Roman" w:cs="Times New Roman"/>
          <w:sz w:val="24"/>
          <w:szCs w:val="24"/>
        </w:rPr>
        <w:t xml:space="preserve"> pada perusahaan manufaktur pada sektor barang dan konsumsi di Bursa Efek Indonesia periode 2016-2018 dan </w:t>
      </w:r>
      <w:r>
        <w:rPr>
          <w:rFonts w:ascii="Times New Roman" w:hAnsi="Times New Roman" w:cs="Times New Roman"/>
          <w:b/>
          <w:sz w:val="24"/>
          <w:szCs w:val="24"/>
        </w:rPr>
        <w:t>menerima H5</w:t>
      </w:r>
      <w:r w:rsidRPr="00915073">
        <w:rPr>
          <w:rFonts w:ascii="Times New Roman" w:hAnsi="Times New Roman" w:cs="Times New Roman"/>
          <w:b/>
          <w:sz w:val="24"/>
          <w:szCs w:val="24"/>
        </w:rPr>
        <w:t>.</w:t>
      </w:r>
    </w:p>
    <w:p w:rsidR="005044E7" w:rsidRPr="00490192" w:rsidRDefault="005044E7" w:rsidP="00E57C6F">
      <w:pPr>
        <w:pStyle w:val="ListParagraph"/>
        <w:numPr>
          <w:ilvl w:val="2"/>
          <w:numId w:val="14"/>
        </w:numPr>
        <w:autoSpaceDE w:val="0"/>
        <w:autoSpaceDN w:val="0"/>
        <w:adjustRightInd w:val="0"/>
        <w:spacing w:after="160" w:line="360" w:lineRule="auto"/>
        <w:ind w:right="60"/>
        <w:jc w:val="both"/>
        <w:rPr>
          <w:rFonts w:ascii="Times New Roman" w:hAnsi="Times New Roman" w:cs="Times New Roman"/>
          <w:sz w:val="24"/>
          <w:szCs w:val="24"/>
        </w:rPr>
      </w:pPr>
      <w:r w:rsidRPr="00490192">
        <w:rPr>
          <w:rFonts w:ascii="Times New Roman" w:hAnsi="Times New Roman" w:cs="Times New Roman"/>
          <w:sz w:val="24"/>
          <w:szCs w:val="24"/>
        </w:rPr>
        <w:t xml:space="preserve">Variabel </w:t>
      </w:r>
      <w:r w:rsidRPr="00490192">
        <w:rPr>
          <w:rFonts w:ascii="Times New Roman" w:hAnsi="Times New Roman" w:cs="Times New Roman"/>
          <w:i/>
          <w:sz w:val="24"/>
          <w:szCs w:val="24"/>
        </w:rPr>
        <w:t xml:space="preserve">Return On Equity </w:t>
      </w:r>
      <w:r w:rsidRPr="00490192">
        <w:rPr>
          <w:rFonts w:ascii="Times New Roman" w:hAnsi="Times New Roman" w:cs="Times New Roman"/>
          <w:sz w:val="24"/>
          <w:szCs w:val="24"/>
        </w:rPr>
        <w:t xml:space="preserve">(ROE) memberikan pengaruh paling dominan terhadap </w:t>
      </w:r>
      <w:r w:rsidRPr="00490192">
        <w:rPr>
          <w:rFonts w:ascii="Times New Roman" w:hAnsi="Times New Roman" w:cs="Times New Roman"/>
          <w:i/>
          <w:sz w:val="24"/>
          <w:szCs w:val="24"/>
        </w:rPr>
        <w:t xml:space="preserve">Devidend Payout Ratio </w:t>
      </w:r>
      <w:r w:rsidRPr="00490192">
        <w:rPr>
          <w:rFonts w:ascii="Times New Roman" w:hAnsi="Times New Roman" w:cs="Times New Roman"/>
          <w:sz w:val="24"/>
          <w:szCs w:val="24"/>
        </w:rPr>
        <w:t>(DPR) pada perusahaan manufaktur sektor barang dan konsumsi di Bursa Efek Indonesia periode 2016 – 2018 .</w:t>
      </w:r>
    </w:p>
    <w:p w:rsidR="005044E7" w:rsidRPr="00B62B73" w:rsidRDefault="00E57C6F" w:rsidP="00E57C6F">
      <w:pPr>
        <w:autoSpaceDE w:val="0"/>
        <w:autoSpaceDN w:val="0"/>
        <w:adjustRightInd w:val="0"/>
        <w:spacing w:line="360" w:lineRule="auto"/>
        <w:ind w:right="6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B. </w:t>
      </w:r>
      <w:r w:rsidR="005044E7">
        <w:rPr>
          <w:rFonts w:ascii="Times New Roman" w:hAnsi="Times New Roman" w:cs="Times New Roman"/>
          <w:b/>
          <w:sz w:val="24"/>
          <w:szCs w:val="24"/>
        </w:rPr>
        <w:t>S</w:t>
      </w:r>
      <w:r w:rsidR="005044E7">
        <w:rPr>
          <w:rFonts w:ascii="Times New Roman" w:hAnsi="Times New Roman" w:cs="Times New Roman"/>
          <w:b/>
          <w:sz w:val="24"/>
          <w:szCs w:val="24"/>
          <w:lang w:val="id-ID"/>
        </w:rPr>
        <w:t>aran</w:t>
      </w:r>
    </w:p>
    <w:p w:rsidR="005044E7" w:rsidRPr="00915073" w:rsidRDefault="005044E7" w:rsidP="00E57C6F">
      <w:pPr>
        <w:pStyle w:val="ListParagraph"/>
        <w:autoSpaceDE w:val="0"/>
        <w:autoSpaceDN w:val="0"/>
        <w:adjustRightInd w:val="0"/>
        <w:spacing w:after="160" w:line="360" w:lineRule="auto"/>
        <w:ind w:left="426" w:right="60"/>
        <w:jc w:val="both"/>
        <w:rPr>
          <w:rFonts w:ascii="Times New Roman" w:hAnsi="Times New Roman" w:cs="Times New Roman"/>
          <w:sz w:val="24"/>
          <w:szCs w:val="24"/>
        </w:rPr>
      </w:pPr>
      <w:r w:rsidRPr="00915073">
        <w:rPr>
          <w:rFonts w:ascii="Times New Roman" w:hAnsi="Times New Roman" w:cs="Times New Roman"/>
          <w:sz w:val="24"/>
          <w:szCs w:val="24"/>
        </w:rPr>
        <w:t xml:space="preserve">Saran peneliti yang bisa diimplikasikan bagi penelitian selanjutnya adalah sebagai berikut : </w:t>
      </w:r>
    </w:p>
    <w:p w:rsidR="005044E7" w:rsidRPr="00E57C6F" w:rsidRDefault="005044E7" w:rsidP="00E57C6F">
      <w:pPr>
        <w:pStyle w:val="ListParagraph"/>
        <w:numPr>
          <w:ilvl w:val="2"/>
          <w:numId w:val="13"/>
        </w:numPr>
        <w:autoSpaceDE w:val="0"/>
        <w:autoSpaceDN w:val="0"/>
        <w:adjustRightInd w:val="0"/>
        <w:spacing w:line="360" w:lineRule="auto"/>
        <w:ind w:right="60"/>
        <w:jc w:val="both"/>
        <w:rPr>
          <w:rFonts w:ascii="Times New Roman" w:hAnsi="Times New Roman" w:cs="Times New Roman"/>
          <w:sz w:val="24"/>
          <w:szCs w:val="24"/>
        </w:rPr>
      </w:pPr>
      <w:r w:rsidRPr="00E57C6F">
        <w:rPr>
          <w:rFonts w:ascii="Times New Roman" w:hAnsi="Times New Roman" w:cs="Times New Roman"/>
          <w:sz w:val="24"/>
          <w:szCs w:val="24"/>
        </w:rPr>
        <w:t xml:space="preserve">Bagi peneliti selanjutnya guna memperluas jumlah sampel, penelitian selanjutnya dapat memperbaiki kriteria sampling terkait pembayaran dividen berturut-turut selama periode amatan. </w:t>
      </w:r>
    </w:p>
    <w:p w:rsidR="005044E7" w:rsidRPr="00915073" w:rsidRDefault="005044E7" w:rsidP="00E57C6F">
      <w:pPr>
        <w:pStyle w:val="ListParagraph"/>
        <w:numPr>
          <w:ilvl w:val="2"/>
          <w:numId w:val="13"/>
        </w:numPr>
        <w:autoSpaceDE w:val="0"/>
        <w:autoSpaceDN w:val="0"/>
        <w:adjustRightInd w:val="0"/>
        <w:spacing w:after="160" w:line="360" w:lineRule="auto"/>
        <w:jc w:val="both"/>
        <w:rPr>
          <w:rFonts w:ascii="Times New Roman" w:hAnsi="Times New Roman" w:cs="Times New Roman"/>
          <w:sz w:val="24"/>
          <w:szCs w:val="24"/>
        </w:rPr>
      </w:pPr>
      <w:r w:rsidRPr="00915073">
        <w:rPr>
          <w:rFonts w:ascii="Times New Roman" w:hAnsi="Times New Roman" w:cs="Times New Roman"/>
          <w:sz w:val="24"/>
          <w:szCs w:val="24"/>
        </w:rPr>
        <w:t>Bagi penelitian selanjutnya dapat mengembangkan sampel penelitian tidak terbatas pada perusahaan Manufaktur Sektor barang dan konsumsi saja tetapi juga pada perusahaan manufaktur sektor lainnya sehingga diperoleh data observasi yang lebih banyak.</w:t>
      </w:r>
    </w:p>
    <w:p w:rsidR="005044E7" w:rsidRPr="00915073" w:rsidRDefault="005044E7" w:rsidP="00E57C6F">
      <w:pPr>
        <w:pStyle w:val="ListParagraph"/>
        <w:numPr>
          <w:ilvl w:val="2"/>
          <w:numId w:val="13"/>
        </w:numPr>
        <w:autoSpaceDE w:val="0"/>
        <w:autoSpaceDN w:val="0"/>
        <w:adjustRightInd w:val="0"/>
        <w:spacing w:after="160" w:line="360" w:lineRule="auto"/>
        <w:jc w:val="both"/>
        <w:rPr>
          <w:rFonts w:ascii="Times New Roman" w:hAnsi="Times New Roman" w:cs="Times New Roman"/>
          <w:sz w:val="24"/>
          <w:szCs w:val="24"/>
        </w:rPr>
      </w:pPr>
      <w:r w:rsidRPr="00915073">
        <w:rPr>
          <w:rFonts w:ascii="Times New Roman" w:hAnsi="Times New Roman" w:cs="Times New Roman"/>
          <w:sz w:val="24"/>
          <w:szCs w:val="24"/>
        </w:rPr>
        <w:t>Selain mengembangkan sampel, penelitian selanjutnya juga diharapkan dapat mengembangkan periode amatan menjadi lebih panjang tidak hanya terbatas dari periode 2016 – 2018.</w:t>
      </w:r>
    </w:p>
    <w:p w:rsidR="005044E7" w:rsidRPr="00915073" w:rsidRDefault="005044E7" w:rsidP="00E57C6F">
      <w:pPr>
        <w:pStyle w:val="ListParagraph"/>
        <w:numPr>
          <w:ilvl w:val="2"/>
          <w:numId w:val="13"/>
        </w:numPr>
        <w:autoSpaceDE w:val="0"/>
        <w:autoSpaceDN w:val="0"/>
        <w:adjustRightInd w:val="0"/>
        <w:spacing w:after="160" w:line="360" w:lineRule="auto"/>
        <w:jc w:val="both"/>
        <w:rPr>
          <w:rFonts w:ascii="Times New Roman" w:hAnsi="Times New Roman" w:cs="Times New Roman"/>
          <w:sz w:val="24"/>
          <w:szCs w:val="24"/>
        </w:rPr>
      </w:pPr>
      <w:r w:rsidRPr="00915073">
        <w:rPr>
          <w:rFonts w:ascii="Times New Roman" w:hAnsi="Times New Roman" w:cs="Times New Roman"/>
          <w:sz w:val="24"/>
          <w:szCs w:val="24"/>
        </w:rPr>
        <w:t xml:space="preserve">Guna menyempurnakan penelitian terkait Kebijakan Dividen, penelitian selanjutnya dapat memasukkan variabel lain yang berada di luar laporan keuangan yang belum diteliti dalam penelitian ini seperti faktor-faktor </w:t>
      </w:r>
      <w:r w:rsidRPr="00915073">
        <w:rPr>
          <w:rFonts w:ascii="Times New Roman" w:hAnsi="Times New Roman" w:cs="Times New Roman"/>
          <w:sz w:val="24"/>
          <w:szCs w:val="24"/>
        </w:rPr>
        <w:lastRenderedPageBreak/>
        <w:t>eksternal lain untuk mendukung keputusan dalam berinvestasi seperti keadaan ekonomi, kondisi sosial, politik dan sebagainya.</w:t>
      </w:r>
    </w:p>
    <w:p w:rsidR="005F73C8" w:rsidRPr="00E57C6F" w:rsidRDefault="005044E7" w:rsidP="00E57C6F">
      <w:pPr>
        <w:pStyle w:val="ListParagraph"/>
        <w:numPr>
          <w:ilvl w:val="2"/>
          <w:numId w:val="13"/>
        </w:numPr>
        <w:autoSpaceDE w:val="0"/>
        <w:autoSpaceDN w:val="0"/>
        <w:adjustRightInd w:val="0"/>
        <w:spacing w:after="160" w:line="360" w:lineRule="auto"/>
        <w:jc w:val="both"/>
        <w:rPr>
          <w:rFonts w:ascii="Times New Roman" w:hAnsi="Times New Roman" w:cs="Times New Roman"/>
          <w:sz w:val="24"/>
          <w:szCs w:val="24"/>
        </w:rPr>
      </w:pPr>
      <w:r w:rsidRPr="00915073">
        <w:rPr>
          <w:rFonts w:ascii="Times New Roman" w:hAnsi="Times New Roman" w:cs="Times New Roman"/>
          <w:sz w:val="23"/>
          <w:szCs w:val="23"/>
        </w:rPr>
        <w:t>Bagi pihak investor yang berinvestasi untuk memperoleh dividen, analisis atas laporan keuangan perusahaan yang menjadi target investasi perlu dilakukan untuk menentukan keputusan investasi. Selain itu, sebaiknya investor juga mempertimbangkan faktor-faktor eksternal untuk mendukung keputusan dalam berinvestasi seperti keadaan ekonomi, kondisi sosial, politik dan sebagainya. Dengan informasi tersebut investor dapat menentukan target perusahaan yang tepat untuk dijadikan tempat berinvestasi</w:t>
      </w:r>
    </w:p>
    <w:p w:rsidR="005044E7" w:rsidRDefault="005044E7" w:rsidP="002F5937">
      <w:pPr>
        <w:spacing w:after="0" w:line="240" w:lineRule="auto"/>
        <w:rPr>
          <w:rFonts w:ascii="Times New Roman" w:hAnsi="Times New Roman" w:cs="Times New Roman"/>
          <w:b/>
          <w:sz w:val="24"/>
          <w:szCs w:val="24"/>
          <w:lang w:val="id-ID"/>
        </w:rPr>
      </w:pPr>
      <w:r w:rsidRPr="00B05022">
        <w:rPr>
          <w:rFonts w:ascii="Times New Roman" w:hAnsi="Times New Roman" w:cs="Times New Roman"/>
          <w:b/>
          <w:sz w:val="24"/>
          <w:szCs w:val="24"/>
        </w:rPr>
        <w:t>Daftar Pustaka</w:t>
      </w:r>
      <w:r>
        <w:rPr>
          <w:rFonts w:ascii="Times New Roman" w:hAnsi="Times New Roman" w:cs="Times New Roman"/>
          <w:b/>
          <w:sz w:val="24"/>
          <w:szCs w:val="24"/>
        </w:rPr>
        <w:t xml:space="preserve"> </w:t>
      </w:r>
    </w:p>
    <w:p w:rsidR="005044E7" w:rsidRPr="00AA7560" w:rsidRDefault="005044E7" w:rsidP="002F5937">
      <w:pPr>
        <w:spacing w:after="0" w:line="240" w:lineRule="auto"/>
        <w:jc w:val="both"/>
        <w:rPr>
          <w:rFonts w:ascii="Times New Roman" w:hAnsi="Times New Roman" w:cs="Times New Roman"/>
          <w:b/>
          <w:sz w:val="24"/>
          <w:szCs w:val="24"/>
          <w:lang w:val="id-ID"/>
        </w:rPr>
      </w:pPr>
    </w:p>
    <w:p w:rsidR="005044E7" w:rsidRPr="00AA7560" w:rsidRDefault="005044E7" w:rsidP="002F5937">
      <w:pPr>
        <w:autoSpaceDE w:val="0"/>
        <w:autoSpaceDN w:val="0"/>
        <w:adjustRightInd w:val="0"/>
        <w:spacing w:after="0" w:line="240" w:lineRule="auto"/>
        <w:jc w:val="both"/>
        <w:rPr>
          <w:rFonts w:ascii="Times New Roman" w:hAnsi="Times New Roman" w:cs="Times New Roman"/>
          <w:i/>
          <w:sz w:val="24"/>
          <w:szCs w:val="24"/>
        </w:rPr>
      </w:pPr>
      <w:r w:rsidRPr="00AA7560">
        <w:rPr>
          <w:rFonts w:ascii="Times New Roman" w:hAnsi="Times New Roman" w:cs="Times New Roman"/>
          <w:sz w:val="24"/>
          <w:szCs w:val="24"/>
        </w:rPr>
        <w:t xml:space="preserve">Amalia, Iklina. 2007. </w:t>
      </w:r>
      <w:proofErr w:type="gramStart"/>
      <w:r w:rsidRPr="00AA7560">
        <w:rPr>
          <w:rFonts w:ascii="Times New Roman" w:hAnsi="Times New Roman" w:cs="Times New Roman"/>
          <w:i/>
          <w:sz w:val="24"/>
          <w:szCs w:val="24"/>
        </w:rPr>
        <w:t>Pengaruh  Kinerja</w:t>
      </w:r>
      <w:proofErr w:type="gramEnd"/>
      <w:r w:rsidRPr="00AA7560">
        <w:rPr>
          <w:rFonts w:ascii="Times New Roman" w:hAnsi="Times New Roman" w:cs="Times New Roman"/>
          <w:i/>
          <w:sz w:val="24"/>
          <w:szCs w:val="24"/>
        </w:rPr>
        <w:t xml:space="preserve"> Keuangan Perusahaan terhadap </w:t>
      </w:r>
    </w:p>
    <w:p w:rsidR="005044E7" w:rsidRPr="00AA7560" w:rsidRDefault="005044E7" w:rsidP="002F5937">
      <w:pPr>
        <w:autoSpaceDE w:val="0"/>
        <w:autoSpaceDN w:val="0"/>
        <w:adjustRightInd w:val="0"/>
        <w:spacing w:after="0" w:line="240" w:lineRule="auto"/>
        <w:ind w:left="720"/>
        <w:jc w:val="both"/>
        <w:rPr>
          <w:rFonts w:ascii="Times New Roman" w:hAnsi="Times New Roman" w:cs="Times New Roman"/>
          <w:sz w:val="24"/>
          <w:szCs w:val="24"/>
          <w:lang w:val="id-ID"/>
        </w:rPr>
      </w:pPr>
      <w:proofErr w:type="gramStart"/>
      <w:r w:rsidRPr="00AA7560">
        <w:rPr>
          <w:rFonts w:ascii="Times New Roman" w:hAnsi="Times New Roman" w:cs="Times New Roman"/>
          <w:i/>
          <w:sz w:val="24"/>
          <w:szCs w:val="24"/>
        </w:rPr>
        <w:t>kebihakan</w:t>
      </w:r>
      <w:proofErr w:type="gramEnd"/>
      <w:r w:rsidRPr="00AA7560">
        <w:rPr>
          <w:rFonts w:ascii="Times New Roman" w:hAnsi="Times New Roman" w:cs="Times New Roman"/>
          <w:i/>
          <w:sz w:val="24"/>
          <w:szCs w:val="24"/>
        </w:rPr>
        <w:t xml:space="preserve"> Deviden pada Perusahaan manufaktur di BEJ</w:t>
      </w:r>
      <w:r w:rsidRPr="00AA7560">
        <w:rPr>
          <w:rFonts w:ascii="Times New Roman" w:hAnsi="Times New Roman" w:cs="Times New Roman"/>
          <w:sz w:val="24"/>
          <w:szCs w:val="24"/>
        </w:rPr>
        <w:t xml:space="preserve">, Skripsi. </w:t>
      </w:r>
      <w:proofErr w:type="gramStart"/>
      <w:r w:rsidRPr="00AA7560">
        <w:rPr>
          <w:rFonts w:ascii="Times New Roman" w:hAnsi="Times New Roman" w:cs="Times New Roman"/>
          <w:sz w:val="24"/>
          <w:szCs w:val="24"/>
        </w:rPr>
        <w:t>Bandung :</w:t>
      </w:r>
      <w:proofErr w:type="gramEnd"/>
      <w:r w:rsidRPr="00AA7560">
        <w:rPr>
          <w:rFonts w:ascii="Times New Roman" w:hAnsi="Times New Roman" w:cs="Times New Roman"/>
          <w:sz w:val="24"/>
          <w:szCs w:val="24"/>
        </w:rPr>
        <w:t xml:space="preserve"> Fak. </w:t>
      </w:r>
      <w:proofErr w:type="gramStart"/>
      <w:r w:rsidRPr="00AA7560">
        <w:rPr>
          <w:rFonts w:ascii="Times New Roman" w:hAnsi="Times New Roman" w:cs="Times New Roman"/>
          <w:sz w:val="24"/>
          <w:szCs w:val="24"/>
        </w:rPr>
        <w:t>Ekonomi universitas widyatama.</w:t>
      </w:r>
      <w:proofErr w:type="gramEnd"/>
    </w:p>
    <w:p w:rsidR="005044E7" w:rsidRPr="00AA7560" w:rsidRDefault="005044E7" w:rsidP="002F5937">
      <w:pPr>
        <w:autoSpaceDE w:val="0"/>
        <w:autoSpaceDN w:val="0"/>
        <w:adjustRightInd w:val="0"/>
        <w:spacing w:after="0" w:line="240" w:lineRule="auto"/>
        <w:ind w:left="720"/>
        <w:jc w:val="both"/>
        <w:rPr>
          <w:rFonts w:ascii="Times New Roman" w:hAnsi="Times New Roman" w:cs="Times New Roman"/>
          <w:i/>
          <w:sz w:val="24"/>
          <w:szCs w:val="24"/>
          <w:lang w:val="id-ID"/>
        </w:rPr>
      </w:pPr>
    </w:p>
    <w:p w:rsidR="005044E7" w:rsidRPr="00AA7560" w:rsidRDefault="005044E7" w:rsidP="002F5937">
      <w:pPr>
        <w:pStyle w:val="Default"/>
        <w:jc w:val="both"/>
        <w:rPr>
          <w:i/>
          <w:color w:val="auto"/>
        </w:rPr>
      </w:pPr>
      <w:proofErr w:type="gramStart"/>
      <w:r w:rsidRPr="00AA7560">
        <w:rPr>
          <w:color w:val="auto"/>
        </w:rPr>
        <w:t>Auditta, I.G. 2014.</w:t>
      </w:r>
      <w:proofErr w:type="gramEnd"/>
      <w:r w:rsidRPr="00AA7560">
        <w:rPr>
          <w:color w:val="auto"/>
        </w:rPr>
        <w:t xml:space="preserve"> </w:t>
      </w:r>
      <w:proofErr w:type="gramStart"/>
      <w:r w:rsidRPr="00AA7560">
        <w:rPr>
          <w:color w:val="auto"/>
        </w:rPr>
        <w:t xml:space="preserve">Pengaruh </w:t>
      </w:r>
      <w:r w:rsidRPr="00AA7560">
        <w:rPr>
          <w:i/>
          <w:color w:val="auto"/>
        </w:rPr>
        <w:t>Agency Cost</w:t>
      </w:r>
      <w:r w:rsidRPr="00AA7560">
        <w:rPr>
          <w:color w:val="auto"/>
        </w:rPr>
        <w:t xml:space="preserve"> terhadap Kebijakan Deviden.</w:t>
      </w:r>
      <w:proofErr w:type="gramEnd"/>
      <w:r w:rsidRPr="00AA7560">
        <w:rPr>
          <w:color w:val="auto"/>
        </w:rPr>
        <w:t xml:space="preserve"> </w:t>
      </w:r>
      <w:r w:rsidRPr="00AA7560">
        <w:rPr>
          <w:i/>
          <w:color w:val="auto"/>
        </w:rPr>
        <w:t xml:space="preserve">Jurnal </w:t>
      </w:r>
    </w:p>
    <w:p w:rsidR="005044E7" w:rsidRPr="00AA7560" w:rsidRDefault="005044E7" w:rsidP="002F5937">
      <w:pPr>
        <w:pStyle w:val="Default"/>
        <w:ind w:firstLine="720"/>
        <w:jc w:val="both"/>
        <w:rPr>
          <w:color w:val="auto"/>
        </w:rPr>
      </w:pPr>
      <w:r w:rsidRPr="00AA7560">
        <w:rPr>
          <w:i/>
          <w:color w:val="auto"/>
        </w:rPr>
        <w:t>Aplikasi</w:t>
      </w:r>
      <w:r w:rsidRPr="00AA7560">
        <w:rPr>
          <w:color w:val="auto"/>
        </w:rPr>
        <w:t xml:space="preserve"> </w:t>
      </w:r>
      <w:r w:rsidRPr="00AA7560">
        <w:rPr>
          <w:i/>
          <w:color w:val="auto"/>
        </w:rPr>
        <w:t>Manejemen</w:t>
      </w:r>
      <w:r w:rsidRPr="00AA7560">
        <w:rPr>
          <w:color w:val="auto"/>
        </w:rPr>
        <w:t xml:space="preserve">. </w:t>
      </w:r>
      <w:proofErr w:type="gramStart"/>
      <w:r w:rsidRPr="00AA7560">
        <w:rPr>
          <w:color w:val="auto"/>
        </w:rPr>
        <w:t>ISSN 1693-5241.</w:t>
      </w:r>
      <w:proofErr w:type="gramEnd"/>
      <w:r w:rsidRPr="00AA7560">
        <w:rPr>
          <w:color w:val="auto"/>
        </w:rPr>
        <w:t xml:space="preserve"> Hal.284-294</w:t>
      </w:r>
    </w:p>
    <w:p w:rsidR="005044E7" w:rsidRPr="00AA7560" w:rsidRDefault="005044E7" w:rsidP="002F5937">
      <w:pPr>
        <w:pStyle w:val="Default"/>
        <w:ind w:firstLine="720"/>
        <w:jc w:val="both"/>
        <w:rPr>
          <w:color w:val="auto"/>
        </w:rPr>
      </w:pPr>
    </w:p>
    <w:p w:rsidR="005044E7" w:rsidRPr="00AA7560" w:rsidRDefault="005044E7" w:rsidP="002F5937">
      <w:pPr>
        <w:pStyle w:val="Default"/>
        <w:jc w:val="both"/>
        <w:rPr>
          <w:color w:val="auto"/>
        </w:rPr>
      </w:pPr>
      <w:r w:rsidRPr="00AA7560">
        <w:rPr>
          <w:color w:val="auto"/>
        </w:rPr>
        <w:t xml:space="preserve">Anam, B. S. Arfa, M. Shabu, M. 2016. Pengaruh Profitabilitas dan Set Kesempatan </w:t>
      </w:r>
    </w:p>
    <w:p w:rsidR="005044E7" w:rsidRPr="00AA7560" w:rsidRDefault="005044E7" w:rsidP="002F5937">
      <w:pPr>
        <w:pStyle w:val="Default"/>
        <w:ind w:left="720"/>
        <w:jc w:val="both"/>
        <w:rPr>
          <w:color w:val="auto"/>
        </w:rPr>
      </w:pPr>
      <w:proofErr w:type="gramStart"/>
      <w:r w:rsidRPr="00AA7560">
        <w:rPr>
          <w:color w:val="auto"/>
        </w:rPr>
        <w:t>Investasi Terhadap Kebijakan Dividen Tunai Pada Perusahaan Manufaktur di Indonesia.</w:t>
      </w:r>
      <w:r w:rsidRPr="00AA7560">
        <w:rPr>
          <w:i/>
          <w:color w:val="auto"/>
        </w:rPr>
        <w:t>Jurnal Magister Akuntansi</w:t>
      </w:r>
      <w:r w:rsidRPr="00AA7560">
        <w:rPr>
          <w:color w:val="auto"/>
        </w:rPr>
        <w:t>.</w:t>
      </w:r>
      <w:proofErr w:type="gramEnd"/>
      <w:r w:rsidRPr="00AA7560">
        <w:rPr>
          <w:color w:val="auto"/>
        </w:rPr>
        <w:t xml:space="preserve"> </w:t>
      </w:r>
      <w:proofErr w:type="gramStart"/>
      <w:r w:rsidRPr="00AA7560">
        <w:rPr>
          <w:color w:val="auto"/>
        </w:rPr>
        <w:t>ISSN :</w:t>
      </w:r>
      <w:proofErr w:type="gramEnd"/>
      <w:r w:rsidRPr="00AA7560">
        <w:rPr>
          <w:color w:val="auto"/>
        </w:rPr>
        <w:t xml:space="preserve"> 2302-0164 Vol : 5(3). </w:t>
      </w:r>
      <w:proofErr w:type="gramStart"/>
      <w:r w:rsidRPr="00AA7560">
        <w:rPr>
          <w:color w:val="auto"/>
        </w:rPr>
        <w:t>Agustus.</w:t>
      </w:r>
      <w:proofErr w:type="gramEnd"/>
      <w:r w:rsidRPr="00AA7560">
        <w:rPr>
          <w:color w:val="auto"/>
        </w:rPr>
        <w:t xml:space="preserve"> </w:t>
      </w:r>
      <w:proofErr w:type="gramStart"/>
      <w:r w:rsidRPr="00AA7560">
        <w:rPr>
          <w:color w:val="auto"/>
        </w:rPr>
        <w:t>Hal.</w:t>
      </w:r>
      <w:proofErr w:type="gramEnd"/>
      <w:r w:rsidRPr="00AA7560">
        <w:rPr>
          <w:color w:val="auto"/>
        </w:rPr>
        <w:t xml:space="preserve"> 20-29</w:t>
      </w:r>
    </w:p>
    <w:p w:rsidR="005044E7" w:rsidRPr="00AA7560" w:rsidRDefault="005044E7" w:rsidP="002F5937">
      <w:pPr>
        <w:autoSpaceDE w:val="0"/>
        <w:autoSpaceDN w:val="0"/>
        <w:adjustRightInd w:val="0"/>
        <w:spacing w:after="0" w:line="240" w:lineRule="auto"/>
        <w:ind w:left="720"/>
        <w:jc w:val="both"/>
        <w:rPr>
          <w:rFonts w:ascii="Times New Roman" w:hAnsi="Times New Roman" w:cs="Times New Roman"/>
          <w:i/>
          <w:sz w:val="24"/>
          <w:szCs w:val="24"/>
          <w:lang w:val="id-ID"/>
        </w:rPr>
      </w:pPr>
      <w:r w:rsidRPr="00AA7560">
        <w:rPr>
          <w:rFonts w:ascii="Times New Roman" w:hAnsi="Times New Roman" w:cs="Times New Roman"/>
          <w:i/>
          <w:sz w:val="24"/>
          <w:szCs w:val="24"/>
          <w:lang w:val="id-ID"/>
        </w:rPr>
        <w:t xml:space="preserve"> </w:t>
      </w:r>
    </w:p>
    <w:p w:rsidR="005044E7" w:rsidRPr="00AA7560" w:rsidRDefault="005044E7" w:rsidP="002F5937">
      <w:pPr>
        <w:pStyle w:val="Default"/>
        <w:jc w:val="both"/>
        <w:rPr>
          <w:i/>
          <w:color w:val="auto"/>
        </w:rPr>
      </w:pPr>
      <w:r w:rsidRPr="00AA7560">
        <w:rPr>
          <w:color w:val="auto"/>
        </w:rPr>
        <w:t>Araujo</w:t>
      </w:r>
      <w:proofErr w:type="gramStart"/>
      <w:r w:rsidRPr="00AA7560">
        <w:rPr>
          <w:color w:val="auto"/>
        </w:rPr>
        <w:t>,C.M.L.D</w:t>
      </w:r>
      <w:proofErr w:type="gramEnd"/>
      <w:r w:rsidRPr="00AA7560">
        <w:rPr>
          <w:color w:val="auto"/>
        </w:rPr>
        <w:t xml:space="preserve">. 2014. </w:t>
      </w:r>
      <w:r w:rsidRPr="00AA7560">
        <w:rPr>
          <w:i/>
          <w:color w:val="auto"/>
        </w:rPr>
        <w:t xml:space="preserve">Analisa Faktor – Faktor yang Mempengaruhi Deviden </w:t>
      </w:r>
    </w:p>
    <w:p w:rsidR="005044E7" w:rsidRDefault="005044E7" w:rsidP="002F5937">
      <w:pPr>
        <w:pStyle w:val="Default"/>
        <w:ind w:left="720"/>
        <w:jc w:val="both"/>
        <w:rPr>
          <w:color w:val="auto"/>
          <w:lang w:val="id-ID"/>
        </w:rPr>
      </w:pPr>
      <w:proofErr w:type="gramStart"/>
      <w:r w:rsidRPr="00AA7560">
        <w:rPr>
          <w:i/>
          <w:color w:val="auto"/>
        </w:rPr>
        <w:t>Payout Ratio Studi Emperis Pada Perusahaan Manufaktur yang terdaftar di BEI Tahun 2011 – 2013</w:t>
      </w:r>
      <w:r w:rsidRPr="00AA7560">
        <w:rPr>
          <w:color w:val="auto"/>
        </w:rPr>
        <w:t>.</w:t>
      </w:r>
      <w:proofErr w:type="gramEnd"/>
      <w:r w:rsidRPr="00AA7560">
        <w:rPr>
          <w:color w:val="auto"/>
        </w:rPr>
        <w:t xml:space="preserve"> Skripsi.Yogyakarta: Fak. Ekonomi Universitas Mercu Buana.</w:t>
      </w:r>
    </w:p>
    <w:p w:rsidR="005044E7" w:rsidRDefault="005044E7" w:rsidP="002F5937">
      <w:pPr>
        <w:pStyle w:val="Default"/>
        <w:ind w:left="720"/>
        <w:jc w:val="both"/>
        <w:rPr>
          <w:i/>
          <w:color w:val="auto"/>
          <w:lang w:val="id-ID"/>
        </w:rPr>
      </w:pPr>
    </w:p>
    <w:p w:rsidR="005044E7" w:rsidRDefault="005044E7" w:rsidP="002F5937">
      <w:pPr>
        <w:pStyle w:val="Default"/>
        <w:jc w:val="both"/>
        <w:rPr>
          <w:i/>
          <w:color w:val="auto"/>
          <w:lang w:val="id-ID"/>
        </w:rPr>
      </w:pPr>
      <w:r w:rsidRPr="00F4731D">
        <w:rPr>
          <w:color w:val="auto"/>
          <w:lang w:val="id-ID"/>
        </w:rPr>
        <w:t>Atmoko,Y. Defung F. Trichayadinata</w:t>
      </w:r>
      <w:r>
        <w:rPr>
          <w:i/>
          <w:color w:val="auto"/>
          <w:lang w:val="id-ID"/>
        </w:rPr>
        <w:t xml:space="preserve">. </w:t>
      </w:r>
      <w:r w:rsidRPr="00F4731D">
        <w:rPr>
          <w:color w:val="auto"/>
          <w:lang w:val="id-ID"/>
        </w:rPr>
        <w:t>2017.</w:t>
      </w:r>
      <w:r>
        <w:rPr>
          <w:i/>
          <w:color w:val="auto"/>
          <w:lang w:val="id-ID"/>
        </w:rPr>
        <w:t xml:space="preserve"> </w:t>
      </w:r>
      <w:r w:rsidRPr="00F4731D">
        <w:rPr>
          <w:color w:val="auto"/>
          <w:lang w:val="id-ID"/>
        </w:rPr>
        <w:t>Pengaruh</w:t>
      </w:r>
      <w:r>
        <w:rPr>
          <w:i/>
          <w:color w:val="auto"/>
          <w:lang w:val="id-ID"/>
        </w:rPr>
        <w:t xml:space="preserve"> Return On Asset Debt To </w:t>
      </w:r>
    </w:p>
    <w:p w:rsidR="005044E7" w:rsidRPr="00F4731D" w:rsidRDefault="005044E7" w:rsidP="002F5937">
      <w:pPr>
        <w:pStyle w:val="Default"/>
        <w:ind w:left="720"/>
        <w:jc w:val="both"/>
        <w:rPr>
          <w:color w:val="auto"/>
          <w:lang w:val="id-ID"/>
        </w:rPr>
      </w:pPr>
      <w:r>
        <w:rPr>
          <w:i/>
          <w:color w:val="auto"/>
          <w:lang w:val="id-ID"/>
        </w:rPr>
        <w:t xml:space="preserve">Equity Ratio, </w:t>
      </w:r>
      <w:r w:rsidRPr="00F4731D">
        <w:rPr>
          <w:color w:val="auto"/>
          <w:lang w:val="id-ID"/>
        </w:rPr>
        <w:t xml:space="preserve">dan </w:t>
      </w:r>
      <w:r>
        <w:rPr>
          <w:i/>
          <w:color w:val="auto"/>
          <w:lang w:val="id-ID"/>
        </w:rPr>
        <w:t xml:space="preserve">Firm Size </w:t>
      </w:r>
      <w:r w:rsidRPr="00F4731D">
        <w:rPr>
          <w:color w:val="auto"/>
          <w:lang w:val="id-ID"/>
        </w:rPr>
        <w:t xml:space="preserve">Terhadap </w:t>
      </w:r>
      <w:r>
        <w:rPr>
          <w:i/>
          <w:color w:val="auto"/>
          <w:lang w:val="id-ID"/>
        </w:rPr>
        <w:t xml:space="preserve">Devidend Payout Rati. Jurnal Feb Unmul. </w:t>
      </w:r>
      <w:r w:rsidRPr="00F4731D">
        <w:rPr>
          <w:color w:val="auto"/>
          <w:lang w:val="id-ID"/>
        </w:rPr>
        <w:t>ISSN 2528 – 1127 Vol: 4 Hal : 103 - 109</w:t>
      </w:r>
    </w:p>
    <w:p w:rsidR="005044E7" w:rsidRPr="00F4731D" w:rsidRDefault="005044E7" w:rsidP="002F5937">
      <w:pPr>
        <w:pStyle w:val="Default"/>
        <w:ind w:left="720"/>
        <w:jc w:val="both"/>
        <w:rPr>
          <w:color w:val="auto"/>
        </w:rPr>
      </w:pPr>
    </w:p>
    <w:p w:rsidR="005044E7" w:rsidRPr="00AA7560" w:rsidRDefault="005044E7" w:rsidP="002F5937">
      <w:pPr>
        <w:autoSpaceDE w:val="0"/>
        <w:autoSpaceDN w:val="0"/>
        <w:adjustRightInd w:val="0"/>
        <w:spacing w:after="0" w:line="240" w:lineRule="auto"/>
        <w:jc w:val="both"/>
        <w:rPr>
          <w:rFonts w:ascii="Times New Roman" w:hAnsi="Times New Roman" w:cs="Times New Roman"/>
          <w:sz w:val="24"/>
          <w:szCs w:val="24"/>
        </w:rPr>
      </w:pPr>
      <w:r w:rsidRPr="00AA7560">
        <w:rPr>
          <w:rFonts w:ascii="Times New Roman" w:hAnsi="Times New Roman" w:cs="Times New Roman"/>
          <w:sz w:val="24"/>
          <w:szCs w:val="24"/>
        </w:rPr>
        <w:t>Bansaleng, R.D.V, Tommy</w:t>
      </w:r>
      <w:proofErr w:type="gramStart"/>
      <w:r w:rsidRPr="00AA7560">
        <w:rPr>
          <w:rFonts w:ascii="Times New Roman" w:hAnsi="Times New Roman" w:cs="Times New Roman"/>
          <w:sz w:val="24"/>
          <w:szCs w:val="24"/>
        </w:rPr>
        <w:t>,P</w:t>
      </w:r>
      <w:proofErr w:type="gramEnd"/>
      <w:r w:rsidRPr="00AA7560">
        <w:rPr>
          <w:rFonts w:ascii="Times New Roman" w:hAnsi="Times New Roman" w:cs="Times New Roman"/>
          <w:sz w:val="24"/>
          <w:szCs w:val="24"/>
        </w:rPr>
        <w:t xml:space="preserve">. dan Saerang. </w:t>
      </w:r>
      <w:proofErr w:type="gramStart"/>
      <w:r w:rsidRPr="00AA7560">
        <w:rPr>
          <w:rFonts w:ascii="Times New Roman" w:hAnsi="Times New Roman" w:cs="Times New Roman"/>
          <w:sz w:val="24"/>
          <w:szCs w:val="24"/>
        </w:rPr>
        <w:t>I.S. 2014.</w:t>
      </w:r>
      <w:proofErr w:type="gramEnd"/>
      <w:r w:rsidRPr="00AA7560">
        <w:rPr>
          <w:rFonts w:ascii="Times New Roman" w:hAnsi="Times New Roman" w:cs="Times New Roman"/>
          <w:sz w:val="24"/>
          <w:szCs w:val="24"/>
        </w:rPr>
        <w:t xml:space="preserve"> Kebijakan Hutang, Struktur </w:t>
      </w:r>
    </w:p>
    <w:p w:rsidR="005044E7" w:rsidRDefault="005044E7" w:rsidP="002F5937">
      <w:pPr>
        <w:autoSpaceDE w:val="0"/>
        <w:autoSpaceDN w:val="0"/>
        <w:adjustRightInd w:val="0"/>
        <w:spacing w:after="0" w:line="240" w:lineRule="auto"/>
        <w:ind w:left="720"/>
        <w:jc w:val="both"/>
        <w:rPr>
          <w:rFonts w:ascii="Times New Roman" w:hAnsi="Times New Roman" w:cs="Times New Roman"/>
          <w:sz w:val="24"/>
          <w:szCs w:val="24"/>
          <w:lang w:val="id-ID"/>
        </w:rPr>
      </w:pPr>
      <w:proofErr w:type="gramStart"/>
      <w:r w:rsidRPr="00AA7560">
        <w:rPr>
          <w:rFonts w:ascii="Times New Roman" w:hAnsi="Times New Roman" w:cs="Times New Roman"/>
          <w:sz w:val="24"/>
          <w:szCs w:val="24"/>
        </w:rPr>
        <w:t xml:space="preserve">Kepemilikan dan Profitabilitas terhadap Kebijakan Deviden pada Perusahaan </w:t>
      </w:r>
      <w:r w:rsidRPr="00AA7560">
        <w:rPr>
          <w:rFonts w:ascii="Times New Roman" w:hAnsi="Times New Roman" w:cs="Times New Roman"/>
          <w:i/>
          <w:sz w:val="24"/>
          <w:szCs w:val="24"/>
        </w:rPr>
        <w:t xml:space="preserve">Food and Beverage </w:t>
      </w:r>
      <w:r w:rsidRPr="00AA7560">
        <w:rPr>
          <w:rFonts w:ascii="Times New Roman" w:hAnsi="Times New Roman" w:cs="Times New Roman"/>
          <w:sz w:val="24"/>
          <w:szCs w:val="24"/>
        </w:rPr>
        <w:t>di Bursa</w:t>
      </w:r>
      <w:r w:rsidRPr="00AA7560">
        <w:rPr>
          <w:rFonts w:ascii="Times New Roman" w:hAnsi="Times New Roman" w:cs="Times New Roman"/>
          <w:i/>
          <w:sz w:val="24"/>
          <w:szCs w:val="24"/>
        </w:rPr>
        <w:t xml:space="preserve"> </w:t>
      </w:r>
      <w:r w:rsidRPr="00AA7560">
        <w:rPr>
          <w:rFonts w:ascii="Times New Roman" w:hAnsi="Times New Roman" w:cs="Times New Roman"/>
          <w:sz w:val="24"/>
          <w:szCs w:val="24"/>
        </w:rPr>
        <w:t>Efek Indonesia.</w:t>
      </w:r>
      <w:proofErr w:type="gramEnd"/>
      <w:r w:rsidRPr="00AA7560">
        <w:rPr>
          <w:rFonts w:ascii="Times New Roman" w:hAnsi="Times New Roman" w:cs="Times New Roman"/>
          <w:sz w:val="24"/>
          <w:szCs w:val="24"/>
        </w:rPr>
        <w:t xml:space="preserve"> </w:t>
      </w:r>
      <w:r w:rsidRPr="00AA7560">
        <w:rPr>
          <w:rFonts w:ascii="Times New Roman" w:hAnsi="Times New Roman" w:cs="Times New Roman"/>
          <w:i/>
          <w:sz w:val="24"/>
          <w:szCs w:val="24"/>
        </w:rPr>
        <w:t>Jurnal EMB’A</w:t>
      </w:r>
      <w:r w:rsidRPr="00AA7560">
        <w:rPr>
          <w:rFonts w:ascii="Times New Roman" w:hAnsi="Times New Roman" w:cs="Times New Roman"/>
          <w:sz w:val="24"/>
          <w:szCs w:val="24"/>
        </w:rPr>
        <w:t>, ISSN 2303-1174. Vol.2. September, Hal.817-830</w:t>
      </w:r>
    </w:p>
    <w:p w:rsidR="005044E7" w:rsidRDefault="005044E7" w:rsidP="002F5937">
      <w:pPr>
        <w:autoSpaceDE w:val="0"/>
        <w:autoSpaceDN w:val="0"/>
        <w:adjustRightInd w:val="0"/>
        <w:spacing w:after="0" w:line="240" w:lineRule="auto"/>
        <w:ind w:left="720"/>
        <w:jc w:val="both"/>
        <w:rPr>
          <w:rFonts w:ascii="Times New Roman" w:hAnsi="Times New Roman" w:cs="Times New Roman"/>
          <w:sz w:val="24"/>
          <w:szCs w:val="24"/>
          <w:lang w:val="id-ID"/>
        </w:rPr>
      </w:pPr>
    </w:p>
    <w:p w:rsidR="005044E7" w:rsidRDefault="005044E7" w:rsidP="002F5937">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Baridwan, Zaki (2004) </w:t>
      </w:r>
      <w:r w:rsidRPr="00713656">
        <w:rPr>
          <w:rFonts w:ascii="Times New Roman" w:hAnsi="Times New Roman" w:cs="Times New Roman"/>
          <w:i/>
          <w:sz w:val="24"/>
          <w:szCs w:val="24"/>
          <w:lang w:val="id-ID"/>
        </w:rPr>
        <w:t>International Accounting</w:t>
      </w:r>
      <w:r>
        <w:rPr>
          <w:rFonts w:ascii="Times New Roman" w:hAnsi="Times New Roman" w:cs="Times New Roman"/>
          <w:i/>
          <w:sz w:val="24"/>
          <w:szCs w:val="24"/>
          <w:lang w:val="id-ID"/>
        </w:rPr>
        <w:t xml:space="preserve">”pengantar akuntansi “ </w:t>
      </w:r>
      <w:r w:rsidRPr="00713656">
        <w:rPr>
          <w:rFonts w:ascii="Times New Roman" w:hAnsi="Times New Roman" w:cs="Times New Roman"/>
          <w:sz w:val="24"/>
          <w:szCs w:val="24"/>
          <w:lang w:val="id-ID"/>
        </w:rPr>
        <w:t xml:space="preserve">Buku , Edisi </w:t>
      </w:r>
    </w:p>
    <w:p w:rsidR="005044E7" w:rsidRPr="00713656" w:rsidRDefault="005044E7" w:rsidP="002F5937">
      <w:pPr>
        <w:autoSpaceDE w:val="0"/>
        <w:autoSpaceDN w:val="0"/>
        <w:adjustRightInd w:val="0"/>
        <w:spacing w:after="0" w:line="240" w:lineRule="auto"/>
        <w:ind w:firstLine="720"/>
        <w:jc w:val="both"/>
        <w:rPr>
          <w:rFonts w:ascii="Times New Roman" w:hAnsi="Times New Roman" w:cs="Times New Roman"/>
          <w:sz w:val="24"/>
          <w:szCs w:val="24"/>
          <w:lang w:val="id-ID"/>
        </w:rPr>
      </w:pPr>
      <w:r w:rsidRPr="00713656">
        <w:rPr>
          <w:rFonts w:ascii="Times New Roman" w:hAnsi="Times New Roman" w:cs="Times New Roman"/>
          <w:sz w:val="24"/>
          <w:szCs w:val="24"/>
          <w:lang w:val="id-ID"/>
        </w:rPr>
        <w:t>21. Salemba Empat. Jakarta</w:t>
      </w:r>
    </w:p>
    <w:p w:rsidR="005044E7" w:rsidRPr="00713656" w:rsidRDefault="005044E7" w:rsidP="002F5937">
      <w:pPr>
        <w:autoSpaceDE w:val="0"/>
        <w:autoSpaceDN w:val="0"/>
        <w:adjustRightInd w:val="0"/>
        <w:spacing w:after="0" w:line="240" w:lineRule="auto"/>
        <w:ind w:left="720"/>
        <w:jc w:val="both"/>
        <w:rPr>
          <w:rFonts w:ascii="Times New Roman" w:hAnsi="Times New Roman" w:cs="Times New Roman"/>
          <w:sz w:val="24"/>
          <w:szCs w:val="24"/>
          <w:lang w:val="id-ID"/>
        </w:rPr>
      </w:pPr>
    </w:p>
    <w:p w:rsidR="005044E7" w:rsidRPr="00AA7560" w:rsidRDefault="005044E7" w:rsidP="002F5937">
      <w:pPr>
        <w:pStyle w:val="Default"/>
        <w:jc w:val="both"/>
        <w:rPr>
          <w:color w:val="auto"/>
        </w:rPr>
      </w:pPr>
      <w:r w:rsidRPr="00AA7560">
        <w:rPr>
          <w:color w:val="auto"/>
        </w:rPr>
        <w:t xml:space="preserve">Deittiana, Tita. 2009 Faktor – Faktor yang Mempengaruhi Kebijakan Pembayaran </w:t>
      </w:r>
    </w:p>
    <w:p w:rsidR="005044E7" w:rsidRDefault="005044E7" w:rsidP="002F5937">
      <w:pPr>
        <w:pStyle w:val="Default"/>
        <w:ind w:firstLine="720"/>
        <w:jc w:val="both"/>
        <w:rPr>
          <w:color w:val="auto"/>
          <w:lang w:val="id-ID"/>
        </w:rPr>
      </w:pPr>
      <w:r w:rsidRPr="00AA7560">
        <w:rPr>
          <w:color w:val="auto"/>
        </w:rPr>
        <w:t xml:space="preserve">Deviden Kas. </w:t>
      </w:r>
      <w:proofErr w:type="gramStart"/>
      <w:r w:rsidRPr="00AA7560">
        <w:rPr>
          <w:color w:val="auto"/>
        </w:rPr>
        <w:t>Jurnal Bisnis dan Akuntansi.</w:t>
      </w:r>
      <w:proofErr w:type="gramEnd"/>
      <w:r w:rsidRPr="00AA7560">
        <w:rPr>
          <w:color w:val="auto"/>
        </w:rPr>
        <w:t xml:space="preserve"> Vol: 11(1). April. Hal: 57-64</w:t>
      </w:r>
    </w:p>
    <w:p w:rsidR="005044E7" w:rsidRPr="002F5937" w:rsidRDefault="005044E7" w:rsidP="002F5937">
      <w:pPr>
        <w:pStyle w:val="Default"/>
        <w:jc w:val="both"/>
        <w:rPr>
          <w:color w:val="auto"/>
          <w:lang w:val="id-ID"/>
        </w:rPr>
      </w:pPr>
    </w:p>
    <w:p w:rsidR="005044E7" w:rsidRPr="00AA7560" w:rsidRDefault="005044E7" w:rsidP="002F5937">
      <w:pPr>
        <w:pStyle w:val="Default"/>
        <w:jc w:val="both"/>
        <w:rPr>
          <w:color w:val="auto"/>
        </w:rPr>
      </w:pPr>
      <w:r w:rsidRPr="00AA7560">
        <w:rPr>
          <w:color w:val="auto"/>
        </w:rPr>
        <w:t xml:space="preserve">Diani, Amelia Fitri. 2017. Pengaruh Kebijakan Deviden, kebijakan Hutang dan </w:t>
      </w:r>
    </w:p>
    <w:p w:rsidR="005044E7" w:rsidRDefault="005044E7" w:rsidP="002F5937">
      <w:pPr>
        <w:pStyle w:val="Default"/>
        <w:ind w:left="720"/>
        <w:jc w:val="both"/>
        <w:rPr>
          <w:i/>
          <w:color w:val="auto"/>
          <w:lang w:val="id-ID"/>
        </w:rPr>
      </w:pPr>
      <w:r w:rsidRPr="00AA7560">
        <w:rPr>
          <w:color w:val="auto"/>
        </w:rPr>
        <w:t xml:space="preserve">Profitabilitas Terhadap Nilai Perusahaan. </w:t>
      </w:r>
      <w:proofErr w:type="gramStart"/>
      <w:r w:rsidRPr="00AA7560">
        <w:rPr>
          <w:color w:val="auto"/>
        </w:rPr>
        <w:t xml:space="preserve">Studi Kasus Pada Perusahaan </w:t>
      </w:r>
      <w:r w:rsidRPr="00AA7560">
        <w:rPr>
          <w:i/>
          <w:color w:val="auto"/>
        </w:rPr>
        <w:t>Consumer Goods</w:t>
      </w:r>
      <w:r w:rsidRPr="00AA7560">
        <w:rPr>
          <w:color w:val="auto"/>
        </w:rPr>
        <w:t xml:space="preserve"> yang Terdaftar di BEI Periode 2012-2015.</w:t>
      </w:r>
      <w:proofErr w:type="gramEnd"/>
      <w:r w:rsidRPr="00AA7560">
        <w:rPr>
          <w:color w:val="auto"/>
        </w:rPr>
        <w:t xml:space="preserve"> </w:t>
      </w:r>
      <w:r w:rsidRPr="00AA7560">
        <w:rPr>
          <w:i/>
          <w:color w:val="auto"/>
        </w:rPr>
        <w:t xml:space="preserve">Jurnal riset </w:t>
      </w:r>
    </w:p>
    <w:p w:rsidR="005044E7" w:rsidRDefault="005044E7" w:rsidP="002F5937">
      <w:pPr>
        <w:pStyle w:val="Default"/>
        <w:ind w:left="720"/>
        <w:jc w:val="both"/>
        <w:rPr>
          <w:i/>
          <w:color w:val="auto"/>
          <w:lang w:val="id-ID"/>
        </w:rPr>
      </w:pPr>
      <w:r w:rsidRPr="00AA7560">
        <w:rPr>
          <w:i/>
          <w:color w:val="auto"/>
        </w:rPr>
        <w:lastRenderedPageBreak/>
        <w:t>Manajemen</w:t>
      </w:r>
    </w:p>
    <w:p w:rsidR="005044E7" w:rsidRPr="00F4731D" w:rsidRDefault="005044E7" w:rsidP="002F5937">
      <w:pPr>
        <w:pStyle w:val="Default"/>
        <w:jc w:val="both"/>
        <w:rPr>
          <w:i/>
          <w:color w:val="auto"/>
          <w:lang w:val="id-ID"/>
        </w:rPr>
      </w:pPr>
    </w:p>
    <w:p w:rsidR="005044E7" w:rsidRDefault="005044E7" w:rsidP="002F5937">
      <w:pPr>
        <w:pStyle w:val="Default"/>
        <w:ind w:left="720"/>
        <w:jc w:val="both"/>
        <w:rPr>
          <w:i/>
          <w:color w:val="auto"/>
          <w:lang w:val="id-ID"/>
        </w:rPr>
      </w:pPr>
    </w:p>
    <w:p w:rsidR="005044E7" w:rsidRPr="00F4731D" w:rsidRDefault="005044E7" w:rsidP="002F5937">
      <w:pPr>
        <w:pStyle w:val="Default"/>
        <w:jc w:val="both"/>
        <w:rPr>
          <w:color w:val="auto"/>
          <w:lang w:val="id-ID"/>
        </w:rPr>
      </w:pPr>
      <w:r w:rsidRPr="00F4731D">
        <w:rPr>
          <w:color w:val="auto"/>
          <w:lang w:val="id-ID"/>
        </w:rPr>
        <w:t>Diantini,O. Badjra,I,B. 2016.</w:t>
      </w:r>
      <w:r>
        <w:rPr>
          <w:i/>
          <w:color w:val="auto"/>
          <w:lang w:val="id-ID"/>
        </w:rPr>
        <w:t xml:space="preserve"> </w:t>
      </w:r>
      <w:r w:rsidRPr="00F4731D">
        <w:rPr>
          <w:color w:val="auto"/>
          <w:lang w:val="id-ID"/>
        </w:rPr>
        <w:t>Pengaruh</w:t>
      </w:r>
      <w:r>
        <w:rPr>
          <w:i/>
          <w:color w:val="auto"/>
          <w:lang w:val="id-ID"/>
        </w:rPr>
        <w:t xml:space="preserve"> Earning Per Share, </w:t>
      </w:r>
      <w:r w:rsidRPr="00F4731D">
        <w:rPr>
          <w:color w:val="auto"/>
          <w:lang w:val="id-ID"/>
        </w:rPr>
        <w:t xml:space="preserve">Tingkat Pertumbuhan </w:t>
      </w:r>
    </w:p>
    <w:p w:rsidR="005044E7" w:rsidRPr="00F4731D" w:rsidRDefault="005044E7" w:rsidP="002F5937">
      <w:pPr>
        <w:pStyle w:val="Default"/>
        <w:ind w:left="720"/>
        <w:jc w:val="both"/>
        <w:rPr>
          <w:color w:val="auto"/>
          <w:lang w:val="id-ID"/>
        </w:rPr>
      </w:pPr>
      <w:r w:rsidRPr="00F4731D">
        <w:rPr>
          <w:color w:val="auto"/>
          <w:lang w:val="id-ID"/>
        </w:rPr>
        <w:t>Perusahaan dan</w:t>
      </w:r>
      <w:r>
        <w:rPr>
          <w:i/>
          <w:color w:val="auto"/>
          <w:lang w:val="id-ID"/>
        </w:rPr>
        <w:t xml:space="preserve"> Current Ratio </w:t>
      </w:r>
      <w:r w:rsidRPr="00F4731D">
        <w:rPr>
          <w:color w:val="auto"/>
          <w:lang w:val="id-ID"/>
        </w:rPr>
        <w:t>Terhadap Kebijakan Deviden</w:t>
      </w:r>
      <w:r>
        <w:rPr>
          <w:i/>
          <w:color w:val="auto"/>
          <w:lang w:val="id-ID"/>
        </w:rPr>
        <w:t xml:space="preserve">. E journal Manejemen Unud. </w:t>
      </w:r>
      <w:r w:rsidRPr="00F4731D">
        <w:rPr>
          <w:color w:val="auto"/>
          <w:lang w:val="id-ID"/>
        </w:rPr>
        <w:t>VOL 15. No 11. ISSN : 2302 - 8912</w:t>
      </w:r>
    </w:p>
    <w:p w:rsidR="005044E7" w:rsidRPr="00F4731D" w:rsidRDefault="005044E7" w:rsidP="002F5937">
      <w:pPr>
        <w:pStyle w:val="Default"/>
        <w:jc w:val="both"/>
        <w:rPr>
          <w:color w:val="auto"/>
          <w:lang w:val="id-ID"/>
        </w:rPr>
      </w:pPr>
    </w:p>
    <w:p w:rsidR="005044E7" w:rsidRPr="00AA7560" w:rsidRDefault="005044E7" w:rsidP="002F5937">
      <w:pPr>
        <w:pStyle w:val="Default"/>
        <w:jc w:val="both"/>
        <w:rPr>
          <w:color w:val="auto"/>
          <w:lang w:val="id-ID"/>
        </w:rPr>
      </w:pPr>
      <w:r w:rsidRPr="00AA7560">
        <w:rPr>
          <w:color w:val="auto"/>
        </w:rPr>
        <w:t>Darminto</w:t>
      </w:r>
      <w:proofErr w:type="gramStart"/>
      <w:r w:rsidRPr="00AA7560">
        <w:rPr>
          <w:color w:val="auto"/>
        </w:rPr>
        <w:t>,D.P</w:t>
      </w:r>
      <w:proofErr w:type="gramEnd"/>
      <w:r w:rsidRPr="00AA7560">
        <w:rPr>
          <w:color w:val="auto"/>
        </w:rPr>
        <w:t xml:space="preserve">. dan A. Suryo. 2002. </w:t>
      </w:r>
      <w:r w:rsidRPr="00AA7560">
        <w:rPr>
          <w:i/>
          <w:color w:val="auto"/>
        </w:rPr>
        <w:t>Analisa Laporan Keuangan Hotel.</w:t>
      </w:r>
      <w:r w:rsidRPr="00AA7560">
        <w:rPr>
          <w:color w:val="auto"/>
        </w:rPr>
        <w:t>Yogyakarta:</w:t>
      </w:r>
    </w:p>
    <w:p w:rsidR="005044E7" w:rsidRPr="00AA7560" w:rsidRDefault="005044E7" w:rsidP="002F5937">
      <w:pPr>
        <w:pStyle w:val="Default"/>
        <w:ind w:firstLine="720"/>
        <w:jc w:val="both"/>
        <w:rPr>
          <w:color w:val="auto"/>
          <w:lang w:val="id-ID"/>
        </w:rPr>
      </w:pPr>
      <w:r w:rsidRPr="00AA7560">
        <w:rPr>
          <w:color w:val="auto"/>
        </w:rPr>
        <w:t>Andy</w:t>
      </w:r>
    </w:p>
    <w:p w:rsidR="005044E7" w:rsidRPr="00AA7560" w:rsidRDefault="005044E7" w:rsidP="002F5937">
      <w:pPr>
        <w:autoSpaceDE w:val="0"/>
        <w:autoSpaceDN w:val="0"/>
        <w:adjustRightInd w:val="0"/>
        <w:spacing w:after="0" w:line="240" w:lineRule="auto"/>
        <w:ind w:left="720"/>
        <w:jc w:val="both"/>
        <w:rPr>
          <w:rFonts w:ascii="Times New Roman" w:hAnsi="Times New Roman" w:cs="Times New Roman"/>
          <w:i/>
          <w:sz w:val="24"/>
          <w:szCs w:val="24"/>
          <w:lang w:val="id-ID"/>
        </w:rPr>
      </w:pPr>
    </w:p>
    <w:p w:rsidR="005044E7" w:rsidRPr="00AA7560" w:rsidRDefault="005044E7" w:rsidP="002F5937">
      <w:pPr>
        <w:autoSpaceDE w:val="0"/>
        <w:autoSpaceDN w:val="0"/>
        <w:adjustRightInd w:val="0"/>
        <w:spacing w:after="0" w:line="240" w:lineRule="auto"/>
        <w:jc w:val="both"/>
        <w:rPr>
          <w:rFonts w:ascii="Times New Roman" w:hAnsi="Times New Roman" w:cs="Times New Roman"/>
          <w:sz w:val="24"/>
          <w:szCs w:val="24"/>
        </w:rPr>
      </w:pPr>
      <w:proofErr w:type="gramStart"/>
      <w:r w:rsidRPr="00AA7560">
        <w:rPr>
          <w:rFonts w:ascii="Times New Roman" w:hAnsi="Times New Roman" w:cs="Times New Roman"/>
          <w:sz w:val="24"/>
          <w:szCs w:val="24"/>
        </w:rPr>
        <w:t>Ferina.I.S. Dkk. 2015.</w:t>
      </w:r>
      <w:proofErr w:type="gramEnd"/>
      <w:r w:rsidRPr="00AA7560">
        <w:rPr>
          <w:rFonts w:ascii="Times New Roman" w:hAnsi="Times New Roman" w:cs="Times New Roman"/>
          <w:sz w:val="24"/>
          <w:szCs w:val="24"/>
        </w:rPr>
        <w:t xml:space="preserve"> Pengaruh Kebijakan Deviden, Kebijakan Hutang, dan </w:t>
      </w:r>
    </w:p>
    <w:p w:rsidR="005044E7" w:rsidRPr="00AA7560" w:rsidRDefault="005044E7" w:rsidP="002F5937">
      <w:pPr>
        <w:autoSpaceDE w:val="0"/>
        <w:autoSpaceDN w:val="0"/>
        <w:adjustRightInd w:val="0"/>
        <w:spacing w:after="0" w:line="240" w:lineRule="auto"/>
        <w:ind w:left="720"/>
        <w:jc w:val="both"/>
        <w:rPr>
          <w:rFonts w:ascii="Times New Roman" w:hAnsi="Times New Roman" w:cs="Times New Roman"/>
          <w:sz w:val="24"/>
          <w:szCs w:val="24"/>
        </w:rPr>
      </w:pPr>
      <w:proofErr w:type="gramStart"/>
      <w:r w:rsidRPr="00AA7560">
        <w:rPr>
          <w:rFonts w:ascii="Times New Roman" w:hAnsi="Times New Roman" w:cs="Times New Roman"/>
          <w:sz w:val="24"/>
          <w:szCs w:val="24"/>
        </w:rPr>
        <w:t>Profotabilitas Terhadap penilaian pada perusahaan pertambangan di Bursa Efek Indonesia.</w:t>
      </w:r>
      <w:proofErr w:type="gramEnd"/>
      <w:r w:rsidRPr="00AA7560">
        <w:rPr>
          <w:rFonts w:ascii="Times New Roman" w:hAnsi="Times New Roman" w:cs="Times New Roman"/>
          <w:sz w:val="24"/>
          <w:szCs w:val="24"/>
        </w:rPr>
        <w:t xml:space="preserve"> </w:t>
      </w:r>
      <w:r w:rsidRPr="00AA7560">
        <w:rPr>
          <w:rFonts w:ascii="Times New Roman" w:hAnsi="Times New Roman" w:cs="Times New Roman"/>
          <w:i/>
          <w:sz w:val="24"/>
          <w:szCs w:val="24"/>
        </w:rPr>
        <w:t>Jurnal Akuntanika</w:t>
      </w:r>
      <w:r w:rsidRPr="00AA7560">
        <w:rPr>
          <w:rFonts w:ascii="Times New Roman" w:hAnsi="Times New Roman" w:cs="Times New Roman"/>
          <w:sz w:val="24"/>
          <w:szCs w:val="24"/>
        </w:rPr>
        <w:t xml:space="preserve">.Vol 2. </w:t>
      </w:r>
      <w:proofErr w:type="gramStart"/>
      <w:r w:rsidRPr="00AA7560">
        <w:rPr>
          <w:rFonts w:ascii="Times New Roman" w:hAnsi="Times New Roman" w:cs="Times New Roman"/>
          <w:sz w:val="24"/>
          <w:szCs w:val="24"/>
        </w:rPr>
        <w:t>Juli.</w:t>
      </w:r>
      <w:proofErr w:type="gramEnd"/>
      <w:r w:rsidRPr="00AA7560">
        <w:rPr>
          <w:rFonts w:ascii="Times New Roman" w:hAnsi="Times New Roman" w:cs="Times New Roman"/>
          <w:sz w:val="24"/>
          <w:szCs w:val="24"/>
        </w:rPr>
        <w:t xml:space="preserve"> Hal 52-66.</w:t>
      </w:r>
    </w:p>
    <w:p w:rsidR="005044E7" w:rsidRPr="00AA7560" w:rsidRDefault="005044E7" w:rsidP="002F5937">
      <w:pPr>
        <w:autoSpaceDE w:val="0"/>
        <w:autoSpaceDN w:val="0"/>
        <w:adjustRightInd w:val="0"/>
        <w:spacing w:after="0" w:line="240" w:lineRule="auto"/>
        <w:jc w:val="both"/>
        <w:rPr>
          <w:rFonts w:ascii="Times New Roman" w:hAnsi="Times New Roman" w:cs="Times New Roman"/>
          <w:sz w:val="24"/>
          <w:szCs w:val="24"/>
        </w:rPr>
      </w:pPr>
    </w:p>
    <w:p w:rsidR="005044E7" w:rsidRPr="00AA7560" w:rsidRDefault="005044E7" w:rsidP="002F5937">
      <w:pPr>
        <w:autoSpaceDE w:val="0"/>
        <w:autoSpaceDN w:val="0"/>
        <w:adjustRightInd w:val="0"/>
        <w:spacing w:after="0" w:line="240" w:lineRule="auto"/>
        <w:jc w:val="both"/>
        <w:rPr>
          <w:rFonts w:ascii="Times New Roman" w:hAnsi="Times New Roman" w:cs="Times New Roman"/>
          <w:sz w:val="24"/>
          <w:szCs w:val="24"/>
        </w:rPr>
      </w:pPr>
      <w:r w:rsidRPr="00AA7560">
        <w:rPr>
          <w:rFonts w:ascii="Times New Roman" w:hAnsi="Times New Roman" w:cs="Times New Roman"/>
          <w:sz w:val="24"/>
          <w:szCs w:val="24"/>
        </w:rPr>
        <w:t xml:space="preserve">Fahmi, I. 2013. </w:t>
      </w:r>
      <w:proofErr w:type="gramStart"/>
      <w:r w:rsidRPr="00AA7560">
        <w:rPr>
          <w:rFonts w:ascii="Times New Roman" w:hAnsi="Times New Roman" w:cs="Times New Roman"/>
          <w:i/>
          <w:sz w:val="24"/>
          <w:szCs w:val="24"/>
        </w:rPr>
        <w:t>Analisa Laporan Keuangan cetakan ke 3.</w:t>
      </w:r>
      <w:proofErr w:type="gramEnd"/>
      <w:r w:rsidRPr="00AA7560">
        <w:rPr>
          <w:rFonts w:ascii="Times New Roman" w:hAnsi="Times New Roman" w:cs="Times New Roman"/>
          <w:sz w:val="24"/>
          <w:szCs w:val="24"/>
        </w:rPr>
        <w:t xml:space="preserve"> </w:t>
      </w:r>
      <w:proofErr w:type="gramStart"/>
      <w:r w:rsidRPr="00AA7560">
        <w:rPr>
          <w:rFonts w:ascii="Times New Roman" w:hAnsi="Times New Roman" w:cs="Times New Roman"/>
          <w:sz w:val="24"/>
          <w:szCs w:val="24"/>
        </w:rPr>
        <w:t>Bandung :</w:t>
      </w:r>
      <w:proofErr w:type="gramEnd"/>
      <w:r w:rsidRPr="00AA7560">
        <w:rPr>
          <w:rFonts w:ascii="Times New Roman" w:hAnsi="Times New Roman" w:cs="Times New Roman"/>
          <w:sz w:val="24"/>
          <w:szCs w:val="24"/>
        </w:rPr>
        <w:t xml:space="preserve"> Alfabeta.</w:t>
      </w:r>
    </w:p>
    <w:p w:rsidR="005044E7" w:rsidRPr="00AA7560" w:rsidRDefault="005044E7" w:rsidP="002F5937">
      <w:pPr>
        <w:autoSpaceDE w:val="0"/>
        <w:autoSpaceDN w:val="0"/>
        <w:adjustRightInd w:val="0"/>
        <w:spacing w:after="0" w:line="240" w:lineRule="auto"/>
        <w:ind w:firstLine="720"/>
        <w:jc w:val="both"/>
        <w:rPr>
          <w:rFonts w:ascii="Times New Roman" w:hAnsi="Times New Roman" w:cs="Times New Roman"/>
          <w:sz w:val="24"/>
          <w:szCs w:val="24"/>
          <w:lang w:val="id-ID"/>
        </w:rPr>
      </w:pPr>
      <w:proofErr w:type="gramStart"/>
      <w:r w:rsidRPr="00AA7560">
        <w:rPr>
          <w:rFonts w:ascii="Times New Roman" w:hAnsi="Times New Roman" w:cs="Times New Roman"/>
          <w:sz w:val="24"/>
          <w:szCs w:val="24"/>
        </w:rPr>
        <w:t>Jumingan.</w:t>
      </w:r>
      <w:proofErr w:type="gramEnd"/>
      <w:r w:rsidRPr="00AA7560">
        <w:rPr>
          <w:rFonts w:ascii="Times New Roman" w:hAnsi="Times New Roman" w:cs="Times New Roman"/>
          <w:sz w:val="24"/>
          <w:szCs w:val="24"/>
        </w:rPr>
        <w:t xml:space="preserve"> </w:t>
      </w:r>
      <w:proofErr w:type="gramStart"/>
      <w:r w:rsidRPr="00AA7560">
        <w:rPr>
          <w:rFonts w:ascii="Times New Roman" w:hAnsi="Times New Roman" w:cs="Times New Roman"/>
          <w:sz w:val="24"/>
          <w:szCs w:val="24"/>
        </w:rPr>
        <w:t xml:space="preserve">2014. </w:t>
      </w:r>
      <w:r w:rsidRPr="00AA7560">
        <w:rPr>
          <w:rFonts w:ascii="Times New Roman" w:hAnsi="Times New Roman" w:cs="Times New Roman"/>
          <w:i/>
          <w:sz w:val="24"/>
          <w:szCs w:val="24"/>
        </w:rPr>
        <w:t>Analisa Laporan Keuangan cetakan ke 5</w:t>
      </w:r>
      <w:r w:rsidRPr="00AA7560">
        <w:rPr>
          <w:rFonts w:ascii="Times New Roman" w:hAnsi="Times New Roman" w:cs="Times New Roman"/>
          <w:sz w:val="24"/>
          <w:szCs w:val="24"/>
        </w:rPr>
        <w:t>.</w:t>
      </w:r>
      <w:proofErr w:type="gramEnd"/>
      <w:r w:rsidRPr="00AA7560">
        <w:rPr>
          <w:rFonts w:ascii="Times New Roman" w:hAnsi="Times New Roman" w:cs="Times New Roman"/>
          <w:sz w:val="24"/>
          <w:szCs w:val="24"/>
        </w:rPr>
        <w:t xml:space="preserve"> </w:t>
      </w:r>
      <w:proofErr w:type="gramStart"/>
      <w:r w:rsidRPr="00AA7560">
        <w:rPr>
          <w:rFonts w:ascii="Times New Roman" w:hAnsi="Times New Roman" w:cs="Times New Roman"/>
          <w:sz w:val="24"/>
          <w:szCs w:val="24"/>
        </w:rPr>
        <w:t>Jakarta :</w:t>
      </w:r>
      <w:proofErr w:type="gramEnd"/>
      <w:r w:rsidRPr="00AA7560">
        <w:rPr>
          <w:rFonts w:ascii="Times New Roman" w:hAnsi="Times New Roman" w:cs="Times New Roman"/>
          <w:sz w:val="24"/>
          <w:szCs w:val="24"/>
        </w:rPr>
        <w:t xml:space="preserve"> PT Bumi </w:t>
      </w:r>
    </w:p>
    <w:p w:rsidR="005044E7" w:rsidRPr="00AA7560" w:rsidRDefault="005044E7" w:rsidP="002F5937">
      <w:pPr>
        <w:autoSpaceDE w:val="0"/>
        <w:autoSpaceDN w:val="0"/>
        <w:adjustRightInd w:val="0"/>
        <w:spacing w:after="0" w:line="240" w:lineRule="auto"/>
        <w:ind w:left="720"/>
        <w:jc w:val="both"/>
        <w:rPr>
          <w:rFonts w:ascii="Times New Roman" w:hAnsi="Times New Roman" w:cs="Times New Roman"/>
          <w:sz w:val="24"/>
          <w:szCs w:val="24"/>
          <w:lang w:val="id-ID"/>
        </w:rPr>
      </w:pPr>
      <w:r w:rsidRPr="00AA7560">
        <w:rPr>
          <w:rFonts w:ascii="Times New Roman" w:hAnsi="Times New Roman" w:cs="Times New Roman"/>
          <w:sz w:val="24"/>
          <w:szCs w:val="24"/>
        </w:rPr>
        <w:t>Aksara</w:t>
      </w:r>
    </w:p>
    <w:p w:rsidR="005044E7" w:rsidRPr="00AA7560" w:rsidRDefault="005044E7" w:rsidP="002F5937">
      <w:pPr>
        <w:autoSpaceDE w:val="0"/>
        <w:autoSpaceDN w:val="0"/>
        <w:adjustRightInd w:val="0"/>
        <w:spacing w:after="0" w:line="240" w:lineRule="auto"/>
        <w:ind w:left="720"/>
        <w:jc w:val="both"/>
        <w:rPr>
          <w:rFonts w:ascii="Times New Roman" w:hAnsi="Times New Roman" w:cs="Times New Roman"/>
          <w:sz w:val="24"/>
          <w:szCs w:val="24"/>
          <w:lang w:val="id-ID"/>
        </w:rPr>
      </w:pPr>
    </w:p>
    <w:p w:rsidR="005044E7" w:rsidRPr="00AA7560" w:rsidRDefault="005044E7" w:rsidP="002F5937">
      <w:pPr>
        <w:pStyle w:val="Default"/>
        <w:jc w:val="both"/>
        <w:rPr>
          <w:i/>
          <w:color w:val="auto"/>
        </w:rPr>
      </w:pPr>
      <w:r w:rsidRPr="00AA7560">
        <w:rPr>
          <w:color w:val="auto"/>
        </w:rPr>
        <w:t xml:space="preserve">Fenandar, G. I. 2012. </w:t>
      </w:r>
      <w:r w:rsidRPr="00AA7560">
        <w:rPr>
          <w:i/>
          <w:color w:val="auto"/>
        </w:rPr>
        <w:t xml:space="preserve">Pengaruh Keputusan Investasi Keputusan Pendanaan, dan </w:t>
      </w:r>
    </w:p>
    <w:p w:rsidR="005044E7" w:rsidRPr="00AA7560" w:rsidRDefault="005044E7" w:rsidP="002F5937">
      <w:pPr>
        <w:pStyle w:val="Default"/>
        <w:ind w:left="720"/>
        <w:jc w:val="both"/>
        <w:rPr>
          <w:color w:val="auto"/>
          <w:lang w:val="id-ID"/>
        </w:rPr>
      </w:pPr>
      <w:proofErr w:type="gramStart"/>
      <w:r w:rsidRPr="00AA7560">
        <w:rPr>
          <w:i/>
          <w:color w:val="auto"/>
        </w:rPr>
        <w:t>Kebijakan Dividen Terhadap Nilai Perusahaan pada perusahaan manufaktur di BEI tahun (2007-2010).</w:t>
      </w:r>
      <w:proofErr w:type="gramEnd"/>
      <w:r w:rsidRPr="00AA7560">
        <w:rPr>
          <w:color w:val="auto"/>
        </w:rPr>
        <w:t xml:space="preserve"> </w:t>
      </w:r>
      <w:proofErr w:type="gramStart"/>
      <w:r w:rsidRPr="00AA7560">
        <w:rPr>
          <w:color w:val="auto"/>
        </w:rPr>
        <w:t>Skripsi.</w:t>
      </w:r>
      <w:proofErr w:type="gramEnd"/>
      <w:r w:rsidRPr="00AA7560">
        <w:rPr>
          <w:color w:val="auto"/>
        </w:rPr>
        <w:t xml:space="preserve"> Semarang: Fak. </w:t>
      </w:r>
      <w:proofErr w:type="gramStart"/>
      <w:r w:rsidRPr="00AA7560">
        <w:rPr>
          <w:color w:val="auto"/>
        </w:rPr>
        <w:t>Ekonomi dan Bisnis Universitas Diponegoro.</w:t>
      </w:r>
      <w:proofErr w:type="gramEnd"/>
    </w:p>
    <w:p w:rsidR="005044E7" w:rsidRPr="00AA7560" w:rsidRDefault="005044E7" w:rsidP="002F5937">
      <w:pPr>
        <w:autoSpaceDE w:val="0"/>
        <w:autoSpaceDN w:val="0"/>
        <w:adjustRightInd w:val="0"/>
        <w:spacing w:after="0" w:line="240" w:lineRule="auto"/>
        <w:ind w:left="720"/>
        <w:jc w:val="both"/>
        <w:rPr>
          <w:rFonts w:ascii="Times New Roman" w:hAnsi="Times New Roman" w:cs="Times New Roman"/>
          <w:sz w:val="24"/>
          <w:szCs w:val="24"/>
          <w:lang w:val="id-ID"/>
        </w:rPr>
      </w:pPr>
    </w:p>
    <w:p w:rsidR="005044E7" w:rsidRPr="00AA7560" w:rsidRDefault="005044E7" w:rsidP="002F5937">
      <w:pPr>
        <w:pStyle w:val="Default"/>
        <w:jc w:val="both"/>
        <w:rPr>
          <w:color w:val="auto"/>
        </w:rPr>
      </w:pPr>
      <w:proofErr w:type="gramStart"/>
      <w:r w:rsidRPr="00AA7560">
        <w:rPr>
          <w:color w:val="auto"/>
        </w:rPr>
        <w:t>Giri, E.F. 2014.</w:t>
      </w:r>
      <w:proofErr w:type="gramEnd"/>
      <w:r w:rsidRPr="00AA7560">
        <w:rPr>
          <w:color w:val="auto"/>
        </w:rPr>
        <w:t xml:space="preserve"> </w:t>
      </w:r>
      <w:proofErr w:type="gramStart"/>
      <w:r w:rsidRPr="00AA7560">
        <w:rPr>
          <w:i/>
          <w:color w:val="auto"/>
        </w:rPr>
        <w:t>Akuntansi Keuangan Menengah 1 Perspektif IFRS</w:t>
      </w:r>
      <w:r w:rsidRPr="00AA7560">
        <w:rPr>
          <w:color w:val="auto"/>
        </w:rPr>
        <w:t>.</w:t>
      </w:r>
      <w:proofErr w:type="gramEnd"/>
      <w:r w:rsidRPr="00AA7560">
        <w:rPr>
          <w:color w:val="auto"/>
        </w:rPr>
        <w:t xml:space="preserve"> </w:t>
      </w:r>
      <w:proofErr w:type="gramStart"/>
      <w:r w:rsidRPr="00AA7560">
        <w:rPr>
          <w:color w:val="auto"/>
        </w:rPr>
        <w:t>Yogyakarta :</w:t>
      </w:r>
      <w:proofErr w:type="gramEnd"/>
      <w:r w:rsidRPr="00AA7560">
        <w:rPr>
          <w:color w:val="auto"/>
        </w:rPr>
        <w:t xml:space="preserve"> </w:t>
      </w:r>
    </w:p>
    <w:p w:rsidR="005044E7" w:rsidRDefault="005044E7" w:rsidP="002F5937">
      <w:pPr>
        <w:pStyle w:val="Default"/>
        <w:ind w:firstLine="720"/>
        <w:jc w:val="both"/>
        <w:rPr>
          <w:color w:val="auto"/>
          <w:lang w:val="id-ID"/>
        </w:rPr>
      </w:pPr>
      <w:r w:rsidRPr="00AA7560">
        <w:rPr>
          <w:color w:val="auto"/>
        </w:rPr>
        <w:t>UPP STIM YKPN</w:t>
      </w:r>
    </w:p>
    <w:p w:rsidR="003B5456" w:rsidRPr="003B5456" w:rsidRDefault="003B5456" w:rsidP="002F5937">
      <w:pPr>
        <w:pStyle w:val="Default"/>
        <w:ind w:firstLine="720"/>
        <w:jc w:val="both"/>
        <w:rPr>
          <w:color w:val="auto"/>
          <w:lang w:val="id-ID"/>
        </w:rPr>
      </w:pPr>
    </w:p>
    <w:p w:rsidR="005044E7" w:rsidRPr="00AA7560" w:rsidRDefault="005044E7" w:rsidP="002F5937">
      <w:pPr>
        <w:pStyle w:val="Default"/>
        <w:jc w:val="both"/>
        <w:rPr>
          <w:i/>
          <w:color w:val="auto"/>
        </w:rPr>
      </w:pPr>
      <w:r w:rsidRPr="00AA7560">
        <w:rPr>
          <w:color w:val="auto"/>
        </w:rPr>
        <w:t>Gultom, K. R</w:t>
      </w:r>
      <w:proofErr w:type="gramStart"/>
      <w:r w:rsidRPr="00AA7560">
        <w:rPr>
          <w:color w:val="auto"/>
        </w:rPr>
        <w:t>. .</w:t>
      </w:r>
      <w:proofErr w:type="gramEnd"/>
      <w:r w:rsidRPr="00AA7560">
        <w:rPr>
          <w:color w:val="auto"/>
        </w:rPr>
        <w:t xml:space="preserve">2015. </w:t>
      </w:r>
      <w:r w:rsidRPr="00AA7560">
        <w:rPr>
          <w:i/>
          <w:color w:val="auto"/>
        </w:rPr>
        <w:t xml:space="preserve">Pengaruh Profitabilitas, Likuiditas dan </w:t>
      </w:r>
      <w:proofErr w:type="gramStart"/>
      <w:r w:rsidRPr="00AA7560">
        <w:rPr>
          <w:i/>
          <w:color w:val="auto"/>
        </w:rPr>
        <w:t>Ukuran  Perusahaan</w:t>
      </w:r>
      <w:proofErr w:type="gramEnd"/>
      <w:r w:rsidRPr="00AA7560">
        <w:rPr>
          <w:i/>
          <w:color w:val="auto"/>
        </w:rPr>
        <w:t xml:space="preserve"> </w:t>
      </w:r>
    </w:p>
    <w:p w:rsidR="005044E7" w:rsidRPr="00AA7560" w:rsidRDefault="005044E7" w:rsidP="002F5937">
      <w:pPr>
        <w:pStyle w:val="Default"/>
        <w:ind w:left="720"/>
        <w:jc w:val="both"/>
        <w:rPr>
          <w:color w:val="auto"/>
          <w:lang w:val="id-ID"/>
        </w:rPr>
      </w:pPr>
      <w:proofErr w:type="gramStart"/>
      <w:r w:rsidRPr="00AA7560">
        <w:rPr>
          <w:i/>
          <w:color w:val="auto"/>
        </w:rPr>
        <w:t>Terhadap Kebijakan Dividen pada Perusahaan Manufaktur Yang terdaftar di Bursa Efek Indonesia Tahun 2011 – 2013.</w:t>
      </w:r>
      <w:proofErr w:type="gramEnd"/>
      <w:r w:rsidRPr="00AA7560">
        <w:rPr>
          <w:color w:val="auto"/>
        </w:rPr>
        <w:t xml:space="preserve"> </w:t>
      </w:r>
      <w:proofErr w:type="gramStart"/>
      <w:r w:rsidRPr="00AA7560">
        <w:rPr>
          <w:color w:val="auto"/>
        </w:rPr>
        <w:t>Skripsi.</w:t>
      </w:r>
      <w:proofErr w:type="gramEnd"/>
      <w:r w:rsidRPr="00AA7560">
        <w:rPr>
          <w:color w:val="auto"/>
        </w:rPr>
        <w:t xml:space="preserve"> Yogyakarta: Fak. Ekonomi Universitas Mercu Buana.</w:t>
      </w:r>
    </w:p>
    <w:p w:rsidR="005044E7" w:rsidRPr="00AA7560" w:rsidRDefault="005044E7" w:rsidP="002F5937">
      <w:pPr>
        <w:pStyle w:val="Default"/>
        <w:jc w:val="both"/>
        <w:rPr>
          <w:color w:val="auto"/>
          <w:lang w:val="id-ID"/>
        </w:rPr>
      </w:pPr>
    </w:p>
    <w:p w:rsidR="005044E7" w:rsidRPr="00AA7560" w:rsidRDefault="005044E7" w:rsidP="002F5937">
      <w:pPr>
        <w:pStyle w:val="Default"/>
        <w:jc w:val="both"/>
        <w:rPr>
          <w:color w:val="auto"/>
          <w:lang w:val="id-ID"/>
        </w:rPr>
      </w:pPr>
      <w:r w:rsidRPr="00AA7560">
        <w:rPr>
          <w:color w:val="auto"/>
          <w:lang w:val="id-ID"/>
        </w:rPr>
        <w:t xml:space="preserve">Ghozali, Imam. 2011. </w:t>
      </w:r>
      <w:r w:rsidRPr="00AA7560">
        <w:rPr>
          <w:i/>
          <w:color w:val="auto"/>
          <w:lang w:val="id-ID"/>
        </w:rPr>
        <w:t xml:space="preserve">Aplikasi Analisis Multivariate Dengan Program SPSS. </w:t>
      </w:r>
    </w:p>
    <w:p w:rsidR="005044E7" w:rsidRPr="00AA7560" w:rsidRDefault="005044E7" w:rsidP="002F5937">
      <w:pPr>
        <w:pStyle w:val="Default"/>
        <w:ind w:firstLine="720"/>
        <w:jc w:val="both"/>
        <w:rPr>
          <w:color w:val="auto"/>
          <w:lang w:val="id-ID"/>
        </w:rPr>
      </w:pPr>
      <w:r w:rsidRPr="00AA7560">
        <w:rPr>
          <w:color w:val="auto"/>
          <w:lang w:val="id-ID"/>
        </w:rPr>
        <w:t xml:space="preserve">Semarang: Badan Penerbit Universitas Diponegoro. </w:t>
      </w:r>
    </w:p>
    <w:p w:rsidR="005044E7" w:rsidRPr="00AA7560" w:rsidRDefault="005044E7" w:rsidP="002F5937">
      <w:pPr>
        <w:pStyle w:val="Default"/>
        <w:ind w:firstLine="720"/>
        <w:jc w:val="both"/>
        <w:rPr>
          <w:color w:val="auto"/>
          <w:lang w:val="id-ID"/>
        </w:rPr>
      </w:pPr>
    </w:p>
    <w:p w:rsidR="005044E7" w:rsidRPr="00AA7560" w:rsidRDefault="005044E7" w:rsidP="002F5937">
      <w:pPr>
        <w:pStyle w:val="Default"/>
        <w:jc w:val="both"/>
        <w:rPr>
          <w:color w:val="auto"/>
          <w:lang w:val="id-ID"/>
        </w:rPr>
      </w:pPr>
      <w:r w:rsidRPr="00AA7560">
        <w:rPr>
          <w:color w:val="auto"/>
          <w:lang w:val="id-ID"/>
        </w:rPr>
        <w:t xml:space="preserve">Ghozali, Imam.2013. </w:t>
      </w:r>
      <w:r w:rsidRPr="00AA7560">
        <w:rPr>
          <w:i/>
          <w:color w:val="auto"/>
          <w:lang w:val="id-ID"/>
        </w:rPr>
        <w:t>Aplikasi Analisis Multivariat dengan Program IBM SPSS</w:t>
      </w:r>
      <w:r w:rsidRPr="00AA7560">
        <w:rPr>
          <w:color w:val="auto"/>
          <w:lang w:val="id-ID"/>
        </w:rPr>
        <w:t xml:space="preserve">. Edisi </w:t>
      </w:r>
    </w:p>
    <w:p w:rsidR="005044E7" w:rsidRPr="00AA7560" w:rsidRDefault="005044E7" w:rsidP="002F5937">
      <w:pPr>
        <w:pStyle w:val="Default"/>
        <w:numPr>
          <w:ilvl w:val="0"/>
          <w:numId w:val="15"/>
        </w:numPr>
        <w:jc w:val="both"/>
        <w:rPr>
          <w:color w:val="auto"/>
          <w:lang w:val="id-ID"/>
        </w:rPr>
      </w:pPr>
      <w:r w:rsidRPr="00AA7560">
        <w:rPr>
          <w:color w:val="auto"/>
          <w:lang w:val="id-ID"/>
        </w:rPr>
        <w:t>Semarang : Penerbit Universitas Diponegoro</w:t>
      </w:r>
    </w:p>
    <w:p w:rsidR="005044E7" w:rsidRPr="00AA7560" w:rsidRDefault="005044E7" w:rsidP="002F5937">
      <w:pPr>
        <w:pStyle w:val="Default"/>
        <w:ind w:firstLine="720"/>
        <w:jc w:val="both"/>
        <w:rPr>
          <w:color w:val="auto"/>
        </w:rPr>
      </w:pPr>
    </w:p>
    <w:p w:rsidR="005044E7" w:rsidRPr="00AA7560" w:rsidRDefault="005044E7" w:rsidP="002F5937">
      <w:pPr>
        <w:pStyle w:val="Default"/>
        <w:jc w:val="both"/>
        <w:rPr>
          <w:color w:val="auto"/>
        </w:rPr>
      </w:pPr>
      <w:r>
        <w:rPr>
          <w:color w:val="auto"/>
        </w:rPr>
        <w:t>Hara</w:t>
      </w:r>
      <w:r>
        <w:rPr>
          <w:color w:val="auto"/>
          <w:lang w:val="id-ID"/>
        </w:rPr>
        <w:t>h</w:t>
      </w:r>
      <w:r>
        <w:rPr>
          <w:color w:val="auto"/>
        </w:rPr>
        <w:t>a</w:t>
      </w:r>
      <w:r>
        <w:rPr>
          <w:color w:val="auto"/>
          <w:lang w:val="id-ID"/>
        </w:rPr>
        <w:t>p</w:t>
      </w:r>
      <w:r w:rsidRPr="00AA7560">
        <w:rPr>
          <w:color w:val="auto"/>
        </w:rPr>
        <w:t xml:space="preserve">, Sofyan.Syafari. 2007. </w:t>
      </w:r>
      <w:r w:rsidRPr="00AA7560">
        <w:rPr>
          <w:i/>
          <w:color w:val="auto"/>
        </w:rPr>
        <w:t>Analisa Atas Laporan Keuangan</w:t>
      </w:r>
      <w:r w:rsidRPr="00AA7560">
        <w:rPr>
          <w:color w:val="auto"/>
        </w:rPr>
        <w:t xml:space="preserve">. Jakarta: PT Raja </w:t>
      </w:r>
    </w:p>
    <w:p w:rsidR="005044E7" w:rsidRPr="00AA7560" w:rsidRDefault="005044E7" w:rsidP="002F5937">
      <w:pPr>
        <w:pStyle w:val="Default"/>
        <w:ind w:firstLine="720"/>
        <w:jc w:val="both"/>
        <w:rPr>
          <w:color w:val="auto"/>
        </w:rPr>
      </w:pPr>
      <w:r w:rsidRPr="00AA7560">
        <w:rPr>
          <w:color w:val="auto"/>
        </w:rPr>
        <w:t>Grafindo Persada</w:t>
      </w:r>
    </w:p>
    <w:p w:rsidR="005044E7" w:rsidRDefault="005044E7" w:rsidP="002F5937">
      <w:pPr>
        <w:pStyle w:val="Default"/>
        <w:jc w:val="both"/>
        <w:rPr>
          <w:color w:val="auto"/>
          <w:lang w:val="id-ID"/>
        </w:rPr>
      </w:pPr>
    </w:p>
    <w:p w:rsidR="005044E7" w:rsidRDefault="005044E7" w:rsidP="002F5937">
      <w:pPr>
        <w:pStyle w:val="Default"/>
        <w:jc w:val="both"/>
        <w:rPr>
          <w:color w:val="auto"/>
          <w:lang w:val="id-ID"/>
        </w:rPr>
      </w:pPr>
      <w:r>
        <w:rPr>
          <w:color w:val="auto"/>
          <w:lang w:val="id-ID"/>
        </w:rPr>
        <w:t xml:space="preserve">Harahap, sofyan Syafri. 2010. </w:t>
      </w:r>
      <w:r w:rsidRPr="00713656">
        <w:rPr>
          <w:i/>
          <w:color w:val="auto"/>
          <w:lang w:val="id-ID"/>
        </w:rPr>
        <w:t>Analisa Kritis atas laporan keuangan.</w:t>
      </w:r>
      <w:r>
        <w:rPr>
          <w:color w:val="auto"/>
          <w:lang w:val="id-ID"/>
        </w:rPr>
        <w:t xml:space="preserve"> Cet 11. Jakarta : </w:t>
      </w:r>
    </w:p>
    <w:p w:rsidR="005044E7" w:rsidRDefault="005044E7" w:rsidP="002F5937">
      <w:pPr>
        <w:pStyle w:val="Default"/>
        <w:ind w:firstLine="720"/>
        <w:jc w:val="both"/>
        <w:rPr>
          <w:color w:val="auto"/>
          <w:lang w:val="id-ID"/>
        </w:rPr>
      </w:pPr>
      <w:r>
        <w:rPr>
          <w:color w:val="auto"/>
          <w:lang w:val="id-ID"/>
        </w:rPr>
        <w:t>PT RajaGrafindo Persada</w:t>
      </w:r>
    </w:p>
    <w:p w:rsidR="005044E7" w:rsidRPr="00221992" w:rsidRDefault="005044E7" w:rsidP="002F5937">
      <w:pPr>
        <w:pStyle w:val="Default"/>
        <w:ind w:firstLine="720"/>
        <w:jc w:val="both"/>
        <w:rPr>
          <w:color w:val="auto"/>
          <w:lang w:val="id-ID"/>
        </w:rPr>
      </w:pPr>
    </w:p>
    <w:p w:rsidR="005044E7" w:rsidRPr="00AA7560" w:rsidRDefault="005044E7" w:rsidP="002F5937">
      <w:pPr>
        <w:pStyle w:val="Default"/>
        <w:jc w:val="both"/>
        <w:rPr>
          <w:i/>
          <w:color w:val="auto"/>
        </w:rPr>
      </w:pPr>
      <w:r w:rsidRPr="00AA7560">
        <w:rPr>
          <w:color w:val="auto"/>
        </w:rPr>
        <w:t xml:space="preserve">Hanafi, M.M. </w:t>
      </w:r>
      <w:proofErr w:type="gramStart"/>
      <w:r w:rsidRPr="00AA7560">
        <w:rPr>
          <w:color w:val="auto"/>
        </w:rPr>
        <w:t>dan</w:t>
      </w:r>
      <w:proofErr w:type="gramEnd"/>
      <w:r w:rsidRPr="00AA7560">
        <w:rPr>
          <w:color w:val="auto"/>
        </w:rPr>
        <w:t xml:space="preserve"> Abdul Halim. </w:t>
      </w:r>
      <w:proofErr w:type="gramStart"/>
      <w:r w:rsidRPr="00AA7560">
        <w:rPr>
          <w:color w:val="auto"/>
        </w:rPr>
        <w:t xml:space="preserve">2005. </w:t>
      </w:r>
      <w:r w:rsidRPr="00AA7560">
        <w:rPr>
          <w:i/>
          <w:color w:val="auto"/>
        </w:rPr>
        <w:t>Analisa Laporan Keuangan edisi kedua.</w:t>
      </w:r>
      <w:proofErr w:type="gramEnd"/>
    </w:p>
    <w:p w:rsidR="005044E7" w:rsidRPr="00AA7560" w:rsidRDefault="005044E7" w:rsidP="002F5937">
      <w:pPr>
        <w:pStyle w:val="Default"/>
        <w:ind w:firstLine="720"/>
        <w:jc w:val="both"/>
        <w:rPr>
          <w:color w:val="auto"/>
        </w:rPr>
      </w:pPr>
      <w:r w:rsidRPr="00AA7560">
        <w:rPr>
          <w:color w:val="auto"/>
        </w:rPr>
        <w:t>Yogyakarta: Unit Penerbit dan Pencetak AMP-YKPN</w:t>
      </w:r>
    </w:p>
    <w:p w:rsidR="005044E7" w:rsidRPr="00AA7560" w:rsidRDefault="005044E7" w:rsidP="002F5937">
      <w:pPr>
        <w:autoSpaceDE w:val="0"/>
        <w:autoSpaceDN w:val="0"/>
        <w:adjustRightInd w:val="0"/>
        <w:spacing w:after="0" w:line="240" w:lineRule="auto"/>
        <w:jc w:val="both"/>
        <w:rPr>
          <w:rFonts w:ascii="Times New Roman" w:hAnsi="Times New Roman" w:cs="Times New Roman"/>
          <w:sz w:val="24"/>
          <w:szCs w:val="24"/>
          <w:lang w:val="id-ID"/>
        </w:rPr>
      </w:pPr>
    </w:p>
    <w:p w:rsidR="005044E7" w:rsidRPr="00AA7560" w:rsidRDefault="005044E7" w:rsidP="002F5937">
      <w:pPr>
        <w:autoSpaceDE w:val="0"/>
        <w:autoSpaceDN w:val="0"/>
        <w:adjustRightInd w:val="0"/>
        <w:spacing w:after="0" w:line="240" w:lineRule="auto"/>
        <w:jc w:val="both"/>
        <w:rPr>
          <w:rFonts w:ascii="Times New Roman" w:hAnsi="Times New Roman" w:cs="Times New Roman"/>
          <w:sz w:val="24"/>
          <w:szCs w:val="24"/>
          <w:lang w:val="id-ID"/>
        </w:rPr>
      </w:pPr>
      <w:r w:rsidRPr="00AA7560">
        <w:rPr>
          <w:rFonts w:ascii="Times New Roman" w:hAnsi="Times New Roman" w:cs="Times New Roman"/>
          <w:sz w:val="24"/>
          <w:szCs w:val="24"/>
        </w:rPr>
        <w:t xml:space="preserve">Harjito, A. M. 2011. </w:t>
      </w:r>
      <w:proofErr w:type="gramStart"/>
      <w:r w:rsidRPr="00AA7560">
        <w:rPr>
          <w:rFonts w:ascii="Times New Roman" w:hAnsi="Times New Roman" w:cs="Times New Roman"/>
          <w:i/>
          <w:sz w:val="24"/>
          <w:szCs w:val="24"/>
        </w:rPr>
        <w:t>Manajemen keuangan Edisi ke 2</w:t>
      </w:r>
      <w:r w:rsidRPr="00AA7560">
        <w:rPr>
          <w:rFonts w:ascii="Times New Roman" w:hAnsi="Times New Roman" w:cs="Times New Roman"/>
          <w:sz w:val="24"/>
          <w:szCs w:val="24"/>
        </w:rPr>
        <w:t>.</w:t>
      </w:r>
      <w:proofErr w:type="gramEnd"/>
      <w:r w:rsidRPr="00AA7560">
        <w:rPr>
          <w:rFonts w:ascii="Times New Roman" w:hAnsi="Times New Roman" w:cs="Times New Roman"/>
          <w:sz w:val="24"/>
          <w:szCs w:val="24"/>
        </w:rPr>
        <w:t xml:space="preserve"> </w:t>
      </w:r>
      <w:proofErr w:type="gramStart"/>
      <w:r w:rsidRPr="00AA7560">
        <w:rPr>
          <w:rFonts w:ascii="Times New Roman" w:hAnsi="Times New Roman" w:cs="Times New Roman"/>
          <w:sz w:val="24"/>
          <w:szCs w:val="24"/>
        </w:rPr>
        <w:t>Yogyakarta :</w:t>
      </w:r>
      <w:proofErr w:type="gramEnd"/>
      <w:r w:rsidRPr="00AA7560">
        <w:rPr>
          <w:rFonts w:ascii="Times New Roman" w:hAnsi="Times New Roman" w:cs="Times New Roman"/>
          <w:sz w:val="24"/>
          <w:szCs w:val="24"/>
        </w:rPr>
        <w:t xml:space="preserve"> Ekonisia</w:t>
      </w:r>
    </w:p>
    <w:p w:rsidR="005044E7" w:rsidRPr="00AA7560" w:rsidRDefault="005044E7" w:rsidP="002F5937">
      <w:pPr>
        <w:autoSpaceDE w:val="0"/>
        <w:autoSpaceDN w:val="0"/>
        <w:adjustRightInd w:val="0"/>
        <w:spacing w:after="0" w:line="240" w:lineRule="auto"/>
        <w:jc w:val="both"/>
        <w:rPr>
          <w:rFonts w:ascii="Times New Roman" w:hAnsi="Times New Roman" w:cs="Times New Roman"/>
          <w:sz w:val="24"/>
          <w:szCs w:val="24"/>
          <w:lang w:val="id-ID"/>
        </w:rPr>
      </w:pPr>
    </w:p>
    <w:p w:rsidR="005044E7" w:rsidRPr="00AA7560" w:rsidRDefault="005044E7" w:rsidP="002F5937">
      <w:pPr>
        <w:autoSpaceDE w:val="0"/>
        <w:autoSpaceDN w:val="0"/>
        <w:adjustRightInd w:val="0"/>
        <w:spacing w:after="0" w:line="240" w:lineRule="auto"/>
        <w:jc w:val="both"/>
        <w:rPr>
          <w:rFonts w:ascii="Times New Roman" w:hAnsi="Times New Roman" w:cs="Times New Roman"/>
          <w:sz w:val="24"/>
          <w:szCs w:val="24"/>
        </w:rPr>
      </w:pPr>
      <w:proofErr w:type="gramStart"/>
      <w:r w:rsidRPr="00AA7560">
        <w:rPr>
          <w:rFonts w:ascii="Times New Roman" w:hAnsi="Times New Roman" w:cs="Times New Roman"/>
          <w:sz w:val="24"/>
          <w:szCs w:val="24"/>
        </w:rPr>
        <w:t>Henny, L.A. 2017.</w:t>
      </w:r>
      <w:proofErr w:type="gramEnd"/>
      <w:r w:rsidRPr="00AA7560">
        <w:rPr>
          <w:rFonts w:ascii="Times New Roman" w:hAnsi="Times New Roman" w:cs="Times New Roman"/>
          <w:sz w:val="24"/>
          <w:szCs w:val="24"/>
        </w:rPr>
        <w:t xml:space="preserve"> Pengaruh Kebijakan Deviden, Leverage, dan Pertumbuhan </w:t>
      </w:r>
    </w:p>
    <w:p w:rsidR="005044E7" w:rsidRPr="00AA7560" w:rsidRDefault="005044E7" w:rsidP="002F5937">
      <w:pPr>
        <w:autoSpaceDE w:val="0"/>
        <w:autoSpaceDN w:val="0"/>
        <w:adjustRightInd w:val="0"/>
        <w:spacing w:after="0" w:line="240" w:lineRule="auto"/>
        <w:ind w:left="720"/>
        <w:jc w:val="both"/>
        <w:rPr>
          <w:rFonts w:ascii="Times New Roman" w:hAnsi="Times New Roman" w:cs="Times New Roman"/>
          <w:sz w:val="24"/>
          <w:szCs w:val="24"/>
          <w:lang w:val="id-ID"/>
        </w:rPr>
      </w:pPr>
      <w:r w:rsidRPr="00AA7560">
        <w:rPr>
          <w:rFonts w:ascii="Times New Roman" w:hAnsi="Times New Roman" w:cs="Times New Roman"/>
          <w:sz w:val="24"/>
          <w:szCs w:val="24"/>
        </w:rPr>
        <w:lastRenderedPageBreak/>
        <w:t xml:space="preserve">Penjualan Terhadap Profitabilitas pada Masa yang </w:t>
      </w:r>
      <w:proofErr w:type="gramStart"/>
      <w:r w:rsidRPr="00AA7560">
        <w:rPr>
          <w:rFonts w:ascii="Times New Roman" w:hAnsi="Times New Roman" w:cs="Times New Roman"/>
          <w:sz w:val="24"/>
          <w:szCs w:val="24"/>
        </w:rPr>
        <w:t>akan</w:t>
      </w:r>
      <w:proofErr w:type="gramEnd"/>
      <w:r w:rsidRPr="00AA7560">
        <w:rPr>
          <w:rFonts w:ascii="Times New Roman" w:hAnsi="Times New Roman" w:cs="Times New Roman"/>
          <w:sz w:val="24"/>
          <w:szCs w:val="24"/>
        </w:rPr>
        <w:t xml:space="preserve"> datang pada perusahaan di BEI. Jurnal Akuntansi. </w:t>
      </w:r>
      <w:proofErr w:type="gramStart"/>
      <w:r w:rsidRPr="00AA7560">
        <w:rPr>
          <w:rFonts w:ascii="Times New Roman" w:hAnsi="Times New Roman" w:cs="Times New Roman"/>
          <w:sz w:val="24"/>
          <w:szCs w:val="24"/>
        </w:rPr>
        <w:t>Vol 2.</w:t>
      </w:r>
      <w:proofErr w:type="gramEnd"/>
      <w:r w:rsidRPr="00AA7560">
        <w:rPr>
          <w:rFonts w:ascii="Times New Roman" w:hAnsi="Times New Roman" w:cs="Times New Roman"/>
          <w:sz w:val="24"/>
          <w:szCs w:val="24"/>
        </w:rPr>
        <w:t xml:space="preserve"> </w:t>
      </w:r>
    </w:p>
    <w:p w:rsidR="005044E7" w:rsidRDefault="005044E7" w:rsidP="002F5937">
      <w:pPr>
        <w:autoSpaceDE w:val="0"/>
        <w:autoSpaceDN w:val="0"/>
        <w:adjustRightInd w:val="0"/>
        <w:spacing w:after="0" w:line="240" w:lineRule="auto"/>
        <w:ind w:left="720"/>
        <w:jc w:val="both"/>
        <w:rPr>
          <w:rFonts w:ascii="Times New Roman" w:hAnsi="Times New Roman" w:cs="Times New Roman"/>
          <w:sz w:val="24"/>
          <w:szCs w:val="24"/>
          <w:lang w:val="id-ID"/>
        </w:rPr>
      </w:pPr>
    </w:p>
    <w:p w:rsidR="002F5937" w:rsidRPr="00AA7560" w:rsidRDefault="002F5937" w:rsidP="002F5937">
      <w:pPr>
        <w:autoSpaceDE w:val="0"/>
        <w:autoSpaceDN w:val="0"/>
        <w:adjustRightInd w:val="0"/>
        <w:spacing w:after="0" w:line="240" w:lineRule="auto"/>
        <w:ind w:left="720"/>
        <w:jc w:val="both"/>
        <w:rPr>
          <w:rFonts w:ascii="Times New Roman" w:hAnsi="Times New Roman" w:cs="Times New Roman"/>
          <w:sz w:val="24"/>
          <w:szCs w:val="24"/>
          <w:lang w:val="id-ID"/>
        </w:rPr>
      </w:pPr>
    </w:p>
    <w:p w:rsidR="005044E7" w:rsidRPr="00AA7560" w:rsidRDefault="005044E7" w:rsidP="002F5937">
      <w:pPr>
        <w:pStyle w:val="Default"/>
        <w:jc w:val="both"/>
        <w:rPr>
          <w:i/>
          <w:color w:val="auto"/>
        </w:rPr>
      </w:pPr>
      <w:r w:rsidRPr="00AA7560">
        <w:rPr>
          <w:color w:val="auto"/>
        </w:rPr>
        <w:t xml:space="preserve">Hardono, S.W. Candrasari, R. Natalia, I. 2013. </w:t>
      </w:r>
      <w:r w:rsidRPr="00AA7560">
        <w:rPr>
          <w:i/>
          <w:color w:val="auto"/>
        </w:rPr>
        <w:t xml:space="preserve">Akuntansi pengantar 1 adaptasi </w:t>
      </w:r>
    </w:p>
    <w:p w:rsidR="005044E7" w:rsidRPr="00AA7560" w:rsidRDefault="005044E7" w:rsidP="002F5937">
      <w:pPr>
        <w:pStyle w:val="Default"/>
        <w:ind w:firstLine="720"/>
        <w:jc w:val="both"/>
        <w:rPr>
          <w:color w:val="auto"/>
        </w:rPr>
      </w:pPr>
      <w:proofErr w:type="gramStart"/>
      <w:r w:rsidRPr="00AA7560">
        <w:rPr>
          <w:i/>
          <w:color w:val="auto"/>
        </w:rPr>
        <w:t>IFRS.</w:t>
      </w:r>
      <w:proofErr w:type="gramEnd"/>
      <w:r w:rsidRPr="00AA7560">
        <w:rPr>
          <w:color w:val="auto"/>
        </w:rPr>
        <w:t xml:space="preserve"> </w:t>
      </w:r>
      <w:proofErr w:type="gramStart"/>
      <w:r w:rsidRPr="00AA7560">
        <w:rPr>
          <w:color w:val="auto"/>
        </w:rPr>
        <w:t>Yogyakarta :</w:t>
      </w:r>
      <w:proofErr w:type="gramEnd"/>
      <w:r w:rsidRPr="00AA7560">
        <w:rPr>
          <w:color w:val="auto"/>
        </w:rPr>
        <w:t xml:space="preserve"> Abpublisher</w:t>
      </w:r>
    </w:p>
    <w:p w:rsidR="005044E7" w:rsidRDefault="005044E7" w:rsidP="002F5937">
      <w:pPr>
        <w:pStyle w:val="Default"/>
        <w:ind w:firstLine="720"/>
        <w:jc w:val="both"/>
        <w:rPr>
          <w:color w:val="auto"/>
          <w:lang w:val="id-ID"/>
        </w:rPr>
      </w:pPr>
    </w:p>
    <w:p w:rsidR="005044E7" w:rsidRPr="00AA7560" w:rsidRDefault="005044E7" w:rsidP="002F5937">
      <w:pPr>
        <w:pStyle w:val="Default"/>
        <w:ind w:firstLine="720"/>
        <w:jc w:val="both"/>
        <w:rPr>
          <w:color w:val="auto"/>
          <w:lang w:val="id-ID"/>
        </w:rPr>
      </w:pPr>
    </w:p>
    <w:p w:rsidR="005044E7" w:rsidRPr="00221992" w:rsidRDefault="005044E7" w:rsidP="002F5937">
      <w:pPr>
        <w:pStyle w:val="Default"/>
        <w:jc w:val="both"/>
        <w:rPr>
          <w:i/>
          <w:color w:val="auto"/>
          <w:lang w:val="id-ID"/>
        </w:rPr>
      </w:pPr>
      <w:r w:rsidRPr="00AA7560">
        <w:rPr>
          <w:color w:val="auto"/>
        </w:rPr>
        <w:t xml:space="preserve">Hanafi, M.M. </w:t>
      </w:r>
      <w:proofErr w:type="gramStart"/>
      <w:r w:rsidRPr="00AA7560">
        <w:rPr>
          <w:color w:val="auto"/>
        </w:rPr>
        <w:t>dan</w:t>
      </w:r>
      <w:proofErr w:type="gramEnd"/>
      <w:r w:rsidRPr="00AA7560">
        <w:rPr>
          <w:color w:val="auto"/>
        </w:rPr>
        <w:t xml:space="preserve"> Abdul. H. 2003. </w:t>
      </w:r>
      <w:r w:rsidRPr="00AA7560">
        <w:rPr>
          <w:i/>
          <w:color w:val="auto"/>
        </w:rPr>
        <w:t>Analisa</w:t>
      </w:r>
      <w:r>
        <w:rPr>
          <w:i/>
          <w:color w:val="auto"/>
        </w:rPr>
        <w:t xml:space="preserve"> Laporan Keuangan Edisi Revisi</w:t>
      </w:r>
      <w:r>
        <w:rPr>
          <w:i/>
          <w:color w:val="auto"/>
          <w:lang w:val="id-ID"/>
        </w:rPr>
        <w:t>.</w:t>
      </w:r>
    </w:p>
    <w:p w:rsidR="005044E7" w:rsidRPr="00221992" w:rsidRDefault="005044E7" w:rsidP="002F5937">
      <w:pPr>
        <w:pStyle w:val="Default"/>
        <w:ind w:firstLine="720"/>
        <w:jc w:val="both"/>
        <w:rPr>
          <w:color w:val="auto"/>
          <w:lang w:val="id-ID"/>
        </w:rPr>
      </w:pPr>
      <w:proofErr w:type="gramStart"/>
      <w:r w:rsidRPr="00AA7560">
        <w:rPr>
          <w:color w:val="auto"/>
        </w:rPr>
        <w:t>Yogyakarta :</w:t>
      </w:r>
      <w:proofErr w:type="gramEnd"/>
      <w:r w:rsidRPr="00AA7560">
        <w:rPr>
          <w:color w:val="auto"/>
        </w:rPr>
        <w:t xml:space="preserve"> Unit Penerbit dan Pecetakan AMP-YKPN</w:t>
      </w:r>
    </w:p>
    <w:p w:rsidR="005044E7" w:rsidRPr="00AA7560" w:rsidRDefault="005044E7" w:rsidP="002F5937">
      <w:pPr>
        <w:pStyle w:val="Default"/>
        <w:ind w:firstLine="720"/>
        <w:jc w:val="both"/>
        <w:rPr>
          <w:color w:val="auto"/>
        </w:rPr>
      </w:pPr>
    </w:p>
    <w:p w:rsidR="005044E7" w:rsidRPr="00AA7560" w:rsidRDefault="005044E7" w:rsidP="002F5937">
      <w:pPr>
        <w:pStyle w:val="Default"/>
        <w:jc w:val="both"/>
        <w:rPr>
          <w:color w:val="auto"/>
        </w:rPr>
      </w:pPr>
      <w:proofErr w:type="gramStart"/>
      <w:r w:rsidRPr="00AA7560">
        <w:rPr>
          <w:color w:val="auto"/>
        </w:rPr>
        <w:t>Hery.</w:t>
      </w:r>
      <w:proofErr w:type="gramEnd"/>
      <w:r w:rsidRPr="00AA7560">
        <w:rPr>
          <w:color w:val="auto"/>
        </w:rPr>
        <w:t xml:space="preserve"> 2015. </w:t>
      </w:r>
      <w:r w:rsidRPr="00AA7560">
        <w:rPr>
          <w:i/>
          <w:color w:val="auto"/>
        </w:rPr>
        <w:t>Analisa Kinerja Manejemen</w:t>
      </w:r>
      <w:r w:rsidRPr="00AA7560">
        <w:rPr>
          <w:color w:val="auto"/>
        </w:rPr>
        <w:t xml:space="preserve">. </w:t>
      </w:r>
      <w:proofErr w:type="gramStart"/>
      <w:r w:rsidRPr="00AA7560">
        <w:rPr>
          <w:color w:val="auto"/>
        </w:rPr>
        <w:t>Jakarta :</w:t>
      </w:r>
      <w:proofErr w:type="gramEnd"/>
      <w:r w:rsidRPr="00AA7560">
        <w:rPr>
          <w:color w:val="auto"/>
        </w:rPr>
        <w:t xml:space="preserve"> Grasindo.</w:t>
      </w:r>
    </w:p>
    <w:p w:rsidR="005044E7" w:rsidRPr="00AA7560" w:rsidRDefault="005044E7" w:rsidP="002F5937">
      <w:pPr>
        <w:pStyle w:val="Default"/>
        <w:ind w:firstLine="720"/>
        <w:jc w:val="both"/>
        <w:rPr>
          <w:color w:val="auto"/>
          <w:lang w:val="id-ID"/>
        </w:rPr>
      </w:pPr>
    </w:p>
    <w:p w:rsidR="005044E7" w:rsidRPr="00AA7560" w:rsidRDefault="005044E7" w:rsidP="002F5937">
      <w:pPr>
        <w:pStyle w:val="Default"/>
        <w:jc w:val="both"/>
        <w:rPr>
          <w:color w:val="auto"/>
          <w:lang w:val="id-ID"/>
        </w:rPr>
      </w:pPr>
      <w:r w:rsidRPr="00AA7560">
        <w:rPr>
          <w:color w:val="auto"/>
          <w:lang w:val="id-ID"/>
        </w:rPr>
        <w:t xml:space="preserve">Indrianai. 2019. Pengaruh Profitabilitas, Corporate Social Responsibility (CSR), Tax </w:t>
      </w:r>
    </w:p>
    <w:p w:rsidR="005044E7" w:rsidRPr="00AA7560" w:rsidRDefault="005044E7" w:rsidP="002F5937">
      <w:pPr>
        <w:pStyle w:val="Default"/>
        <w:ind w:left="720"/>
        <w:jc w:val="both"/>
        <w:rPr>
          <w:color w:val="auto"/>
          <w:lang w:val="id-ID"/>
        </w:rPr>
      </w:pPr>
      <w:r w:rsidRPr="00AA7560">
        <w:rPr>
          <w:color w:val="auto"/>
          <w:lang w:val="id-ID"/>
        </w:rPr>
        <w:t>Planning Terhadap Nilai Perusahaan Terhadap Perusahaan Pertambangan Yang Terdaftar di Bursa Efek Indonesia Periode 2015 – 2017. Skripsi. Universitas Mercu Buana Yogyakarta</w:t>
      </w:r>
    </w:p>
    <w:p w:rsidR="005044E7" w:rsidRPr="00AA7560" w:rsidRDefault="005044E7" w:rsidP="002F5937">
      <w:pPr>
        <w:pStyle w:val="Default"/>
        <w:ind w:left="720"/>
        <w:jc w:val="both"/>
        <w:rPr>
          <w:color w:val="auto"/>
          <w:lang w:val="id-ID"/>
        </w:rPr>
      </w:pPr>
    </w:p>
    <w:p w:rsidR="005044E7" w:rsidRPr="00AA7560" w:rsidRDefault="005044E7" w:rsidP="002F5937">
      <w:pPr>
        <w:autoSpaceDE w:val="0"/>
        <w:autoSpaceDN w:val="0"/>
        <w:adjustRightInd w:val="0"/>
        <w:spacing w:after="0" w:line="240" w:lineRule="auto"/>
        <w:jc w:val="both"/>
        <w:rPr>
          <w:rFonts w:ascii="Times New Roman" w:hAnsi="Times New Roman" w:cs="Times New Roman"/>
          <w:sz w:val="24"/>
          <w:szCs w:val="24"/>
        </w:rPr>
      </w:pPr>
      <w:r w:rsidRPr="00AA7560">
        <w:rPr>
          <w:rFonts w:ascii="Times New Roman" w:hAnsi="Times New Roman" w:cs="Times New Roman"/>
          <w:sz w:val="24"/>
          <w:szCs w:val="24"/>
        </w:rPr>
        <w:t xml:space="preserve">Karauan, P. Murni, S. dan Tulung, J. 2017. Pengaruh Kinerja Keuangan Terhadap </w:t>
      </w:r>
    </w:p>
    <w:p w:rsidR="005044E7" w:rsidRPr="00AA7560" w:rsidRDefault="005044E7" w:rsidP="002F5937">
      <w:pPr>
        <w:autoSpaceDE w:val="0"/>
        <w:autoSpaceDN w:val="0"/>
        <w:adjustRightInd w:val="0"/>
        <w:spacing w:after="0" w:line="240" w:lineRule="auto"/>
        <w:ind w:left="720"/>
        <w:jc w:val="both"/>
        <w:rPr>
          <w:rFonts w:ascii="Times New Roman" w:hAnsi="Times New Roman" w:cs="Times New Roman"/>
          <w:sz w:val="24"/>
          <w:szCs w:val="24"/>
          <w:lang w:val="id-ID"/>
        </w:rPr>
      </w:pPr>
      <w:r w:rsidRPr="00AA7560">
        <w:rPr>
          <w:rFonts w:ascii="Times New Roman" w:hAnsi="Times New Roman" w:cs="Times New Roman"/>
          <w:sz w:val="24"/>
          <w:szCs w:val="24"/>
        </w:rPr>
        <w:t xml:space="preserve">Kebijakan Deviden Pada Bank BUMN yang </w:t>
      </w:r>
      <w:r w:rsidRPr="00AA7560">
        <w:rPr>
          <w:rFonts w:ascii="Times New Roman" w:hAnsi="Times New Roman" w:cs="Times New Roman"/>
          <w:i/>
          <w:sz w:val="24"/>
          <w:szCs w:val="24"/>
        </w:rPr>
        <w:t xml:space="preserve">Go </w:t>
      </w:r>
      <w:proofErr w:type="gramStart"/>
      <w:r w:rsidRPr="00AA7560">
        <w:rPr>
          <w:rFonts w:ascii="Times New Roman" w:hAnsi="Times New Roman" w:cs="Times New Roman"/>
          <w:i/>
          <w:sz w:val="24"/>
          <w:szCs w:val="24"/>
        </w:rPr>
        <w:t>Public</w:t>
      </w:r>
      <w:r w:rsidRPr="00AA7560">
        <w:rPr>
          <w:rFonts w:ascii="Times New Roman" w:hAnsi="Times New Roman" w:cs="Times New Roman"/>
          <w:sz w:val="24"/>
          <w:szCs w:val="24"/>
        </w:rPr>
        <w:t xml:space="preserve">  di</w:t>
      </w:r>
      <w:proofErr w:type="gramEnd"/>
      <w:r w:rsidRPr="00AA7560">
        <w:rPr>
          <w:rFonts w:ascii="Times New Roman" w:hAnsi="Times New Roman" w:cs="Times New Roman"/>
          <w:sz w:val="24"/>
          <w:szCs w:val="24"/>
        </w:rPr>
        <w:t xml:space="preserve"> Bursa Efek Indonesia. </w:t>
      </w:r>
      <w:r w:rsidRPr="00AA7560">
        <w:rPr>
          <w:rFonts w:ascii="Times New Roman" w:hAnsi="Times New Roman" w:cs="Times New Roman"/>
          <w:i/>
          <w:sz w:val="24"/>
          <w:szCs w:val="24"/>
        </w:rPr>
        <w:t xml:space="preserve">Jurnal EMBA, </w:t>
      </w:r>
      <w:r w:rsidRPr="00AA7560">
        <w:rPr>
          <w:rFonts w:ascii="Times New Roman" w:hAnsi="Times New Roman" w:cs="Times New Roman"/>
          <w:sz w:val="24"/>
          <w:szCs w:val="24"/>
        </w:rPr>
        <w:t xml:space="preserve">ISSN 2303-1174. </w:t>
      </w:r>
      <w:proofErr w:type="gramStart"/>
      <w:r w:rsidRPr="00AA7560">
        <w:rPr>
          <w:rFonts w:ascii="Times New Roman" w:hAnsi="Times New Roman" w:cs="Times New Roman"/>
          <w:sz w:val="24"/>
          <w:szCs w:val="24"/>
        </w:rPr>
        <w:t>Vol 5(2).</w:t>
      </w:r>
      <w:proofErr w:type="gramEnd"/>
      <w:r w:rsidRPr="00AA7560">
        <w:rPr>
          <w:rFonts w:ascii="Times New Roman" w:hAnsi="Times New Roman" w:cs="Times New Roman"/>
          <w:sz w:val="24"/>
          <w:szCs w:val="24"/>
        </w:rPr>
        <w:t xml:space="preserve"> Hal 935-944.</w:t>
      </w:r>
    </w:p>
    <w:p w:rsidR="005044E7" w:rsidRPr="00AA7560" w:rsidRDefault="005044E7" w:rsidP="002F5937">
      <w:pPr>
        <w:autoSpaceDE w:val="0"/>
        <w:autoSpaceDN w:val="0"/>
        <w:adjustRightInd w:val="0"/>
        <w:spacing w:after="0" w:line="240" w:lineRule="auto"/>
        <w:ind w:left="720"/>
        <w:jc w:val="both"/>
        <w:rPr>
          <w:rFonts w:ascii="Times New Roman" w:hAnsi="Times New Roman" w:cs="Times New Roman"/>
          <w:sz w:val="24"/>
          <w:szCs w:val="24"/>
          <w:lang w:val="id-ID"/>
        </w:rPr>
      </w:pPr>
    </w:p>
    <w:p w:rsidR="005044E7" w:rsidRPr="00AA7560" w:rsidRDefault="005044E7" w:rsidP="002F5937">
      <w:pPr>
        <w:pStyle w:val="Default"/>
        <w:jc w:val="both"/>
        <w:rPr>
          <w:color w:val="auto"/>
          <w:lang w:val="id-ID"/>
        </w:rPr>
      </w:pPr>
      <w:r w:rsidRPr="00AA7560">
        <w:rPr>
          <w:color w:val="auto"/>
          <w:lang w:val="id-ID"/>
        </w:rPr>
        <w:t xml:space="preserve">Ketut. N.A.A, Gede. A.Y dan Edy. S. 2017. Pengaruh Debt to Equity Rati (DER), </w:t>
      </w:r>
    </w:p>
    <w:p w:rsidR="005044E7" w:rsidRPr="00AA7560" w:rsidRDefault="005044E7" w:rsidP="002F5937">
      <w:pPr>
        <w:pStyle w:val="Default"/>
        <w:ind w:left="720"/>
        <w:jc w:val="both"/>
        <w:rPr>
          <w:color w:val="auto"/>
          <w:lang w:val="id-ID"/>
        </w:rPr>
      </w:pPr>
      <w:r w:rsidRPr="00AA7560">
        <w:rPr>
          <w:color w:val="auto"/>
          <w:lang w:val="id-ID"/>
        </w:rPr>
        <w:t>Current Ratio (CR), Net Present Margin, Return On Asset, Terhadap Dividend Payout Ratio Studi Pada Perusahaan Basic Industry dan Properti, Real Estate dan Building Contruction yang terdaftar di Bursa Efek Indonesia Periode 2011 – 2015</w:t>
      </w:r>
      <w:r w:rsidRPr="00AA7560">
        <w:rPr>
          <w:i/>
          <w:color w:val="auto"/>
          <w:lang w:val="id-ID"/>
        </w:rPr>
        <w:t>. E-Journal.</w:t>
      </w:r>
      <w:r w:rsidRPr="00AA7560">
        <w:rPr>
          <w:color w:val="auto"/>
          <w:lang w:val="id-ID"/>
        </w:rPr>
        <w:t xml:space="preserve"> Vol: 7. No.1. </w:t>
      </w:r>
    </w:p>
    <w:p w:rsidR="005044E7" w:rsidRPr="00AA7560" w:rsidRDefault="005044E7" w:rsidP="002F5937">
      <w:pPr>
        <w:pStyle w:val="Default"/>
        <w:tabs>
          <w:tab w:val="left" w:pos="1887"/>
        </w:tabs>
        <w:ind w:left="720"/>
        <w:jc w:val="both"/>
        <w:rPr>
          <w:color w:val="auto"/>
          <w:lang w:val="id-ID"/>
        </w:rPr>
      </w:pPr>
      <w:r w:rsidRPr="00AA7560">
        <w:rPr>
          <w:color w:val="auto"/>
          <w:lang w:val="id-ID"/>
        </w:rPr>
        <w:tab/>
      </w:r>
    </w:p>
    <w:p w:rsidR="005044E7" w:rsidRPr="00AA7560" w:rsidRDefault="005044E7" w:rsidP="002F5937">
      <w:pPr>
        <w:pStyle w:val="Default"/>
        <w:jc w:val="both"/>
        <w:rPr>
          <w:color w:val="auto"/>
        </w:rPr>
      </w:pPr>
      <w:r w:rsidRPr="00AA7560">
        <w:rPr>
          <w:color w:val="auto"/>
          <w:lang w:val="id-ID"/>
        </w:rPr>
        <w:t xml:space="preserve"> </w:t>
      </w:r>
      <w:proofErr w:type="gramStart"/>
      <w:r w:rsidRPr="00AA7560">
        <w:rPr>
          <w:color w:val="auto"/>
        </w:rPr>
        <w:t>Kurniawati, L. Sahala, M. Rony, J.N.O. 2015.</w:t>
      </w:r>
      <w:proofErr w:type="gramEnd"/>
      <w:r w:rsidRPr="00AA7560">
        <w:rPr>
          <w:color w:val="auto"/>
        </w:rPr>
        <w:t xml:space="preserve"> Pengaruh Kepemilikan Institusional </w:t>
      </w:r>
    </w:p>
    <w:p w:rsidR="005044E7" w:rsidRPr="00AA7560" w:rsidRDefault="005044E7" w:rsidP="002F5937">
      <w:pPr>
        <w:pStyle w:val="Default"/>
        <w:ind w:left="720"/>
        <w:jc w:val="both"/>
        <w:rPr>
          <w:color w:val="auto"/>
        </w:rPr>
      </w:pPr>
      <w:proofErr w:type="gramStart"/>
      <w:r w:rsidRPr="00AA7560">
        <w:rPr>
          <w:color w:val="auto"/>
        </w:rPr>
        <w:t>Terhadap Kebijakan Deviden dan Harga Saham.</w:t>
      </w:r>
      <w:proofErr w:type="gramEnd"/>
      <w:r w:rsidRPr="00AA7560">
        <w:rPr>
          <w:color w:val="auto"/>
        </w:rPr>
        <w:t xml:space="preserve"> </w:t>
      </w:r>
      <w:r w:rsidRPr="00AA7560">
        <w:rPr>
          <w:i/>
          <w:color w:val="auto"/>
        </w:rPr>
        <w:t>Jurnal Manejemen</w:t>
      </w:r>
      <w:r w:rsidRPr="00AA7560">
        <w:rPr>
          <w:color w:val="auto"/>
        </w:rPr>
        <w:t xml:space="preserve">. </w:t>
      </w:r>
      <w:proofErr w:type="gramStart"/>
      <w:r w:rsidRPr="00AA7560">
        <w:rPr>
          <w:color w:val="auto"/>
        </w:rPr>
        <w:t>Vol. 15 (1) November.</w:t>
      </w:r>
      <w:proofErr w:type="gramEnd"/>
      <w:r w:rsidRPr="00AA7560">
        <w:rPr>
          <w:color w:val="auto"/>
        </w:rPr>
        <w:t xml:space="preserve"> Hal 59-74</w:t>
      </w:r>
    </w:p>
    <w:p w:rsidR="005044E7" w:rsidRPr="00AA7560" w:rsidRDefault="005044E7" w:rsidP="002F5937">
      <w:pPr>
        <w:pStyle w:val="Default"/>
        <w:ind w:left="720"/>
        <w:jc w:val="both"/>
        <w:rPr>
          <w:color w:val="auto"/>
          <w:lang w:val="id-ID"/>
        </w:rPr>
      </w:pPr>
    </w:p>
    <w:p w:rsidR="005044E7" w:rsidRPr="00AA7560" w:rsidRDefault="005044E7" w:rsidP="002F5937">
      <w:pPr>
        <w:autoSpaceDE w:val="0"/>
        <w:autoSpaceDN w:val="0"/>
        <w:adjustRightInd w:val="0"/>
        <w:spacing w:after="0" w:line="240" w:lineRule="auto"/>
        <w:jc w:val="both"/>
        <w:rPr>
          <w:rFonts w:ascii="Times New Roman" w:hAnsi="Times New Roman" w:cs="Times New Roman"/>
          <w:i/>
          <w:sz w:val="24"/>
          <w:szCs w:val="24"/>
        </w:rPr>
      </w:pPr>
      <w:r w:rsidRPr="00AA7560">
        <w:rPr>
          <w:rFonts w:ascii="Times New Roman" w:hAnsi="Times New Roman" w:cs="Times New Roman"/>
          <w:sz w:val="24"/>
          <w:szCs w:val="24"/>
        </w:rPr>
        <w:t xml:space="preserve">Latifatul, K. 2018. </w:t>
      </w:r>
      <w:r w:rsidRPr="00AA7560">
        <w:rPr>
          <w:rFonts w:ascii="Times New Roman" w:hAnsi="Times New Roman" w:cs="Times New Roman"/>
          <w:i/>
          <w:sz w:val="24"/>
          <w:szCs w:val="24"/>
        </w:rPr>
        <w:t xml:space="preserve">Pengaruh Likuiditas, Leverage, Profitabilitas, dan Nilai Pasar </w:t>
      </w:r>
    </w:p>
    <w:p w:rsidR="005044E7" w:rsidRPr="00AA7560" w:rsidRDefault="005044E7" w:rsidP="002F5937">
      <w:pPr>
        <w:autoSpaceDE w:val="0"/>
        <w:autoSpaceDN w:val="0"/>
        <w:adjustRightInd w:val="0"/>
        <w:spacing w:after="0" w:line="240" w:lineRule="auto"/>
        <w:ind w:left="720"/>
        <w:jc w:val="both"/>
        <w:rPr>
          <w:rFonts w:ascii="Times New Roman" w:hAnsi="Times New Roman" w:cs="Times New Roman"/>
          <w:sz w:val="24"/>
          <w:szCs w:val="24"/>
          <w:lang w:val="id-ID"/>
        </w:rPr>
      </w:pPr>
      <w:proofErr w:type="gramStart"/>
      <w:r w:rsidRPr="00AA7560">
        <w:rPr>
          <w:rFonts w:ascii="Times New Roman" w:hAnsi="Times New Roman" w:cs="Times New Roman"/>
          <w:i/>
          <w:sz w:val="24"/>
          <w:szCs w:val="24"/>
        </w:rPr>
        <w:t>terhadap</w:t>
      </w:r>
      <w:proofErr w:type="gramEnd"/>
      <w:r w:rsidRPr="00AA7560">
        <w:rPr>
          <w:rFonts w:ascii="Times New Roman" w:hAnsi="Times New Roman" w:cs="Times New Roman"/>
          <w:i/>
          <w:sz w:val="24"/>
          <w:szCs w:val="24"/>
        </w:rPr>
        <w:t xml:space="preserve"> Kebijakan Deviden pada perusahaan Manufaktur yang terdaftar di Bursa Efek Indonesia</w:t>
      </w:r>
      <w:r w:rsidRPr="00AA7560">
        <w:rPr>
          <w:rFonts w:ascii="Times New Roman" w:hAnsi="Times New Roman" w:cs="Times New Roman"/>
          <w:sz w:val="24"/>
          <w:szCs w:val="24"/>
        </w:rPr>
        <w:t xml:space="preserve">. </w:t>
      </w:r>
      <w:proofErr w:type="gramStart"/>
      <w:r w:rsidRPr="00AA7560">
        <w:rPr>
          <w:rFonts w:ascii="Times New Roman" w:hAnsi="Times New Roman" w:cs="Times New Roman"/>
          <w:sz w:val="24"/>
          <w:szCs w:val="24"/>
        </w:rPr>
        <w:t>Skripsi.</w:t>
      </w:r>
      <w:proofErr w:type="gramEnd"/>
      <w:r w:rsidRPr="00AA7560">
        <w:rPr>
          <w:rFonts w:ascii="Times New Roman" w:hAnsi="Times New Roman" w:cs="Times New Roman"/>
          <w:sz w:val="24"/>
          <w:szCs w:val="24"/>
        </w:rPr>
        <w:t xml:space="preserve"> Kediri: Fak. Ekonomi Universitas PGRI </w:t>
      </w:r>
    </w:p>
    <w:p w:rsidR="005044E7" w:rsidRPr="00AA7560" w:rsidRDefault="005044E7" w:rsidP="002F5937">
      <w:pPr>
        <w:autoSpaceDE w:val="0"/>
        <w:autoSpaceDN w:val="0"/>
        <w:adjustRightInd w:val="0"/>
        <w:spacing w:after="0" w:line="240" w:lineRule="auto"/>
        <w:ind w:left="720"/>
        <w:jc w:val="both"/>
        <w:rPr>
          <w:rFonts w:ascii="Times New Roman" w:hAnsi="Times New Roman" w:cs="Times New Roman"/>
          <w:i/>
          <w:sz w:val="24"/>
          <w:szCs w:val="24"/>
          <w:lang w:val="id-ID"/>
        </w:rPr>
      </w:pPr>
    </w:p>
    <w:p w:rsidR="005044E7" w:rsidRPr="00AA7560" w:rsidRDefault="005044E7" w:rsidP="002F5937">
      <w:pPr>
        <w:pStyle w:val="Default"/>
        <w:jc w:val="both"/>
        <w:rPr>
          <w:color w:val="auto"/>
        </w:rPr>
      </w:pPr>
      <w:r w:rsidRPr="00AA7560">
        <w:rPr>
          <w:color w:val="auto"/>
        </w:rPr>
        <w:t xml:space="preserve">Nainggolan, M. V. 2017. Pengaruh Kebijakan Deviden, Profitabilitas, Ukuran </w:t>
      </w:r>
    </w:p>
    <w:p w:rsidR="005044E7" w:rsidRPr="00AA7560" w:rsidRDefault="005044E7" w:rsidP="002F5937">
      <w:pPr>
        <w:pStyle w:val="Default"/>
        <w:ind w:left="720"/>
        <w:jc w:val="both"/>
        <w:rPr>
          <w:color w:val="auto"/>
        </w:rPr>
      </w:pPr>
      <w:r w:rsidRPr="00AA7560">
        <w:rPr>
          <w:color w:val="auto"/>
        </w:rPr>
        <w:t xml:space="preserve">Perusahaan, Resiko Bisnis, Cash Holding, Kontrol Kepemilikan, dan Non Debt Tax Shield Terhadap Struktur Modal Pada Perusahaan Manufaktur Terdaftar di Bursa Efek Indonesia. </w:t>
      </w:r>
      <w:proofErr w:type="gramStart"/>
      <w:r w:rsidRPr="00AA7560">
        <w:rPr>
          <w:i/>
          <w:color w:val="auto"/>
        </w:rPr>
        <w:t>JOM Fekon.</w:t>
      </w:r>
      <w:proofErr w:type="gramEnd"/>
      <w:r w:rsidRPr="00AA7560">
        <w:rPr>
          <w:color w:val="auto"/>
        </w:rPr>
        <w:t xml:space="preserve"> </w:t>
      </w:r>
      <w:proofErr w:type="gramStart"/>
      <w:r w:rsidRPr="00AA7560">
        <w:rPr>
          <w:color w:val="auto"/>
        </w:rPr>
        <w:t>Vol 4 (2) Februari.</w:t>
      </w:r>
      <w:proofErr w:type="gramEnd"/>
      <w:r w:rsidRPr="00AA7560">
        <w:rPr>
          <w:color w:val="auto"/>
        </w:rPr>
        <w:t xml:space="preserve"> Hal 528-542.</w:t>
      </w:r>
    </w:p>
    <w:p w:rsidR="005044E7" w:rsidRPr="00AA7560" w:rsidRDefault="005044E7" w:rsidP="002F5937">
      <w:pPr>
        <w:pStyle w:val="Default"/>
        <w:ind w:left="720"/>
        <w:jc w:val="both"/>
        <w:rPr>
          <w:color w:val="auto"/>
          <w:lang w:val="id-ID"/>
        </w:rPr>
      </w:pPr>
    </w:p>
    <w:p w:rsidR="005044E7" w:rsidRPr="00AA7560" w:rsidRDefault="005044E7" w:rsidP="002F5937">
      <w:pPr>
        <w:pStyle w:val="Default"/>
        <w:jc w:val="both"/>
        <w:rPr>
          <w:color w:val="auto"/>
        </w:rPr>
      </w:pPr>
      <w:r w:rsidRPr="00AA7560">
        <w:rPr>
          <w:color w:val="auto"/>
        </w:rPr>
        <w:t>Ningsih, Siti Septia.2018. Pengaruh Profitabilitas, Likuiditas, dan Ukuran</w:t>
      </w:r>
    </w:p>
    <w:p w:rsidR="005044E7" w:rsidRPr="00AA7560" w:rsidRDefault="005044E7" w:rsidP="002F5937">
      <w:pPr>
        <w:pStyle w:val="Default"/>
        <w:ind w:left="720"/>
        <w:jc w:val="both"/>
        <w:rPr>
          <w:color w:val="auto"/>
          <w:lang w:val="id-ID"/>
        </w:rPr>
      </w:pPr>
      <w:r w:rsidRPr="00AA7560">
        <w:rPr>
          <w:color w:val="auto"/>
        </w:rPr>
        <w:t>Perusahaan Terhadap Kebijakan Deviden (</w:t>
      </w:r>
      <w:r w:rsidRPr="00AA7560">
        <w:rPr>
          <w:i/>
          <w:color w:val="auto"/>
        </w:rPr>
        <w:t>Studi Empiris Pada Perusahaan Manufaktur Industry Barang Komsumsi Yang Terdapat di Bursa Efek Indonesia tahun 2014 - 2015</w:t>
      </w:r>
      <w:proofErr w:type="gramStart"/>
      <w:r w:rsidRPr="00AA7560">
        <w:rPr>
          <w:color w:val="auto"/>
        </w:rPr>
        <w:t>) .</w:t>
      </w:r>
      <w:proofErr w:type="gramEnd"/>
      <w:r w:rsidRPr="00AA7560">
        <w:rPr>
          <w:color w:val="auto"/>
        </w:rPr>
        <w:t xml:space="preserve"> </w:t>
      </w:r>
      <w:proofErr w:type="gramStart"/>
      <w:r w:rsidRPr="00AA7560">
        <w:rPr>
          <w:color w:val="auto"/>
        </w:rPr>
        <w:t>Skripsi.</w:t>
      </w:r>
      <w:proofErr w:type="gramEnd"/>
      <w:r w:rsidRPr="00AA7560">
        <w:rPr>
          <w:color w:val="auto"/>
        </w:rPr>
        <w:t xml:space="preserve"> </w:t>
      </w:r>
      <w:proofErr w:type="gramStart"/>
      <w:r w:rsidRPr="00AA7560">
        <w:rPr>
          <w:color w:val="auto"/>
        </w:rPr>
        <w:t>Yogyakarta :</w:t>
      </w:r>
      <w:proofErr w:type="gramEnd"/>
      <w:r w:rsidRPr="00AA7560">
        <w:rPr>
          <w:color w:val="auto"/>
        </w:rPr>
        <w:t xml:space="preserve"> Fak. Ekonomi Universitas Mercu Buana.</w:t>
      </w:r>
    </w:p>
    <w:p w:rsidR="005044E7" w:rsidRPr="00AA7560" w:rsidRDefault="005044E7" w:rsidP="002F5937">
      <w:pPr>
        <w:pStyle w:val="Default"/>
        <w:ind w:left="720"/>
        <w:jc w:val="both"/>
        <w:rPr>
          <w:color w:val="auto"/>
          <w:lang w:val="id-ID"/>
        </w:rPr>
      </w:pPr>
    </w:p>
    <w:p w:rsidR="005044E7" w:rsidRPr="00AA7560" w:rsidRDefault="005044E7" w:rsidP="002F5937">
      <w:pPr>
        <w:pStyle w:val="Default"/>
        <w:jc w:val="both"/>
        <w:rPr>
          <w:i/>
          <w:color w:val="auto"/>
          <w:lang w:val="id-ID"/>
        </w:rPr>
      </w:pPr>
      <w:r w:rsidRPr="00AA7560">
        <w:rPr>
          <w:color w:val="auto"/>
          <w:lang w:val="id-ID"/>
        </w:rPr>
        <w:t xml:space="preserve">Noviani. 2012. </w:t>
      </w:r>
      <w:r w:rsidRPr="00AA7560">
        <w:rPr>
          <w:i/>
          <w:color w:val="auto"/>
          <w:lang w:val="id-ID"/>
        </w:rPr>
        <w:t xml:space="preserve">Pengaruh EPS, CFOPS, CR, dan Growth Terhadap Dividend Payout </w:t>
      </w:r>
    </w:p>
    <w:p w:rsidR="005044E7" w:rsidRPr="00AA7560" w:rsidRDefault="005044E7" w:rsidP="002F5937">
      <w:pPr>
        <w:pStyle w:val="Default"/>
        <w:ind w:left="720"/>
        <w:jc w:val="both"/>
        <w:rPr>
          <w:color w:val="auto"/>
          <w:lang w:val="id-ID"/>
        </w:rPr>
      </w:pPr>
      <w:r w:rsidRPr="00AA7560">
        <w:rPr>
          <w:i/>
          <w:color w:val="auto"/>
          <w:lang w:val="id-ID"/>
        </w:rPr>
        <w:t>Periode 2008 – 2011</w:t>
      </w:r>
      <w:r w:rsidRPr="00AA7560">
        <w:rPr>
          <w:color w:val="auto"/>
          <w:lang w:val="id-ID"/>
        </w:rPr>
        <w:t>. Skripsi. Kepulauan Riau : Fak Ekonomi Universitas Maritim Raja Haji</w:t>
      </w:r>
    </w:p>
    <w:p w:rsidR="005044E7" w:rsidRPr="00AA7560" w:rsidRDefault="005044E7" w:rsidP="002F5937">
      <w:pPr>
        <w:pStyle w:val="Default"/>
        <w:ind w:left="720"/>
        <w:jc w:val="both"/>
        <w:rPr>
          <w:color w:val="auto"/>
          <w:lang w:val="id-ID"/>
        </w:rPr>
      </w:pPr>
    </w:p>
    <w:p w:rsidR="005044E7" w:rsidRPr="00AA7560" w:rsidRDefault="005044E7" w:rsidP="002F5937">
      <w:pPr>
        <w:pStyle w:val="Default"/>
        <w:jc w:val="both"/>
        <w:rPr>
          <w:i/>
          <w:color w:val="auto"/>
        </w:rPr>
      </w:pPr>
      <w:r w:rsidRPr="00AA7560">
        <w:rPr>
          <w:color w:val="auto"/>
        </w:rPr>
        <w:lastRenderedPageBreak/>
        <w:t xml:space="preserve">Margaretha, Farah. 2005. </w:t>
      </w:r>
      <w:r w:rsidRPr="00AA7560">
        <w:rPr>
          <w:i/>
          <w:color w:val="auto"/>
        </w:rPr>
        <w:t xml:space="preserve">Teori dan Aplikasi Manajemen Keuangan Investasi dan </w:t>
      </w:r>
    </w:p>
    <w:p w:rsidR="005044E7" w:rsidRDefault="005044E7" w:rsidP="002F5937">
      <w:pPr>
        <w:pStyle w:val="Default"/>
        <w:ind w:firstLine="720"/>
        <w:jc w:val="both"/>
        <w:rPr>
          <w:color w:val="auto"/>
          <w:lang w:val="id-ID"/>
        </w:rPr>
      </w:pPr>
      <w:r w:rsidRPr="00AA7560">
        <w:rPr>
          <w:i/>
          <w:color w:val="auto"/>
        </w:rPr>
        <w:t xml:space="preserve">Sumber Dana Jangka </w:t>
      </w:r>
      <w:proofErr w:type="gramStart"/>
      <w:r w:rsidRPr="00AA7560">
        <w:rPr>
          <w:i/>
          <w:color w:val="auto"/>
        </w:rPr>
        <w:t>Pendek</w:t>
      </w:r>
      <w:r w:rsidRPr="00AA7560">
        <w:rPr>
          <w:color w:val="auto"/>
        </w:rPr>
        <w:t>.Jakarta :</w:t>
      </w:r>
      <w:proofErr w:type="gramEnd"/>
      <w:r w:rsidRPr="00AA7560">
        <w:rPr>
          <w:color w:val="auto"/>
        </w:rPr>
        <w:t xml:space="preserve"> PT Grasindo</w:t>
      </w:r>
    </w:p>
    <w:p w:rsidR="005044E7" w:rsidRDefault="005044E7" w:rsidP="002F5937">
      <w:pPr>
        <w:pStyle w:val="Default"/>
        <w:ind w:firstLine="720"/>
        <w:jc w:val="both"/>
        <w:rPr>
          <w:color w:val="auto"/>
          <w:lang w:val="id-ID"/>
        </w:rPr>
      </w:pPr>
    </w:p>
    <w:p w:rsidR="002F5937" w:rsidRDefault="002F5937" w:rsidP="002F5937">
      <w:pPr>
        <w:pStyle w:val="Default"/>
        <w:ind w:firstLine="720"/>
        <w:jc w:val="both"/>
        <w:rPr>
          <w:color w:val="auto"/>
          <w:lang w:val="id-ID"/>
        </w:rPr>
      </w:pPr>
    </w:p>
    <w:p w:rsidR="005044E7" w:rsidRDefault="005044E7" w:rsidP="002F5937">
      <w:pPr>
        <w:pStyle w:val="Default"/>
        <w:jc w:val="both"/>
        <w:rPr>
          <w:color w:val="auto"/>
          <w:lang w:val="id-ID"/>
        </w:rPr>
      </w:pPr>
      <w:r>
        <w:rPr>
          <w:color w:val="auto"/>
          <w:lang w:val="id-ID"/>
        </w:rPr>
        <w:t xml:space="preserve">Marietta, Unzu. 2013. Analisis Pengaruh Cash Ratio, Return On Asset, Growth, Firm </w:t>
      </w:r>
    </w:p>
    <w:p w:rsidR="005044E7" w:rsidRPr="00E40706" w:rsidRDefault="005044E7" w:rsidP="002F5937">
      <w:pPr>
        <w:pStyle w:val="Default"/>
        <w:ind w:left="720"/>
        <w:jc w:val="both"/>
        <w:rPr>
          <w:color w:val="auto"/>
          <w:lang w:val="id-ID"/>
        </w:rPr>
      </w:pPr>
      <w:r>
        <w:rPr>
          <w:color w:val="auto"/>
          <w:lang w:val="id-ID"/>
        </w:rPr>
        <w:t xml:space="preserve">Size, Debt to Equity Ratio Terhadap Devidend Payout Ratio </w:t>
      </w:r>
      <w:r w:rsidRPr="00E40706">
        <w:rPr>
          <w:i/>
          <w:color w:val="auto"/>
          <w:lang w:val="id-ID"/>
        </w:rPr>
        <w:t>(Studi kasus pada perusahaan manufaktur yang terdaftar di BEI Tahun 2008 – 2011)</w:t>
      </w:r>
      <w:r>
        <w:rPr>
          <w:color w:val="auto"/>
          <w:lang w:val="id-ID"/>
        </w:rPr>
        <w:t>. Skripsi. Semarang : Fak Ekonomi Universitas Dipenogoro</w:t>
      </w:r>
    </w:p>
    <w:p w:rsidR="005044E7" w:rsidRPr="00AA7560" w:rsidRDefault="005044E7" w:rsidP="002F5937">
      <w:pPr>
        <w:pStyle w:val="Default"/>
        <w:jc w:val="both"/>
        <w:rPr>
          <w:color w:val="auto"/>
          <w:lang w:val="id-ID"/>
        </w:rPr>
      </w:pPr>
    </w:p>
    <w:p w:rsidR="005044E7" w:rsidRPr="00AA7560" w:rsidRDefault="005044E7" w:rsidP="002F5937">
      <w:pPr>
        <w:pStyle w:val="Default"/>
        <w:jc w:val="both"/>
        <w:rPr>
          <w:color w:val="auto"/>
          <w:lang w:val="id-ID"/>
        </w:rPr>
      </w:pPr>
      <w:r w:rsidRPr="00AA7560">
        <w:rPr>
          <w:color w:val="auto"/>
          <w:lang w:val="id-ID"/>
        </w:rPr>
        <w:t xml:space="preserve">Munawir, 2002. </w:t>
      </w:r>
      <w:r w:rsidRPr="00AA7560">
        <w:rPr>
          <w:i/>
          <w:color w:val="auto"/>
          <w:lang w:val="id-ID"/>
        </w:rPr>
        <w:t>Akuntansi Keuangan Manejemen,</w:t>
      </w:r>
      <w:r w:rsidRPr="00AA7560">
        <w:rPr>
          <w:color w:val="auto"/>
          <w:lang w:val="id-ID"/>
        </w:rPr>
        <w:t xml:space="preserve"> cetakan Pertama. Yogyakarta : </w:t>
      </w:r>
    </w:p>
    <w:p w:rsidR="005044E7" w:rsidRPr="00EE2DA7" w:rsidRDefault="005044E7" w:rsidP="002F5937">
      <w:pPr>
        <w:pStyle w:val="Default"/>
        <w:ind w:firstLine="720"/>
        <w:jc w:val="both"/>
        <w:rPr>
          <w:color w:val="auto"/>
          <w:lang w:val="id-ID"/>
        </w:rPr>
      </w:pPr>
      <w:r>
        <w:rPr>
          <w:color w:val="auto"/>
          <w:lang w:val="id-ID"/>
        </w:rPr>
        <w:t>BPE : Yogyakarta</w:t>
      </w:r>
    </w:p>
    <w:p w:rsidR="005044E7" w:rsidRPr="00AA7560" w:rsidRDefault="005044E7" w:rsidP="002F5937">
      <w:pPr>
        <w:pStyle w:val="Default"/>
        <w:jc w:val="both"/>
        <w:rPr>
          <w:i/>
          <w:color w:val="auto"/>
        </w:rPr>
      </w:pPr>
      <w:r w:rsidRPr="00AA7560">
        <w:rPr>
          <w:color w:val="auto"/>
        </w:rPr>
        <w:t>Pahadi</w:t>
      </w:r>
      <w:proofErr w:type="gramStart"/>
      <w:r w:rsidRPr="00AA7560">
        <w:rPr>
          <w:color w:val="auto"/>
        </w:rPr>
        <w:t>,Toto</w:t>
      </w:r>
      <w:proofErr w:type="gramEnd"/>
      <w:r w:rsidRPr="00AA7560">
        <w:rPr>
          <w:color w:val="auto"/>
        </w:rPr>
        <w:t xml:space="preserve">. </w:t>
      </w:r>
      <w:proofErr w:type="gramStart"/>
      <w:r w:rsidRPr="00AA7560">
        <w:rPr>
          <w:color w:val="auto"/>
        </w:rPr>
        <w:t xml:space="preserve">2010. </w:t>
      </w:r>
      <w:r w:rsidRPr="00AA7560">
        <w:rPr>
          <w:i/>
          <w:color w:val="auto"/>
        </w:rPr>
        <w:t>Analisa Laporan Keuangan Teori dan Aplikasi Cetakan 1.</w:t>
      </w:r>
      <w:proofErr w:type="gramEnd"/>
      <w:r w:rsidRPr="00AA7560">
        <w:rPr>
          <w:i/>
          <w:color w:val="auto"/>
        </w:rPr>
        <w:t xml:space="preserve"> </w:t>
      </w:r>
    </w:p>
    <w:p w:rsidR="005044E7" w:rsidRPr="00AA7560" w:rsidRDefault="005044E7" w:rsidP="002F5937">
      <w:pPr>
        <w:pStyle w:val="Default"/>
        <w:ind w:firstLine="720"/>
        <w:jc w:val="both"/>
        <w:rPr>
          <w:color w:val="auto"/>
          <w:lang w:val="id-ID"/>
        </w:rPr>
      </w:pPr>
      <w:r w:rsidRPr="00AA7560">
        <w:rPr>
          <w:color w:val="auto"/>
        </w:rPr>
        <w:t>Jakarta: PPM.</w:t>
      </w:r>
    </w:p>
    <w:p w:rsidR="005044E7" w:rsidRPr="00AA7560" w:rsidRDefault="005044E7" w:rsidP="002F5937">
      <w:pPr>
        <w:autoSpaceDE w:val="0"/>
        <w:autoSpaceDN w:val="0"/>
        <w:adjustRightInd w:val="0"/>
        <w:spacing w:after="0" w:line="240" w:lineRule="auto"/>
        <w:ind w:left="720"/>
        <w:jc w:val="both"/>
        <w:rPr>
          <w:rFonts w:ascii="Times New Roman" w:hAnsi="Times New Roman" w:cs="Times New Roman"/>
          <w:sz w:val="24"/>
          <w:szCs w:val="24"/>
        </w:rPr>
      </w:pPr>
    </w:p>
    <w:p w:rsidR="005044E7" w:rsidRPr="00AA7560" w:rsidRDefault="005044E7" w:rsidP="002F5937">
      <w:pPr>
        <w:autoSpaceDE w:val="0"/>
        <w:autoSpaceDN w:val="0"/>
        <w:adjustRightInd w:val="0"/>
        <w:spacing w:after="0" w:line="240" w:lineRule="auto"/>
        <w:jc w:val="both"/>
        <w:rPr>
          <w:rFonts w:ascii="Times New Roman" w:hAnsi="Times New Roman" w:cs="Times New Roman"/>
          <w:sz w:val="24"/>
          <w:szCs w:val="24"/>
        </w:rPr>
      </w:pPr>
      <w:r w:rsidRPr="00AA7560">
        <w:rPr>
          <w:rFonts w:ascii="Times New Roman" w:hAnsi="Times New Roman" w:cs="Times New Roman"/>
          <w:sz w:val="24"/>
          <w:szCs w:val="24"/>
        </w:rPr>
        <w:t>Putri, P.A.D. dan Putra</w:t>
      </w:r>
      <w:proofErr w:type="gramStart"/>
      <w:r w:rsidRPr="00AA7560">
        <w:rPr>
          <w:rFonts w:ascii="Times New Roman" w:hAnsi="Times New Roman" w:cs="Times New Roman"/>
          <w:sz w:val="24"/>
          <w:szCs w:val="24"/>
        </w:rPr>
        <w:t>,I.N.W.A</w:t>
      </w:r>
      <w:proofErr w:type="gramEnd"/>
      <w:r w:rsidRPr="00AA7560">
        <w:rPr>
          <w:rFonts w:ascii="Times New Roman" w:hAnsi="Times New Roman" w:cs="Times New Roman"/>
          <w:sz w:val="24"/>
          <w:szCs w:val="24"/>
        </w:rPr>
        <w:t xml:space="preserve">. 2017. Pengaruh Free Cash Flow Perusahaan di </w:t>
      </w:r>
    </w:p>
    <w:p w:rsidR="005044E7" w:rsidRPr="00AA7560" w:rsidRDefault="005044E7" w:rsidP="002F5937">
      <w:pPr>
        <w:autoSpaceDE w:val="0"/>
        <w:autoSpaceDN w:val="0"/>
        <w:adjustRightInd w:val="0"/>
        <w:spacing w:after="0" w:line="240" w:lineRule="auto"/>
        <w:ind w:left="720"/>
        <w:jc w:val="both"/>
        <w:rPr>
          <w:rFonts w:ascii="Times New Roman" w:hAnsi="Times New Roman" w:cs="Times New Roman"/>
          <w:sz w:val="24"/>
          <w:szCs w:val="24"/>
          <w:lang w:val="id-ID"/>
        </w:rPr>
      </w:pPr>
      <w:proofErr w:type="gramStart"/>
      <w:r w:rsidRPr="00AA7560">
        <w:rPr>
          <w:rFonts w:ascii="Times New Roman" w:hAnsi="Times New Roman" w:cs="Times New Roman"/>
          <w:sz w:val="24"/>
          <w:szCs w:val="24"/>
        </w:rPr>
        <w:t>Tahap  Growth</w:t>
      </w:r>
      <w:proofErr w:type="gramEnd"/>
      <w:r w:rsidRPr="00AA7560">
        <w:rPr>
          <w:rFonts w:ascii="Times New Roman" w:hAnsi="Times New Roman" w:cs="Times New Roman"/>
          <w:sz w:val="24"/>
          <w:szCs w:val="24"/>
        </w:rPr>
        <w:t xml:space="preserve"> dan Mature pada Kebijakan Deviden Perusahaan </w:t>
      </w:r>
      <w:r w:rsidRPr="00AA7560">
        <w:rPr>
          <w:rFonts w:ascii="Times New Roman" w:hAnsi="Times New Roman" w:cs="Times New Roman"/>
          <w:i/>
          <w:sz w:val="24"/>
          <w:szCs w:val="24"/>
        </w:rPr>
        <w:t>Property , Real Estate</w:t>
      </w:r>
      <w:r w:rsidRPr="00AA7560">
        <w:rPr>
          <w:rFonts w:ascii="Times New Roman" w:hAnsi="Times New Roman" w:cs="Times New Roman"/>
          <w:sz w:val="24"/>
          <w:szCs w:val="24"/>
        </w:rPr>
        <w:t xml:space="preserve"> dan </w:t>
      </w:r>
      <w:r w:rsidRPr="00AA7560">
        <w:rPr>
          <w:rFonts w:ascii="Times New Roman" w:hAnsi="Times New Roman" w:cs="Times New Roman"/>
          <w:i/>
          <w:sz w:val="24"/>
          <w:szCs w:val="24"/>
        </w:rPr>
        <w:t>Building Construction</w:t>
      </w:r>
      <w:r w:rsidRPr="00AA7560">
        <w:rPr>
          <w:rFonts w:ascii="Times New Roman" w:hAnsi="Times New Roman" w:cs="Times New Roman"/>
          <w:sz w:val="24"/>
          <w:szCs w:val="24"/>
        </w:rPr>
        <w:t xml:space="preserve"> Bursa Efek Indonesia</w:t>
      </w:r>
      <w:r w:rsidRPr="00AA7560">
        <w:rPr>
          <w:rFonts w:ascii="Times New Roman" w:hAnsi="Times New Roman" w:cs="Times New Roman"/>
          <w:i/>
          <w:sz w:val="24"/>
          <w:szCs w:val="24"/>
        </w:rPr>
        <w:t>. E-Jurnal Akuntansi,</w:t>
      </w:r>
      <w:r w:rsidRPr="00AA7560">
        <w:rPr>
          <w:rFonts w:ascii="Times New Roman" w:hAnsi="Times New Roman" w:cs="Times New Roman"/>
          <w:sz w:val="24"/>
          <w:szCs w:val="24"/>
        </w:rPr>
        <w:t xml:space="preserve"> </w:t>
      </w:r>
      <w:proofErr w:type="gramStart"/>
      <w:r w:rsidRPr="00AA7560">
        <w:rPr>
          <w:rFonts w:ascii="Times New Roman" w:hAnsi="Times New Roman" w:cs="Times New Roman"/>
          <w:sz w:val="24"/>
          <w:szCs w:val="24"/>
        </w:rPr>
        <w:t>ISSN :</w:t>
      </w:r>
      <w:proofErr w:type="gramEnd"/>
      <w:r w:rsidRPr="00AA7560">
        <w:rPr>
          <w:rFonts w:ascii="Times New Roman" w:hAnsi="Times New Roman" w:cs="Times New Roman"/>
          <w:sz w:val="24"/>
          <w:szCs w:val="24"/>
        </w:rPr>
        <w:t xml:space="preserve"> 2302 : 8556 vol.20.1 Juli, Hal.87-115</w:t>
      </w:r>
    </w:p>
    <w:p w:rsidR="005044E7" w:rsidRPr="00AA7560" w:rsidRDefault="005044E7" w:rsidP="002F5937">
      <w:pPr>
        <w:autoSpaceDE w:val="0"/>
        <w:autoSpaceDN w:val="0"/>
        <w:adjustRightInd w:val="0"/>
        <w:spacing w:after="0" w:line="240" w:lineRule="auto"/>
        <w:ind w:left="720"/>
        <w:jc w:val="both"/>
        <w:rPr>
          <w:rFonts w:ascii="Times New Roman" w:hAnsi="Times New Roman" w:cs="Times New Roman"/>
          <w:sz w:val="24"/>
          <w:szCs w:val="24"/>
          <w:lang w:val="id-ID"/>
        </w:rPr>
      </w:pPr>
    </w:p>
    <w:p w:rsidR="005044E7" w:rsidRPr="00AA7560" w:rsidRDefault="005044E7" w:rsidP="002F5937">
      <w:pPr>
        <w:autoSpaceDE w:val="0"/>
        <w:autoSpaceDN w:val="0"/>
        <w:adjustRightInd w:val="0"/>
        <w:spacing w:after="0" w:line="240" w:lineRule="auto"/>
        <w:jc w:val="both"/>
        <w:rPr>
          <w:rFonts w:ascii="Times New Roman" w:hAnsi="Times New Roman" w:cs="Times New Roman"/>
          <w:sz w:val="24"/>
          <w:szCs w:val="24"/>
          <w:lang w:val="id-ID"/>
        </w:rPr>
      </w:pPr>
      <w:proofErr w:type="gramStart"/>
      <w:r w:rsidRPr="00AA7560">
        <w:rPr>
          <w:rFonts w:ascii="Times New Roman" w:hAnsi="Times New Roman" w:cs="Times New Roman"/>
          <w:sz w:val="24"/>
          <w:szCs w:val="24"/>
        </w:rPr>
        <w:t>Sujarweni, V. Wiratna.</w:t>
      </w:r>
      <w:proofErr w:type="gramEnd"/>
      <w:r w:rsidRPr="00AA7560">
        <w:rPr>
          <w:rFonts w:ascii="Times New Roman" w:hAnsi="Times New Roman" w:cs="Times New Roman"/>
          <w:sz w:val="24"/>
          <w:szCs w:val="24"/>
        </w:rPr>
        <w:t xml:space="preserve"> 2017. </w:t>
      </w:r>
      <w:r w:rsidRPr="00AA7560">
        <w:rPr>
          <w:rFonts w:ascii="Times New Roman" w:hAnsi="Times New Roman" w:cs="Times New Roman"/>
          <w:i/>
          <w:sz w:val="24"/>
          <w:szCs w:val="24"/>
        </w:rPr>
        <w:t>Analisa Laporan Keuangan</w:t>
      </w:r>
      <w:r w:rsidRPr="00AA7560">
        <w:rPr>
          <w:rFonts w:ascii="Times New Roman" w:hAnsi="Times New Roman" w:cs="Times New Roman"/>
          <w:sz w:val="24"/>
          <w:szCs w:val="24"/>
        </w:rPr>
        <w:t xml:space="preserve">. </w:t>
      </w:r>
      <w:proofErr w:type="gramStart"/>
      <w:r w:rsidRPr="00AA7560">
        <w:rPr>
          <w:rFonts w:ascii="Times New Roman" w:hAnsi="Times New Roman" w:cs="Times New Roman"/>
          <w:sz w:val="24"/>
          <w:szCs w:val="24"/>
        </w:rPr>
        <w:t>Yogyakarta :</w:t>
      </w:r>
      <w:proofErr w:type="gramEnd"/>
      <w:r w:rsidRPr="00AA7560">
        <w:rPr>
          <w:rFonts w:ascii="Times New Roman" w:hAnsi="Times New Roman" w:cs="Times New Roman"/>
          <w:sz w:val="24"/>
          <w:szCs w:val="24"/>
        </w:rPr>
        <w:t xml:space="preserve"> Pustaka </w:t>
      </w:r>
      <w:r w:rsidRPr="00AA7560">
        <w:rPr>
          <w:rFonts w:ascii="Times New Roman" w:hAnsi="Times New Roman" w:cs="Times New Roman"/>
          <w:sz w:val="24"/>
          <w:szCs w:val="24"/>
          <w:lang w:val="id-ID"/>
        </w:rPr>
        <w:t xml:space="preserve"> </w:t>
      </w:r>
      <w:r w:rsidRPr="00AA7560">
        <w:rPr>
          <w:rFonts w:ascii="Times New Roman" w:hAnsi="Times New Roman" w:cs="Times New Roman"/>
          <w:sz w:val="24"/>
          <w:szCs w:val="24"/>
        </w:rPr>
        <w:t>Baru Press.</w:t>
      </w:r>
    </w:p>
    <w:p w:rsidR="005044E7" w:rsidRPr="00AA7560" w:rsidRDefault="005044E7" w:rsidP="002F5937">
      <w:pPr>
        <w:autoSpaceDE w:val="0"/>
        <w:autoSpaceDN w:val="0"/>
        <w:adjustRightInd w:val="0"/>
        <w:spacing w:after="0" w:line="240" w:lineRule="auto"/>
        <w:jc w:val="both"/>
        <w:rPr>
          <w:rFonts w:ascii="Times New Roman" w:hAnsi="Times New Roman" w:cs="Times New Roman"/>
          <w:sz w:val="24"/>
          <w:szCs w:val="24"/>
          <w:lang w:val="id-ID"/>
        </w:rPr>
      </w:pPr>
    </w:p>
    <w:p w:rsidR="005044E7" w:rsidRPr="00AA7560" w:rsidRDefault="005044E7" w:rsidP="002F5937">
      <w:pPr>
        <w:autoSpaceDE w:val="0"/>
        <w:autoSpaceDN w:val="0"/>
        <w:adjustRightInd w:val="0"/>
        <w:spacing w:after="0" w:line="240" w:lineRule="auto"/>
        <w:jc w:val="both"/>
        <w:rPr>
          <w:rFonts w:ascii="Times New Roman" w:hAnsi="Times New Roman" w:cs="Times New Roman"/>
          <w:sz w:val="24"/>
          <w:szCs w:val="24"/>
        </w:rPr>
      </w:pPr>
      <w:proofErr w:type="gramStart"/>
      <w:r w:rsidRPr="00AA7560">
        <w:rPr>
          <w:rFonts w:ascii="Times New Roman" w:hAnsi="Times New Roman" w:cs="Times New Roman"/>
          <w:sz w:val="24"/>
          <w:szCs w:val="24"/>
        </w:rPr>
        <w:t>Safrida, E. 2014.</w:t>
      </w:r>
      <w:proofErr w:type="gramEnd"/>
      <w:r w:rsidRPr="00AA7560">
        <w:rPr>
          <w:rFonts w:ascii="Times New Roman" w:hAnsi="Times New Roman" w:cs="Times New Roman"/>
          <w:sz w:val="24"/>
          <w:szCs w:val="24"/>
        </w:rPr>
        <w:t xml:space="preserve"> Pengaruh Profitabilitas dan Pertumbuhan Perusahaan terhadap </w:t>
      </w:r>
    </w:p>
    <w:p w:rsidR="005044E7" w:rsidRPr="00AA7560" w:rsidRDefault="005044E7" w:rsidP="002F5937">
      <w:pPr>
        <w:autoSpaceDE w:val="0"/>
        <w:autoSpaceDN w:val="0"/>
        <w:adjustRightInd w:val="0"/>
        <w:spacing w:after="0" w:line="240" w:lineRule="auto"/>
        <w:ind w:left="720"/>
        <w:jc w:val="both"/>
        <w:rPr>
          <w:rFonts w:ascii="Times New Roman" w:hAnsi="Times New Roman" w:cs="Times New Roman"/>
          <w:sz w:val="24"/>
          <w:szCs w:val="24"/>
        </w:rPr>
      </w:pPr>
      <w:proofErr w:type="gramStart"/>
      <w:r w:rsidRPr="00AA7560">
        <w:rPr>
          <w:rFonts w:ascii="Times New Roman" w:hAnsi="Times New Roman" w:cs="Times New Roman"/>
          <w:sz w:val="24"/>
          <w:szCs w:val="24"/>
        </w:rPr>
        <w:t>Kebijakan Deviden Perusahaan Manufaktur di Bursa Efek Jakarta.</w:t>
      </w:r>
      <w:proofErr w:type="gramEnd"/>
      <w:r w:rsidRPr="00AA7560">
        <w:rPr>
          <w:rFonts w:ascii="Times New Roman" w:hAnsi="Times New Roman" w:cs="Times New Roman"/>
          <w:sz w:val="24"/>
          <w:szCs w:val="24"/>
        </w:rPr>
        <w:t xml:space="preserve"> </w:t>
      </w:r>
      <w:proofErr w:type="gramStart"/>
      <w:r w:rsidRPr="00AA7560">
        <w:rPr>
          <w:rFonts w:ascii="Times New Roman" w:hAnsi="Times New Roman" w:cs="Times New Roman"/>
          <w:i/>
          <w:sz w:val="24"/>
          <w:szCs w:val="24"/>
        </w:rPr>
        <w:t xml:space="preserve">Jurnal Riset Akuntansi dan Keuangan, </w:t>
      </w:r>
      <w:r w:rsidRPr="00AA7560">
        <w:rPr>
          <w:rFonts w:ascii="Times New Roman" w:hAnsi="Times New Roman" w:cs="Times New Roman"/>
          <w:sz w:val="24"/>
          <w:szCs w:val="24"/>
        </w:rPr>
        <w:t>vol 2(1).</w:t>
      </w:r>
      <w:proofErr w:type="gramEnd"/>
      <w:r w:rsidRPr="00AA7560">
        <w:rPr>
          <w:rFonts w:ascii="Times New Roman" w:hAnsi="Times New Roman" w:cs="Times New Roman"/>
          <w:sz w:val="24"/>
          <w:szCs w:val="24"/>
        </w:rPr>
        <w:t xml:space="preserve"> Hal 289-299.</w:t>
      </w:r>
    </w:p>
    <w:p w:rsidR="005044E7" w:rsidRDefault="005044E7" w:rsidP="002F5937">
      <w:pPr>
        <w:autoSpaceDE w:val="0"/>
        <w:autoSpaceDN w:val="0"/>
        <w:adjustRightInd w:val="0"/>
        <w:spacing w:after="0" w:line="240" w:lineRule="auto"/>
        <w:jc w:val="both"/>
        <w:rPr>
          <w:rFonts w:ascii="Times New Roman" w:hAnsi="Times New Roman" w:cs="Times New Roman"/>
          <w:sz w:val="24"/>
          <w:szCs w:val="24"/>
          <w:lang w:val="id-ID"/>
        </w:rPr>
      </w:pPr>
    </w:p>
    <w:p w:rsidR="005044E7" w:rsidRPr="00713656" w:rsidRDefault="005044E7" w:rsidP="002F5937">
      <w:pPr>
        <w:autoSpaceDE w:val="0"/>
        <w:autoSpaceDN w:val="0"/>
        <w:adjustRightInd w:val="0"/>
        <w:spacing w:after="0" w:line="24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Samryn.2011. </w:t>
      </w:r>
      <w:r w:rsidRPr="00713656">
        <w:rPr>
          <w:rFonts w:ascii="Times New Roman" w:hAnsi="Times New Roman" w:cs="Times New Roman"/>
          <w:i/>
          <w:sz w:val="24"/>
          <w:szCs w:val="24"/>
          <w:lang w:val="id-ID"/>
        </w:rPr>
        <w:t xml:space="preserve">Pengantar Akuntansi Mudah Membuat Jurnal Dengan Pendekatakan </w:t>
      </w:r>
    </w:p>
    <w:p w:rsidR="005044E7" w:rsidRDefault="005044E7" w:rsidP="002F5937">
      <w:pPr>
        <w:autoSpaceDE w:val="0"/>
        <w:autoSpaceDN w:val="0"/>
        <w:adjustRightInd w:val="0"/>
        <w:spacing w:after="0" w:line="240" w:lineRule="auto"/>
        <w:ind w:firstLine="720"/>
        <w:jc w:val="both"/>
        <w:rPr>
          <w:rFonts w:ascii="Times New Roman" w:hAnsi="Times New Roman" w:cs="Times New Roman"/>
          <w:sz w:val="24"/>
          <w:szCs w:val="24"/>
          <w:lang w:val="id-ID"/>
        </w:rPr>
      </w:pPr>
      <w:r w:rsidRPr="00713656">
        <w:rPr>
          <w:rFonts w:ascii="Times New Roman" w:hAnsi="Times New Roman" w:cs="Times New Roman"/>
          <w:i/>
          <w:sz w:val="24"/>
          <w:szCs w:val="24"/>
          <w:lang w:val="id-ID"/>
        </w:rPr>
        <w:t>Silkus Transaksi</w:t>
      </w:r>
      <w:r>
        <w:rPr>
          <w:rFonts w:ascii="Times New Roman" w:hAnsi="Times New Roman" w:cs="Times New Roman"/>
          <w:sz w:val="24"/>
          <w:szCs w:val="24"/>
          <w:lang w:val="id-ID"/>
        </w:rPr>
        <w:t>. Jakarta : PT Raja Grafindo Persada.</w:t>
      </w:r>
    </w:p>
    <w:p w:rsidR="005044E7" w:rsidRPr="00AA7560" w:rsidRDefault="005044E7" w:rsidP="002F5937">
      <w:pPr>
        <w:autoSpaceDE w:val="0"/>
        <w:autoSpaceDN w:val="0"/>
        <w:adjustRightInd w:val="0"/>
        <w:spacing w:after="0" w:line="240" w:lineRule="auto"/>
        <w:jc w:val="both"/>
        <w:rPr>
          <w:rFonts w:ascii="Times New Roman" w:hAnsi="Times New Roman" w:cs="Times New Roman"/>
          <w:sz w:val="24"/>
          <w:szCs w:val="24"/>
          <w:lang w:val="id-ID"/>
        </w:rPr>
      </w:pPr>
    </w:p>
    <w:p w:rsidR="005044E7" w:rsidRPr="00AA7560" w:rsidRDefault="005044E7" w:rsidP="002F5937">
      <w:pPr>
        <w:pStyle w:val="Default"/>
        <w:jc w:val="both"/>
        <w:rPr>
          <w:color w:val="auto"/>
        </w:rPr>
      </w:pPr>
      <w:r w:rsidRPr="00AA7560">
        <w:rPr>
          <w:color w:val="auto"/>
        </w:rPr>
        <w:t>Sugiono</w:t>
      </w:r>
      <w:proofErr w:type="gramStart"/>
      <w:r w:rsidRPr="00AA7560">
        <w:rPr>
          <w:color w:val="auto"/>
        </w:rPr>
        <w:t>,Arif</w:t>
      </w:r>
      <w:proofErr w:type="gramEnd"/>
      <w:r w:rsidRPr="00AA7560">
        <w:rPr>
          <w:color w:val="auto"/>
        </w:rPr>
        <w:t xml:space="preserve">.  2009. </w:t>
      </w:r>
      <w:r w:rsidRPr="00AA7560">
        <w:rPr>
          <w:i/>
          <w:color w:val="auto"/>
        </w:rPr>
        <w:t>Manajemen Keuangan</w:t>
      </w:r>
      <w:r w:rsidRPr="00AA7560">
        <w:rPr>
          <w:color w:val="auto"/>
        </w:rPr>
        <w:t xml:space="preserve">. </w:t>
      </w:r>
      <w:proofErr w:type="gramStart"/>
      <w:r w:rsidRPr="00AA7560">
        <w:rPr>
          <w:color w:val="auto"/>
        </w:rPr>
        <w:t>Jakarta :</w:t>
      </w:r>
      <w:proofErr w:type="gramEnd"/>
      <w:r w:rsidRPr="00AA7560">
        <w:rPr>
          <w:color w:val="auto"/>
        </w:rPr>
        <w:t xml:space="preserve"> PT Grasinda</w:t>
      </w:r>
    </w:p>
    <w:p w:rsidR="005044E7" w:rsidRPr="00AA7560" w:rsidRDefault="005044E7" w:rsidP="002F5937">
      <w:pPr>
        <w:pStyle w:val="Default"/>
        <w:jc w:val="both"/>
        <w:rPr>
          <w:color w:val="auto"/>
        </w:rPr>
      </w:pPr>
    </w:p>
    <w:p w:rsidR="005044E7" w:rsidRPr="00AA7560" w:rsidRDefault="005044E7" w:rsidP="002F5937">
      <w:pPr>
        <w:pStyle w:val="Default"/>
        <w:jc w:val="both"/>
        <w:rPr>
          <w:color w:val="auto"/>
          <w:lang w:val="id-ID"/>
        </w:rPr>
      </w:pPr>
      <w:r w:rsidRPr="00AA7560">
        <w:rPr>
          <w:color w:val="auto"/>
        </w:rPr>
        <w:t xml:space="preserve">Subroto, Bambang (1987). </w:t>
      </w:r>
      <w:r w:rsidRPr="00AA7560">
        <w:rPr>
          <w:i/>
          <w:color w:val="auto"/>
        </w:rPr>
        <w:t>Analisa Laporan Keuangan</w:t>
      </w:r>
      <w:r w:rsidRPr="00AA7560">
        <w:rPr>
          <w:color w:val="auto"/>
        </w:rPr>
        <w:t xml:space="preserve">. </w:t>
      </w:r>
      <w:proofErr w:type="gramStart"/>
      <w:r w:rsidRPr="00AA7560">
        <w:rPr>
          <w:color w:val="auto"/>
        </w:rPr>
        <w:t>Yogyakarta :</w:t>
      </w:r>
      <w:proofErr w:type="gramEnd"/>
      <w:r w:rsidRPr="00AA7560">
        <w:rPr>
          <w:color w:val="auto"/>
        </w:rPr>
        <w:t xml:space="preserve"> Liberty</w:t>
      </w:r>
    </w:p>
    <w:p w:rsidR="005044E7" w:rsidRPr="00AA7560" w:rsidRDefault="005044E7" w:rsidP="002F5937">
      <w:pPr>
        <w:pStyle w:val="Default"/>
        <w:jc w:val="both"/>
        <w:rPr>
          <w:color w:val="auto"/>
          <w:lang w:val="id-ID"/>
        </w:rPr>
      </w:pPr>
    </w:p>
    <w:p w:rsidR="005044E7" w:rsidRPr="00AA7560" w:rsidRDefault="005044E7" w:rsidP="002F5937">
      <w:pPr>
        <w:pStyle w:val="Default"/>
        <w:jc w:val="both"/>
        <w:rPr>
          <w:color w:val="auto"/>
          <w:lang w:val="id-ID"/>
        </w:rPr>
      </w:pPr>
      <w:proofErr w:type="gramStart"/>
      <w:r w:rsidRPr="00AA7560">
        <w:rPr>
          <w:color w:val="auto"/>
        </w:rPr>
        <w:t>Sudani.</w:t>
      </w:r>
      <w:proofErr w:type="gramEnd"/>
      <w:r w:rsidRPr="00AA7560">
        <w:rPr>
          <w:color w:val="auto"/>
        </w:rPr>
        <w:t xml:space="preserve"> </w:t>
      </w:r>
      <w:proofErr w:type="gramStart"/>
      <w:r w:rsidRPr="00AA7560">
        <w:rPr>
          <w:color w:val="auto"/>
        </w:rPr>
        <w:t>I.M. 2009.</w:t>
      </w:r>
      <w:proofErr w:type="gramEnd"/>
      <w:r w:rsidRPr="00AA7560">
        <w:rPr>
          <w:color w:val="auto"/>
        </w:rPr>
        <w:t xml:space="preserve"> </w:t>
      </w:r>
      <w:proofErr w:type="gramStart"/>
      <w:r w:rsidRPr="00AA7560">
        <w:rPr>
          <w:i/>
          <w:color w:val="auto"/>
        </w:rPr>
        <w:t>Manajemen Keuangan Teori dan Praktik.</w:t>
      </w:r>
      <w:proofErr w:type="gramEnd"/>
      <w:r w:rsidRPr="00AA7560">
        <w:rPr>
          <w:color w:val="auto"/>
        </w:rPr>
        <w:t xml:space="preserve"> </w:t>
      </w:r>
      <w:proofErr w:type="gramStart"/>
      <w:r w:rsidRPr="00AA7560">
        <w:rPr>
          <w:color w:val="auto"/>
        </w:rPr>
        <w:t>Surabaya :</w:t>
      </w:r>
      <w:proofErr w:type="gramEnd"/>
      <w:r w:rsidRPr="00AA7560">
        <w:rPr>
          <w:color w:val="auto"/>
        </w:rPr>
        <w:t xml:space="preserve"> Airlangga </w:t>
      </w:r>
    </w:p>
    <w:p w:rsidR="005044E7" w:rsidRPr="00AA7560" w:rsidRDefault="005044E7" w:rsidP="002F5937">
      <w:pPr>
        <w:pStyle w:val="Default"/>
        <w:ind w:firstLine="720"/>
        <w:jc w:val="both"/>
        <w:rPr>
          <w:color w:val="auto"/>
        </w:rPr>
      </w:pPr>
      <w:r w:rsidRPr="00AA7560">
        <w:rPr>
          <w:color w:val="auto"/>
        </w:rPr>
        <w:t>University Press</w:t>
      </w:r>
    </w:p>
    <w:p w:rsidR="005044E7" w:rsidRPr="00AA7560" w:rsidRDefault="005044E7" w:rsidP="002F5937">
      <w:pPr>
        <w:pStyle w:val="Default"/>
        <w:jc w:val="both"/>
        <w:rPr>
          <w:color w:val="auto"/>
          <w:lang w:val="id-ID"/>
        </w:rPr>
      </w:pPr>
    </w:p>
    <w:p w:rsidR="005044E7" w:rsidRPr="00AA7560" w:rsidRDefault="005044E7" w:rsidP="002F5937">
      <w:pPr>
        <w:pStyle w:val="Default"/>
        <w:jc w:val="both"/>
        <w:rPr>
          <w:i/>
          <w:color w:val="auto"/>
        </w:rPr>
      </w:pPr>
      <w:r w:rsidRPr="00AA7560">
        <w:rPr>
          <w:color w:val="auto"/>
        </w:rPr>
        <w:t>Sumarsan</w:t>
      </w:r>
      <w:proofErr w:type="gramStart"/>
      <w:r w:rsidRPr="00AA7560">
        <w:rPr>
          <w:color w:val="auto"/>
        </w:rPr>
        <w:t>,Thomas</w:t>
      </w:r>
      <w:proofErr w:type="gramEnd"/>
      <w:r w:rsidRPr="00AA7560">
        <w:rPr>
          <w:color w:val="auto"/>
        </w:rPr>
        <w:t xml:space="preserve">. 2013. </w:t>
      </w:r>
      <w:r w:rsidRPr="00AA7560">
        <w:rPr>
          <w:i/>
          <w:color w:val="auto"/>
        </w:rPr>
        <w:t xml:space="preserve">Sistem Pengendalian Manejemen Konsep, Aplikasi, dan </w:t>
      </w:r>
    </w:p>
    <w:p w:rsidR="005044E7" w:rsidRPr="00AA7560" w:rsidRDefault="005044E7" w:rsidP="002F5937">
      <w:pPr>
        <w:pStyle w:val="Default"/>
        <w:ind w:firstLine="720"/>
        <w:jc w:val="both"/>
        <w:rPr>
          <w:color w:val="auto"/>
          <w:lang w:val="id-ID"/>
        </w:rPr>
      </w:pPr>
      <w:r w:rsidRPr="00AA7560">
        <w:rPr>
          <w:i/>
          <w:color w:val="auto"/>
        </w:rPr>
        <w:t>Pengukuran Kinerja Edisi 2</w:t>
      </w:r>
      <w:r w:rsidRPr="00AA7560">
        <w:rPr>
          <w:color w:val="auto"/>
        </w:rPr>
        <w:t xml:space="preserve">. </w:t>
      </w:r>
      <w:proofErr w:type="gramStart"/>
      <w:r w:rsidRPr="00AA7560">
        <w:rPr>
          <w:color w:val="auto"/>
        </w:rPr>
        <w:t>Jakarta :</w:t>
      </w:r>
      <w:proofErr w:type="gramEnd"/>
      <w:r w:rsidRPr="00AA7560">
        <w:rPr>
          <w:color w:val="auto"/>
        </w:rPr>
        <w:t xml:space="preserve"> PT indeks</w:t>
      </w:r>
    </w:p>
    <w:p w:rsidR="005044E7" w:rsidRPr="00AA7560" w:rsidRDefault="005044E7" w:rsidP="002F5937">
      <w:pPr>
        <w:pStyle w:val="Default"/>
        <w:ind w:firstLine="720"/>
        <w:jc w:val="both"/>
        <w:rPr>
          <w:color w:val="auto"/>
          <w:lang w:val="id-ID"/>
        </w:rPr>
      </w:pPr>
    </w:p>
    <w:p w:rsidR="005044E7" w:rsidRPr="00AA7560" w:rsidRDefault="005044E7" w:rsidP="002F5937">
      <w:pPr>
        <w:pStyle w:val="Default"/>
        <w:jc w:val="both"/>
        <w:rPr>
          <w:color w:val="auto"/>
        </w:rPr>
      </w:pPr>
      <w:r w:rsidRPr="00AA7560">
        <w:rPr>
          <w:color w:val="auto"/>
          <w:lang w:val="id-ID"/>
        </w:rPr>
        <w:t xml:space="preserve"> </w:t>
      </w:r>
      <w:r w:rsidRPr="00AA7560">
        <w:rPr>
          <w:color w:val="auto"/>
        </w:rPr>
        <w:t xml:space="preserve">Susanty Aprida Lumbantobing, Yansen Siahaan Efendi, Supitriyani. 2017. </w:t>
      </w:r>
    </w:p>
    <w:p w:rsidR="005044E7" w:rsidRPr="00AA7560" w:rsidRDefault="005044E7" w:rsidP="002F5937">
      <w:pPr>
        <w:pStyle w:val="Default"/>
        <w:ind w:left="720"/>
        <w:jc w:val="both"/>
        <w:rPr>
          <w:color w:val="auto"/>
          <w:lang w:val="id-ID"/>
        </w:rPr>
      </w:pPr>
      <w:proofErr w:type="gramStart"/>
      <w:r w:rsidRPr="00AA7560">
        <w:rPr>
          <w:color w:val="auto"/>
        </w:rPr>
        <w:t>Pengaruh Profitabilitas dan Rasio Aktivitas terhadap Kebijakan Dividen PT Bumi Serpong Damai, TBK yang terdaftar di BEI tahun2013-2015.</w:t>
      </w:r>
      <w:proofErr w:type="gramEnd"/>
      <w:r w:rsidRPr="00AA7560">
        <w:rPr>
          <w:color w:val="auto"/>
        </w:rPr>
        <w:t xml:space="preserve"> </w:t>
      </w:r>
      <w:r w:rsidRPr="00AA7560">
        <w:rPr>
          <w:i/>
          <w:color w:val="auto"/>
        </w:rPr>
        <w:t>Jurnal Sultanist</w:t>
      </w:r>
      <w:r w:rsidRPr="00AA7560">
        <w:rPr>
          <w:color w:val="auto"/>
        </w:rPr>
        <w:t xml:space="preserve">. ISSN: 2338-4328. </w:t>
      </w:r>
      <w:proofErr w:type="gramStart"/>
      <w:r w:rsidRPr="00AA7560">
        <w:rPr>
          <w:color w:val="auto"/>
        </w:rPr>
        <w:t>Vol. 6(1) Juni.</w:t>
      </w:r>
      <w:proofErr w:type="gramEnd"/>
      <w:r w:rsidRPr="00AA7560">
        <w:rPr>
          <w:color w:val="auto"/>
        </w:rPr>
        <w:t xml:space="preserve"> </w:t>
      </w:r>
      <w:proofErr w:type="gramStart"/>
      <w:r w:rsidRPr="00AA7560">
        <w:rPr>
          <w:color w:val="auto"/>
        </w:rPr>
        <w:t>Hal.</w:t>
      </w:r>
      <w:proofErr w:type="gramEnd"/>
      <w:r w:rsidRPr="00AA7560">
        <w:rPr>
          <w:color w:val="auto"/>
        </w:rPr>
        <w:t xml:space="preserve"> 56-64</w:t>
      </w:r>
    </w:p>
    <w:p w:rsidR="005044E7" w:rsidRPr="00AA7560" w:rsidRDefault="005044E7" w:rsidP="002F5937">
      <w:pPr>
        <w:pStyle w:val="Default"/>
        <w:ind w:left="720"/>
        <w:jc w:val="both"/>
        <w:rPr>
          <w:color w:val="auto"/>
          <w:lang w:val="id-ID"/>
        </w:rPr>
      </w:pPr>
    </w:p>
    <w:p w:rsidR="005044E7" w:rsidRPr="00AA7560" w:rsidRDefault="005044E7" w:rsidP="002F5937">
      <w:pPr>
        <w:pStyle w:val="Default"/>
        <w:jc w:val="both"/>
        <w:rPr>
          <w:color w:val="auto"/>
        </w:rPr>
      </w:pPr>
      <w:r w:rsidRPr="00AA7560">
        <w:rPr>
          <w:color w:val="auto"/>
          <w:lang w:val="id-ID"/>
        </w:rPr>
        <w:t xml:space="preserve"> </w:t>
      </w:r>
      <w:r w:rsidRPr="00AA7560">
        <w:rPr>
          <w:color w:val="auto"/>
        </w:rPr>
        <w:t xml:space="preserve">Satiaputra, B. E. 2018. Analisa Kinerja Keuangan Perusahaan Manufaktur Serta </w:t>
      </w:r>
    </w:p>
    <w:p w:rsidR="005044E7" w:rsidRPr="00AA7560" w:rsidRDefault="005044E7" w:rsidP="002F5937">
      <w:pPr>
        <w:pStyle w:val="Default"/>
        <w:ind w:left="720"/>
        <w:jc w:val="both"/>
        <w:rPr>
          <w:color w:val="auto"/>
        </w:rPr>
      </w:pPr>
      <w:proofErr w:type="gramStart"/>
      <w:r w:rsidRPr="00AA7560">
        <w:rPr>
          <w:color w:val="auto"/>
        </w:rPr>
        <w:t xml:space="preserve">Pengaruhnya Terhadap Harga Saham Study Empiris pada Perusahaan </w:t>
      </w:r>
      <w:bookmarkStart w:id="1" w:name="_GoBack"/>
      <w:bookmarkEnd w:id="1"/>
      <w:r w:rsidRPr="00AA7560">
        <w:rPr>
          <w:color w:val="auto"/>
        </w:rPr>
        <w:t xml:space="preserve">Manufaktur Industri Logam </w:t>
      </w:r>
      <w:r w:rsidRPr="00AA7560">
        <w:rPr>
          <w:i/>
          <w:color w:val="auto"/>
        </w:rPr>
        <w:t>Go Public</w:t>
      </w:r>
      <w:r w:rsidRPr="00AA7560">
        <w:rPr>
          <w:color w:val="auto"/>
        </w:rPr>
        <w:t xml:space="preserve"> di Bursa Efek Indonesia.</w:t>
      </w:r>
      <w:proofErr w:type="gramEnd"/>
      <w:r w:rsidRPr="00AA7560">
        <w:rPr>
          <w:color w:val="auto"/>
        </w:rPr>
        <w:t xml:space="preserve"> </w:t>
      </w:r>
      <w:proofErr w:type="gramStart"/>
      <w:r w:rsidRPr="00AA7560">
        <w:rPr>
          <w:i/>
          <w:color w:val="auto"/>
        </w:rPr>
        <w:t>Jurnal Ilmiah Manajemen forkamma.</w:t>
      </w:r>
      <w:proofErr w:type="gramEnd"/>
      <w:r w:rsidRPr="00AA7560">
        <w:rPr>
          <w:color w:val="auto"/>
        </w:rPr>
        <w:t xml:space="preserve"> ISSN: 2599-171X. Vol: 1 (4). Agustus Hal: 129-143.</w:t>
      </w:r>
    </w:p>
    <w:p w:rsidR="005044E7" w:rsidRPr="00AA7560" w:rsidRDefault="005044E7" w:rsidP="002F5937">
      <w:pPr>
        <w:pStyle w:val="Default"/>
        <w:jc w:val="both"/>
        <w:rPr>
          <w:color w:val="auto"/>
          <w:lang w:val="id-ID"/>
        </w:rPr>
      </w:pPr>
    </w:p>
    <w:p w:rsidR="005044E7" w:rsidRPr="00AA7560" w:rsidRDefault="005044E7" w:rsidP="002F5937">
      <w:pPr>
        <w:pStyle w:val="Default"/>
        <w:jc w:val="both"/>
        <w:rPr>
          <w:i/>
          <w:color w:val="auto"/>
        </w:rPr>
      </w:pPr>
      <w:r w:rsidRPr="00AA7560">
        <w:rPr>
          <w:color w:val="auto"/>
        </w:rPr>
        <w:t xml:space="preserve">Subrahanyan, K.R.  </w:t>
      </w:r>
      <w:proofErr w:type="gramStart"/>
      <w:r w:rsidRPr="00AA7560">
        <w:rPr>
          <w:color w:val="auto"/>
        </w:rPr>
        <w:t>dan</w:t>
      </w:r>
      <w:proofErr w:type="gramEnd"/>
      <w:r w:rsidRPr="00AA7560">
        <w:rPr>
          <w:color w:val="auto"/>
        </w:rPr>
        <w:t xml:space="preserve"> Jhon J.W. 2014. </w:t>
      </w:r>
      <w:r w:rsidRPr="00AA7560">
        <w:rPr>
          <w:i/>
          <w:color w:val="auto"/>
        </w:rPr>
        <w:t xml:space="preserve">Analisa Laporan Keuangan Financial </w:t>
      </w:r>
    </w:p>
    <w:p w:rsidR="005044E7" w:rsidRDefault="005044E7" w:rsidP="002F5937">
      <w:pPr>
        <w:pStyle w:val="Default"/>
        <w:ind w:firstLine="720"/>
        <w:jc w:val="both"/>
        <w:rPr>
          <w:color w:val="auto"/>
          <w:lang w:val="id-ID"/>
        </w:rPr>
      </w:pPr>
      <w:proofErr w:type="gramStart"/>
      <w:r w:rsidRPr="00AA7560">
        <w:rPr>
          <w:i/>
          <w:color w:val="auto"/>
        </w:rPr>
        <w:t>Statement Analysis Buku 1 Edisi 10</w:t>
      </w:r>
      <w:r w:rsidRPr="00AA7560">
        <w:rPr>
          <w:color w:val="auto"/>
        </w:rPr>
        <w:t>.</w:t>
      </w:r>
      <w:proofErr w:type="gramEnd"/>
      <w:r w:rsidRPr="00AA7560">
        <w:rPr>
          <w:color w:val="auto"/>
        </w:rPr>
        <w:t xml:space="preserve"> Jakarta: Selemba Empat</w:t>
      </w:r>
    </w:p>
    <w:p w:rsidR="002F5937" w:rsidRPr="002F5937" w:rsidRDefault="002F5937" w:rsidP="002F5937">
      <w:pPr>
        <w:pStyle w:val="Default"/>
        <w:ind w:firstLine="720"/>
        <w:jc w:val="both"/>
        <w:rPr>
          <w:color w:val="auto"/>
          <w:lang w:val="id-ID"/>
        </w:rPr>
      </w:pPr>
    </w:p>
    <w:p w:rsidR="005044E7" w:rsidRPr="00AA7560" w:rsidRDefault="005044E7" w:rsidP="002F5937">
      <w:pPr>
        <w:pStyle w:val="Default"/>
        <w:jc w:val="both"/>
        <w:rPr>
          <w:color w:val="auto"/>
          <w:lang w:val="id-ID"/>
        </w:rPr>
      </w:pPr>
    </w:p>
    <w:p w:rsidR="005044E7" w:rsidRPr="00AA7560" w:rsidRDefault="005044E7" w:rsidP="002F5937">
      <w:pPr>
        <w:pStyle w:val="Default"/>
        <w:jc w:val="both"/>
        <w:rPr>
          <w:color w:val="auto"/>
        </w:rPr>
      </w:pPr>
      <w:r w:rsidRPr="00AA7560">
        <w:rPr>
          <w:color w:val="auto"/>
        </w:rPr>
        <w:t xml:space="preserve">Sjahrial, Dermawan. 2009. </w:t>
      </w:r>
      <w:r w:rsidRPr="00AA7560">
        <w:rPr>
          <w:i/>
          <w:color w:val="auto"/>
        </w:rPr>
        <w:t>Manajemen Keuangan</w:t>
      </w:r>
      <w:r w:rsidRPr="00AA7560">
        <w:rPr>
          <w:color w:val="auto"/>
        </w:rPr>
        <w:t xml:space="preserve">, Edisi 3. </w:t>
      </w:r>
      <w:proofErr w:type="gramStart"/>
      <w:r w:rsidRPr="00AA7560">
        <w:rPr>
          <w:color w:val="auto"/>
        </w:rPr>
        <w:t>Jakarta :Mitra</w:t>
      </w:r>
      <w:proofErr w:type="gramEnd"/>
      <w:r w:rsidRPr="00AA7560">
        <w:rPr>
          <w:color w:val="auto"/>
        </w:rPr>
        <w:t xml:space="preserve"> Wacana </w:t>
      </w:r>
    </w:p>
    <w:p w:rsidR="005044E7" w:rsidRPr="00AA7560" w:rsidRDefault="005044E7" w:rsidP="002F5937">
      <w:pPr>
        <w:pStyle w:val="Default"/>
        <w:ind w:firstLine="720"/>
        <w:jc w:val="both"/>
        <w:rPr>
          <w:color w:val="auto"/>
        </w:rPr>
      </w:pPr>
      <w:r w:rsidRPr="00AA7560">
        <w:rPr>
          <w:color w:val="auto"/>
        </w:rPr>
        <w:t>Media</w:t>
      </w:r>
    </w:p>
    <w:p w:rsidR="005044E7" w:rsidRPr="00AA7560" w:rsidRDefault="005044E7" w:rsidP="002F5937">
      <w:pPr>
        <w:pStyle w:val="Default"/>
        <w:jc w:val="both"/>
        <w:rPr>
          <w:color w:val="auto"/>
          <w:lang w:val="id-ID"/>
        </w:rPr>
      </w:pPr>
    </w:p>
    <w:p w:rsidR="005044E7" w:rsidRPr="00AA7560" w:rsidRDefault="005044E7" w:rsidP="002F5937">
      <w:pPr>
        <w:pStyle w:val="Default"/>
        <w:jc w:val="both"/>
        <w:rPr>
          <w:color w:val="auto"/>
          <w:lang w:val="id-ID"/>
        </w:rPr>
      </w:pPr>
      <w:r w:rsidRPr="00AA7560">
        <w:rPr>
          <w:color w:val="auto"/>
          <w:lang w:val="id-ID"/>
        </w:rPr>
        <w:t xml:space="preserve">Sartono, R. Agus. 2014. </w:t>
      </w:r>
      <w:r w:rsidRPr="00AA7560">
        <w:rPr>
          <w:i/>
          <w:color w:val="auto"/>
          <w:lang w:val="id-ID"/>
        </w:rPr>
        <w:t>Manejemen keuangan Teori dan Aplikasi Edisi 4</w:t>
      </w:r>
      <w:r w:rsidRPr="00AA7560">
        <w:rPr>
          <w:color w:val="auto"/>
          <w:lang w:val="id-ID"/>
        </w:rPr>
        <w:t>.</w:t>
      </w:r>
    </w:p>
    <w:p w:rsidR="005044E7" w:rsidRPr="00AA7560" w:rsidRDefault="005044E7" w:rsidP="002F5937">
      <w:pPr>
        <w:pStyle w:val="Default"/>
        <w:ind w:firstLine="720"/>
        <w:jc w:val="both"/>
        <w:rPr>
          <w:color w:val="auto"/>
          <w:lang w:val="id-ID"/>
        </w:rPr>
      </w:pPr>
      <w:r w:rsidRPr="00AA7560">
        <w:rPr>
          <w:color w:val="auto"/>
          <w:lang w:val="id-ID"/>
        </w:rPr>
        <w:t xml:space="preserve">Yogyakarta : BPFE </w:t>
      </w:r>
    </w:p>
    <w:p w:rsidR="005044E7" w:rsidRPr="00AA7560" w:rsidRDefault="005044E7" w:rsidP="002F5937">
      <w:pPr>
        <w:pStyle w:val="Default"/>
        <w:jc w:val="both"/>
        <w:rPr>
          <w:color w:val="auto"/>
          <w:lang w:val="id-ID"/>
        </w:rPr>
      </w:pPr>
    </w:p>
    <w:p w:rsidR="005044E7" w:rsidRPr="00AA7560" w:rsidRDefault="005044E7" w:rsidP="002F5937">
      <w:pPr>
        <w:pStyle w:val="Default"/>
        <w:jc w:val="both"/>
        <w:rPr>
          <w:color w:val="auto"/>
          <w:lang w:val="id-ID"/>
        </w:rPr>
      </w:pPr>
      <w:r w:rsidRPr="00AA7560">
        <w:rPr>
          <w:color w:val="auto"/>
          <w:lang w:val="id-ID"/>
        </w:rPr>
        <w:t xml:space="preserve">Siregar, Syofian. 2013. </w:t>
      </w:r>
      <w:r w:rsidRPr="00AA7560">
        <w:rPr>
          <w:i/>
          <w:color w:val="auto"/>
          <w:lang w:val="id-ID"/>
        </w:rPr>
        <w:t>Metode Penelitian Kuantitatif</w:t>
      </w:r>
      <w:r w:rsidRPr="00AA7560">
        <w:rPr>
          <w:color w:val="auto"/>
          <w:lang w:val="id-ID"/>
        </w:rPr>
        <w:t xml:space="preserve">. Jakarta : PT Fajar Interpratama  </w:t>
      </w:r>
    </w:p>
    <w:p w:rsidR="005044E7" w:rsidRPr="00AA7560" w:rsidRDefault="005044E7" w:rsidP="002F5937">
      <w:pPr>
        <w:autoSpaceDE w:val="0"/>
        <w:autoSpaceDN w:val="0"/>
        <w:adjustRightInd w:val="0"/>
        <w:spacing w:after="0" w:line="240" w:lineRule="auto"/>
        <w:ind w:firstLine="720"/>
        <w:jc w:val="both"/>
        <w:rPr>
          <w:rFonts w:ascii="Times New Roman" w:hAnsi="Times New Roman" w:cs="Times New Roman"/>
          <w:sz w:val="24"/>
          <w:szCs w:val="24"/>
          <w:lang w:val="id-ID"/>
        </w:rPr>
      </w:pPr>
      <w:r w:rsidRPr="00AA7560">
        <w:rPr>
          <w:rFonts w:ascii="Times New Roman" w:hAnsi="Times New Roman" w:cs="Times New Roman"/>
          <w:sz w:val="24"/>
          <w:szCs w:val="24"/>
          <w:lang w:val="id-ID"/>
        </w:rPr>
        <w:t>Mandiri</w:t>
      </w:r>
    </w:p>
    <w:p w:rsidR="005044E7" w:rsidRPr="00AA7560" w:rsidRDefault="005044E7" w:rsidP="002F5937">
      <w:pPr>
        <w:autoSpaceDE w:val="0"/>
        <w:autoSpaceDN w:val="0"/>
        <w:adjustRightInd w:val="0"/>
        <w:spacing w:after="0" w:line="240" w:lineRule="auto"/>
        <w:jc w:val="both"/>
        <w:rPr>
          <w:rFonts w:ascii="Times New Roman" w:hAnsi="Times New Roman" w:cs="Times New Roman"/>
          <w:sz w:val="24"/>
          <w:szCs w:val="24"/>
          <w:lang w:val="id-ID"/>
        </w:rPr>
      </w:pPr>
    </w:p>
    <w:p w:rsidR="005044E7" w:rsidRPr="00AA7560" w:rsidRDefault="00AA3007" w:rsidP="002F5937">
      <w:pPr>
        <w:pStyle w:val="Default"/>
        <w:jc w:val="both"/>
        <w:rPr>
          <w:color w:val="auto"/>
          <w:lang w:val="id-ID"/>
        </w:rPr>
      </w:pPr>
      <w:hyperlink r:id="rId9" w:history="1">
        <w:r w:rsidR="005044E7" w:rsidRPr="00AA7560">
          <w:rPr>
            <w:rStyle w:val="Hyperlink"/>
            <w:color w:val="auto"/>
            <w:lang w:val="id-ID"/>
          </w:rPr>
          <w:t>www.idx.co.id</w:t>
        </w:r>
      </w:hyperlink>
      <w:r w:rsidR="005044E7" w:rsidRPr="00AA7560">
        <w:rPr>
          <w:color w:val="auto"/>
          <w:lang w:val="id-ID"/>
        </w:rPr>
        <w:t xml:space="preserve"> </w:t>
      </w:r>
    </w:p>
    <w:p w:rsidR="005044E7" w:rsidRPr="00AA7560" w:rsidRDefault="005044E7" w:rsidP="002F5937">
      <w:pPr>
        <w:pStyle w:val="Default"/>
        <w:ind w:left="720"/>
        <w:jc w:val="both"/>
        <w:rPr>
          <w:color w:val="auto"/>
          <w:lang w:val="id-ID"/>
        </w:rPr>
      </w:pPr>
    </w:p>
    <w:p w:rsidR="005044E7" w:rsidRPr="00AA7560" w:rsidRDefault="005044E7" w:rsidP="002F5937">
      <w:pPr>
        <w:pStyle w:val="Default"/>
        <w:ind w:firstLine="720"/>
        <w:jc w:val="both"/>
        <w:rPr>
          <w:color w:val="auto"/>
          <w:lang w:val="id-ID"/>
        </w:rPr>
      </w:pPr>
      <w:r w:rsidRPr="00AA7560">
        <w:rPr>
          <w:color w:val="auto"/>
          <w:lang w:val="id-ID"/>
        </w:rPr>
        <w:t xml:space="preserve">  </w:t>
      </w:r>
    </w:p>
    <w:p w:rsidR="005044E7" w:rsidRPr="00AA7560" w:rsidRDefault="005044E7" w:rsidP="002F5937">
      <w:pPr>
        <w:pStyle w:val="Default"/>
        <w:jc w:val="both"/>
        <w:rPr>
          <w:color w:val="auto"/>
          <w:lang w:val="id-ID"/>
        </w:rPr>
      </w:pPr>
    </w:p>
    <w:p w:rsidR="005044E7" w:rsidRPr="00AA7560" w:rsidRDefault="005044E7" w:rsidP="003B5456">
      <w:pPr>
        <w:pStyle w:val="Default"/>
        <w:jc w:val="both"/>
        <w:rPr>
          <w:color w:val="auto"/>
          <w:lang w:val="id-ID"/>
        </w:rPr>
      </w:pPr>
    </w:p>
    <w:sectPr w:rsidR="005044E7" w:rsidRPr="00AA7560" w:rsidSect="005044E7">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05E" w:rsidRDefault="00D7305E" w:rsidP="00ED746A">
      <w:pPr>
        <w:spacing w:after="0" w:line="240" w:lineRule="auto"/>
      </w:pPr>
      <w:r>
        <w:separator/>
      </w:r>
    </w:p>
  </w:endnote>
  <w:endnote w:type="continuationSeparator" w:id="0">
    <w:p w:rsidR="00D7305E" w:rsidRDefault="00D7305E" w:rsidP="00ED7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126149"/>
      <w:docPartObj>
        <w:docPartGallery w:val="Page Numbers (Bottom of Page)"/>
        <w:docPartUnique/>
      </w:docPartObj>
    </w:sdtPr>
    <w:sdtEndPr>
      <w:rPr>
        <w:noProof/>
      </w:rPr>
    </w:sdtEndPr>
    <w:sdtContent>
      <w:p w:rsidR="003B5456" w:rsidRDefault="003B5456">
        <w:pPr>
          <w:pStyle w:val="Footer"/>
          <w:jc w:val="right"/>
        </w:pPr>
        <w:r>
          <w:fldChar w:fldCharType="begin"/>
        </w:r>
        <w:r>
          <w:instrText xml:space="preserve"> PAGE   \* MERGEFORMAT </w:instrText>
        </w:r>
        <w:r>
          <w:fldChar w:fldCharType="separate"/>
        </w:r>
        <w:r w:rsidR="00AA3007">
          <w:rPr>
            <w:noProof/>
          </w:rPr>
          <w:t>16</w:t>
        </w:r>
        <w:r>
          <w:rPr>
            <w:noProof/>
          </w:rPr>
          <w:fldChar w:fldCharType="end"/>
        </w:r>
      </w:p>
    </w:sdtContent>
  </w:sdt>
  <w:p w:rsidR="003B5456" w:rsidRDefault="003B54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05E" w:rsidRDefault="00D7305E" w:rsidP="00ED746A">
      <w:pPr>
        <w:spacing w:after="0" w:line="240" w:lineRule="auto"/>
      </w:pPr>
      <w:r>
        <w:separator/>
      </w:r>
    </w:p>
  </w:footnote>
  <w:footnote w:type="continuationSeparator" w:id="0">
    <w:p w:rsidR="00D7305E" w:rsidRDefault="00D7305E" w:rsidP="00ED74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D9F"/>
    <w:multiLevelType w:val="hybridMultilevel"/>
    <w:tmpl w:val="813A14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06516D"/>
    <w:multiLevelType w:val="hybridMultilevel"/>
    <w:tmpl w:val="AA2277CA"/>
    <w:lvl w:ilvl="0" w:tplc="EDB6E040">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
    <w:nsid w:val="073A62E7"/>
    <w:multiLevelType w:val="multilevel"/>
    <w:tmpl w:val="CBC24E4A"/>
    <w:lvl w:ilvl="0">
      <w:start w:val="1"/>
      <w:numFmt w:val="decimal"/>
      <w:lvlText w:val="%1."/>
      <w:lvlJc w:val="left"/>
      <w:pPr>
        <w:ind w:left="720" w:hanging="360"/>
      </w:pPr>
      <w:rPr>
        <w:rFonts w:hint="default"/>
        <w:i w:val="0"/>
      </w:rPr>
    </w:lvl>
    <w:lvl w:ilvl="1">
      <w:start w:val="3"/>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7545376"/>
    <w:multiLevelType w:val="hybridMultilevel"/>
    <w:tmpl w:val="3B2A2D54"/>
    <w:lvl w:ilvl="0" w:tplc="78EA3150">
      <w:start w:val="1"/>
      <w:numFmt w:val="bullet"/>
      <w:lvlText w:val=""/>
      <w:lvlJc w:val="left"/>
      <w:pPr>
        <w:tabs>
          <w:tab w:val="num" w:pos="720"/>
        </w:tabs>
        <w:ind w:left="720" w:hanging="360"/>
      </w:pPr>
      <w:rPr>
        <w:rFonts w:ascii="Wingdings" w:hAnsi="Wingdings" w:hint="default"/>
      </w:rPr>
    </w:lvl>
    <w:lvl w:ilvl="1" w:tplc="3F9247E8">
      <w:start w:val="2084"/>
      <w:numFmt w:val="bullet"/>
      <w:lvlText w:val=""/>
      <w:lvlJc w:val="left"/>
      <w:pPr>
        <w:tabs>
          <w:tab w:val="num" w:pos="1440"/>
        </w:tabs>
        <w:ind w:left="1440" w:hanging="360"/>
      </w:pPr>
      <w:rPr>
        <w:rFonts w:ascii="Wingdings" w:hAnsi="Wingdings" w:hint="default"/>
      </w:rPr>
    </w:lvl>
    <w:lvl w:ilvl="2" w:tplc="16BC980C" w:tentative="1">
      <w:start w:val="1"/>
      <w:numFmt w:val="bullet"/>
      <w:lvlText w:val=""/>
      <w:lvlJc w:val="left"/>
      <w:pPr>
        <w:tabs>
          <w:tab w:val="num" w:pos="2160"/>
        </w:tabs>
        <w:ind w:left="2160" w:hanging="360"/>
      </w:pPr>
      <w:rPr>
        <w:rFonts w:ascii="Wingdings" w:hAnsi="Wingdings" w:hint="default"/>
      </w:rPr>
    </w:lvl>
    <w:lvl w:ilvl="3" w:tplc="6FE8B876" w:tentative="1">
      <w:start w:val="1"/>
      <w:numFmt w:val="bullet"/>
      <w:lvlText w:val=""/>
      <w:lvlJc w:val="left"/>
      <w:pPr>
        <w:tabs>
          <w:tab w:val="num" w:pos="2880"/>
        </w:tabs>
        <w:ind w:left="2880" w:hanging="360"/>
      </w:pPr>
      <w:rPr>
        <w:rFonts w:ascii="Wingdings" w:hAnsi="Wingdings" w:hint="default"/>
      </w:rPr>
    </w:lvl>
    <w:lvl w:ilvl="4" w:tplc="33800E7A" w:tentative="1">
      <w:start w:val="1"/>
      <w:numFmt w:val="bullet"/>
      <w:lvlText w:val=""/>
      <w:lvlJc w:val="left"/>
      <w:pPr>
        <w:tabs>
          <w:tab w:val="num" w:pos="3600"/>
        </w:tabs>
        <w:ind w:left="3600" w:hanging="360"/>
      </w:pPr>
      <w:rPr>
        <w:rFonts w:ascii="Wingdings" w:hAnsi="Wingdings" w:hint="default"/>
      </w:rPr>
    </w:lvl>
    <w:lvl w:ilvl="5" w:tplc="C6763DEA" w:tentative="1">
      <w:start w:val="1"/>
      <w:numFmt w:val="bullet"/>
      <w:lvlText w:val=""/>
      <w:lvlJc w:val="left"/>
      <w:pPr>
        <w:tabs>
          <w:tab w:val="num" w:pos="4320"/>
        </w:tabs>
        <w:ind w:left="4320" w:hanging="360"/>
      </w:pPr>
      <w:rPr>
        <w:rFonts w:ascii="Wingdings" w:hAnsi="Wingdings" w:hint="default"/>
      </w:rPr>
    </w:lvl>
    <w:lvl w:ilvl="6" w:tplc="9CC23E1C" w:tentative="1">
      <w:start w:val="1"/>
      <w:numFmt w:val="bullet"/>
      <w:lvlText w:val=""/>
      <w:lvlJc w:val="left"/>
      <w:pPr>
        <w:tabs>
          <w:tab w:val="num" w:pos="5040"/>
        </w:tabs>
        <w:ind w:left="5040" w:hanging="360"/>
      </w:pPr>
      <w:rPr>
        <w:rFonts w:ascii="Wingdings" w:hAnsi="Wingdings" w:hint="default"/>
      </w:rPr>
    </w:lvl>
    <w:lvl w:ilvl="7" w:tplc="3C8E9900" w:tentative="1">
      <w:start w:val="1"/>
      <w:numFmt w:val="bullet"/>
      <w:lvlText w:val=""/>
      <w:lvlJc w:val="left"/>
      <w:pPr>
        <w:tabs>
          <w:tab w:val="num" w:pos="5760"/>
        </w:tabs>
        <w:ind w:left="5760" w:hanging="360"/>
      </w:pPr>
      <w:rPr>
        <w:rFonts w:ascii="Wingdings" w:hAnsi="Wingdings" w:hint="default"/>
      </w:rPr>
    </w:lvl>
    <w:lvl w:ilvl="8" w:tplc="2982A47E" w:tentative="1">
      <w:start w:val="1"/>
      <w:numFmt w:val="bullet"/>
      <w:lvlText w:val=""/>
      <w:lvlJc w:val="left"/>
      <w:pPr>
        <w:tabs>
          <w:tab w:val="num" w:pos="6480"/>
        </w:tabs>
        <w:ind w:left="6480" w:hanging="360"/>
      </w:pPr>
      <w:rPr>
        <w:rFonts w:ascii="Wingdings" w:hAnsi="Wingdings" w:hint="default"/>
      </w:rPr>
    </w:lvl>
  </w:abstractNum>
  <w:abstractNum w:abstractNumId="4">
    <w:nsid w:val="09273B8D"/>
    <w:multiLevelType w:val="hybridMultilevel"/>
    <w:tmpl w:val="29A273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C72C9E"/>
    <w:multiLevelType w:val="hybridMultilevel"/>
    <w:tmpl w:val="ACC0C768"/>
    <w:lvl w:ilvl="0" w:tplc="2D2ECBA2">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6">
    <w:nsid w:val="20AE6174"/>
    <w:multiLevelType w:val="multilevel"/>
    <w:tmpl w:val="21AE9C50"/>
    <w:lvl w:ilvl="0">
      <w:start w:val="2"/>
      <w:numFmt w:val="decimal"/>
      <w:lvlText w:val="%1"/>
      <w:lvlJc w:val="left"/>
      <w:pPr>
        <w:ind w:left="660" w:hanging="660"/>
      </w:pPr>
      <w:rPr>
        <w:rFonts w:hint="default"/>
      </w:rPr>
    </w:lvl>
    <w:lvl w:ilvl="1">
      <w:start w:val="7"/>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sz w:val="24"/>
        <w:szCs w:val="24"/>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nsid w:val="2AA07BA8"/>
    <w:multiLevelType w:val="hybridMultilevel"/>
    <w:tmpl w:val="54407768"/>
    <w:lvl w:ilvl="0" w:tplc="578270D6">
      <w:start w:val="1"/>
      <w:numFmt w:val="bullet"/>
      <w:lvlText w:val="•"/>
      <w:lvlJc w:val="left"/>
      <w:pPr>
        <w:tabs>
          <w:tab w:val="num" w:pos="720"/>
        </w:tabs>
        <w:ind w:left="720" w:hanging="360"/>
      </w:pPr>
      <w:rPr>
        <w:rFonts w:ascii="Arial" w:hAnsi="Arial" w:hint="default"/>
      </w:rPr>
    </w:lvl>
    <w:lvl w:ilvl="1" w:tplc="4FACEDCC" w:tentative="1">
      <w:start w:val="1"/>
      <w:numFmt w:val="bullet"/>
      <w:lvlText w:val="•"/>
      <w:lvlJc w:val="left"/>
      <w:pPr>
        <w:tabs>
          <w:tab w:val="num" w:pos="1440"/>
        </w:tabs>
        <w:ind w:left="1440" w:hanging="360"/>
      </w:pPr>
      <w:rPr>
        <w:rFonts w:ascii="Arial" w:hAnsi="Arial" w:hint="default"/>
      </w:rPr>
    </w:lvl>
    <w:lvl w:ilvl="2" w:tplc="2A042E46" w:tentative="1">
      <w:start w:val="1"/>
      <w:numFmt w:val="bullet"/>
      <w:lvlText w:val="•"/>
      <w:lvlJc w:val="left"/>
      <w:pPr>
        <w:tabs>
          <w:tab w:val="num" w:pos="2160"/>
        </w:tabs>
        <w:ind w:left="2160" w:hanging="360"/>
      </w:pPr>
      <w:rPr>
        <w:rFonts w:ascii="Arial" w:hAnsi="Arial" w:hint="default"/>
      </w:rPr>
    </w:lvl>
    <w:lvl w:ilvl="3" w:tplc="93105CA6" w:tentative="1">
      <w:start w:val="1"/>
      <w:numFmt w:val="bullet"/>
      <w:lvlText w:val="•"/>
      <w:lvlJc w:val="left"/>
      <w:pPr>
        <w:tabs>
          <w:tab w:val="num" w:pos="2880"/>
        </w:tabs>
        <w:ind w:left="2880" w:hanging="360"/>
      </w:pPr>
      <w:rPr>
        <w:rFonts w:ascii="Arial" w:hAnsi="Arial" w:hint="default"/>
      </w:rPr>
    </w:lvl>
    <w:lvl w:ilvl="4" w:tplc="D51C13B4" w:tentative="1">
      <w:start w:val="1"/>
      <w:numFmt w:val="bullet"/>
      <w:lvlText w:val="•"/>
      <w:lvlJc w:val="left"/>
      <w:pPr>
        <w:tabs>
          <w:tab w:val="num" w:pos="3600"/>
        </w:tabs>
        <w:ind w:left="3600" w:hanging="360"/>
      </w:pPr>
      <w:rPr>
        <w:rFonts w:ascii="Arial" w:hAnsi="Arial" w:hint="default"/>
      </w:rPr>
    </w:lvl>
    <w:lvl w:ilvl="5" w:tplc="24146FB6" w:tentative="1">
      <w:start w:val="1"/>
      <w:numFmt w:val="bullet"/>
      <w:lvlText w:val="•"/>
      <w:lvlJc w:val="left"/>
      <w:pPr>
        <w:tabs>
          <w:tab w:val="num" w:pos="4320"/>
        </w:tabs>
        <w:ind w:left="4320" w:hanging="360"/>
      </w:pPr>
      <w:rPr>
        <w:rFonts w:ascii="Arial" w:hAnsi="Arial" w:hint="default"/>
      </w:rPr>
    </w:lvl>
    <w:lvl w:ilvl="6" w:tplc="FEBAEA48" w:tentative="1">
      <w:start w:val="1"/>
      <w:numFmt w:val="bullet"/>
      <w:lvlText w:val="•"/>
      <w:lvlJc w:val="left"/>
      <w:pPr>
        <w:tabs>
          <w:tab w:val="num" w:pos="5040"/>
        </w:tabs>
        <w:ind w:left="5040" w:hanging="360"/>
      </w:pPr>
      <w:rPr>
        <w:rFonts w:ascii="Arial" w:hAnsi="Arial" w:hint="default"/>
      </w:rPr>
    </w:lvl>
    <w:lvl w:ilvl="7" w:tplc="88ACD942" w:tentative="1">
      <w:start w:val="1"/>
      <w:numFmt w:val="bullet"/>
      <w:lvlText w:val="•"/>
      <w:lvlJc w:val="left"/>
      <w:pPr>
        <w:tabs>
          <w:tab w:val="num" w:pos="5760"/>
        </w:tabs>
        <w:ind w:left="5760" w:hanging="360"/>
      </w:pPr>
      <w:rPr>
        <w:rFonts w:ascii="Arial" w:hAnsi="Arial" w:hint="default"/>
      </w:rPr>
    </w:lvl>
    <w:lvl w:ilvl="8" w:tplc="3AF43058" w:tentative="1">
      <w:start w:val="1"/>
      <w:numFmt w:val="bullet"/>
      <w:lvlText w:val="•"/>
      <w:lvlJc w:val="left"/>
      <w:pPr>
        <w:tabs>
          <w:tab w:val="num" w:pos="6480"/>
        </w:tabs>
        <w:ind w:left="6480" w:hanging="360"/>
      </w:pPr>
      <w:rPr>
        <w:rFonts w:ascii="Arial" w:hAnsi="Arial" w:hint="default"/>
      </w:rPr>
    </w:lvl>
  </w:abstractNum>
  <w:abstractNum w:abstractNumId="8">
    <w:nsid w:val="38195F2C"/>
    <w:multiLevelType w:val="multilevel"/>
    <w:tmpl w:val="92E2836A"/>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
      <w:lvlJc w:val="left"/>
      <w:pPr>
        <w:ind w:left="1440" w:hanging="720"/>
      </w:pPr>
      <w:rPr>
        <w:rFonts w:ascii="Times New Roman" w:eastAsiaTheme="minorHAnsi" w:hAnsi="Times New Roman" w:cs="Times New Roman"/>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CC460D8"/>
    <w:multiLevelType w:val="hybridMultilevel"/>
    <w:tmpl w:val="3954BA86"/>
    <w:lvl w:ilvl="0" w:tplc="1C02EB7A">
      <w:start w:val="1"/>
      <w:numFmt w:val="bullet"/>
      <w:lvlText w:val="•"/>
      <w:lvlJc w:val="left"/>
      <w:pPr>
        <w:tabs>
          <w:tab w:val="num" w:pos="720"/>
        </w:tabs>
        <w:ind w:left="720" w:hanging="360"/>
      </w:pPr>
      <w:rPr>
        <w:rFonts w:ascii="Arial" w:hAnsi="Arial" w:hint="default"/>
      </w:rPr>
    </w:lvl>
    <w:lvl w:ilvl="1" w:tplc="3524EE6C" w:tentative="1">
      <w:start w:val="1"/>
      <w:numFmt w:val="bullet"/>
      <w:lvlText w:val="•"/>
      <w:lvlJc w:val="left"/>
      <w:pPr>
        <w:tabs>
          <w:tab w:val="num" w:pos="1440"/>
        </w:tabs>
        <w:ind w:left="1440" w:hanging="360"/>
      </w:pPr>
      <w:rPr>
        <w:rFonts w:ascii="Arial" w:hAnsi="Arial" w:hint="default"/>
      </w:rPr>
    </w:lvl>
    <w:lvl w:ilvl="2" w:tplc="696A617C" w:tentative="1">
      <w:start w:val="1"/>
      <w:numFmt w:val="bullet"/>
      <w:lvlText w:val="•"/>
      <w:lvlJc w:val="left"/>
      <w:pPr>
        <w:tabs>
          <w:tab w:val="num" w:pos="2160"/>
        </w:tabs>
        <w:ind w:left="2160" w:hanging="360"/>
      </w:pPr>
      <w:rPr>
        <w:rFonts w:ascii="Arial" w:hAnsi="Arial" w:hint="default"/>
      </w:rPr>
    </w:lvl>
    <w:lvl w:ilvl="3" w:tplc="40265498" w:tentative="1">
      <w:start w:val="1"/>
      <w:numFmt w:val="bullet"/>
      <w:lvlText w:val="•"/>
      <w:lvlJc w:val="left"/>
      <w:pPr>
        <w:tabs>
          <w:tab w:val="num" w:pos="2880"/>
        </w:tabs>
        <w:ind w:left="2880" w:hanging="360"/>
      </w:pPr>
      <w:rPr>
        <w:rFonts w:ascii="Arial" w:hAnsi="Arial" w:hint="default"/>
      </w:rPr>
    </w:lvl>
    <w:lvl w:ilvl="4" w:tplc="E4E6EF52" w:tentative="1">
      <w:start w:val="1"/>
      <w:numFmt w:val="bullet"/>
      <w:lvlText w:val="•"/>
      <w:lvlJc w:val="left"/>
      <w:pPr>
        <w:tabs>
          <w:tab w:val="num" w:pos="3600"/>
        </w:tabs>
        <w:ind w:left="3600" w:hanging="360"/>
      </w:pPr>
      <w:rPr>
        <w:rFonts w:ascii="Arial" w:hAnsi="Arial" w:hint="default"/>
      </w:rPr>
    </w:lvl>
    <w:lvl w:ilvl="5" w:tplc="9E6AFAB8" w:tentative="1">
      <w:start w:val="1"/>
      <w:numFmt w:val="bullet"/>
      <w:lvlText w:val="•"/>
      <w:lvlJc w:val="left"/>
      <w:pPr>
        <w:tabs>
          <w:tab w:val="num" w:pos="4320"/>
        </w:tabs>
        <w:ind w:left="4320" w:hanging="360"/>
      </w:pPr>
      <w:rPr>
        <w:rFonts w:ascii="Arial" w:hAnsi="Arial" w:hint="default"/>
      </w:rPr>
    </w:lvl>
    <w:lvl w:ilvl="6" w:tplc="17927D78" w:tentative="1">
      <w:start w:val="1"/>
      <w:numFmt w:val="bullet"/>
      <w:lvlText w:val="•"/>
      <w:lvlJc w:val="left"/>
      <w:pPr>
        <w:tabs>
          <w:tab w:val="num" w:pos="5040"/>
        </w:tabs>
        <w:ind w:left="5040" w:hanging="360"/>
      </w:pPr>
      <w:rPr>
        <w:rFonts w:ascii="Arial" w:hAnsi="Arial" w:hint="default"/>
      </w:rPr>
    </w:lvl>
    <w:lvl w:ilvl="7" w:tplc="0688FE90" w:tentative="1">
      <w:start w:val="1"/>
      <w:numFmt w:val="bullet"/>
      <w:lvlText w:val="•"/>
      <w:lvlJc w:val="left"/>
      <w:pPr>
        <w:tabs>
          <w:tab w:val="num" w:pos="5760"/>
        </w:tabs>
        <w:ind w:left="5760" w:hanging="360"/>
      </w:pPr>
      <w:rPr>
        <w:rFonts w:ascii="Arial" w:hAnsi="Arial" w:hint="default"/>
      </w:rPr>
    </w:lvl>
    <w:lvl w:ilvl="8" w:tplc="73728114" w:tentative="1">
      <w:start w:val="1"/>
      <w:numFmt w:val="bullet"/>
      <w:lvlText w:val="•"/>
      <w:lvlJc w:val="left"/>
      <w:pPr>
        <w:tabs>
          <w:tab w:val="num" w:pos="6480"/>
        </w:tabs>
        <w:ind w:left="6480" w:hanging="360"/>
      </w:pPr>
      <w:rPr>
        <w:rFonts w:ascii="Arial" w:hAnsi="Arial" w:hint="default"/>
      </w:rPr>
    </w:lvl>
  </w:abstractNum>
  <w:abstractNum w:abstractNumId="10">
    <w:nsid w:val="42003812"/>
    <w:multiLevelType w:val="hybridMultilevel"/>
    <w:tmpl w:val="BE9289F8"/>
    <w:lvl w:ilvl="0" w:tplc="4CD05C1A">
      <w:start w:val="1"/>
      <w:numFmt w:val="decimal"/>
      <w:lvlText w:val="%1."/>
      <w:lvlJc w:val="left"/>
      <w:pPr>
        <w:ind w:left="720" w:hanging="360"/>
      </w:pPr>
      <w:rPr>
        <w:rFonts w:ascii="Times New Roman" w:hAnsi="Times New Roman" w:cs="Times New Roman" w:hint="default"/>
        <w:b w:val="0"/>
        <w:color w:val="000000" w:themeColor="text1"/>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32809DE"/>
    <w:multiLevelType w:val="multilevel"/>
    <w:tmpl w:val="52D8BC2A"/>
    <w:lvl w:ilvl="0">
      <w:start w:val="2"/>
      <w:numFmt w:val="decimal"/>
      <w:lvlText w:val="%1"/>
      <w:lvlJc w:val="left"/>
      <w:pPr>
        <w:ind w:left="660" w:hanging="660"/>
      </w:pPr>
      <w:rPr>
        <w:rFonts w:hint="default"/>
        <w:i w:val="0"/>
      </w:rPr>
    </w:lvl>
    <w:lvl w:ilvl="1">
      <w:start w:val="7"/>
      <w:numFmt w:val="decimal"/>
      <w:lvlText w:val="%1.%2"/>
      <w:lvlJc w:val="left"/>
      <w:pPr>
        <w:ind w:left="1140" w:hanging="660"/>
      </w:pPr>
      <w:rPr>
        <w:rFonts w:hint="default"/>
        <w:i w:val="0"/>
      </w:rPr>
    </w:lvl>
    <w:lvl w:ilvl="2">
      <w:start w:val="3"/>
      <w:numFmt w:val="decimal"/>
      <w:lvlText w:val="%1.%2.%3"/>
      <w:lvlJc w:val="left"/>
      <w:pPr>
        <w:ind w:left="1680" w:hanging="720"/>
      </w:pPr>
      <w:rPr>
        <w:rFonts w:hint="default"/>
        <w:i w:val="0"/>
      </w:rPr>
    </w:lvl>
    <w:lvl w:ilvl="3">
      <w:start w:val="1"/>
      <w:numFmt w:val="decimal"/>
      <w:lvlText w:val="%1.%2.%3.%4"/>
      <w:lvlJc w:val="left"/>
      <w:pPr>
        <w:ind w:left="1854" w:hanging="720"/>
      </w:pPr>
      <w:rPr>
        <w:rFonts w:hint="default"/>
        <w:i w:val="0"/>
        <w:color w:val="000000" w:themeColor="text1"/>
        <w:sz w:val="24"/>
        <w:szCs w:val="24"/>
      </w:rPr>
    </w:lvl>
    <w:lvl w:ilvl="4">
      <w:start w:val="1"/>
      <w:numFmt w:val="decimal"/>
      <w:lvlText w:val="%1.%2.%3.%4.%5"/>
      <w:lvlJc w:val="left"/>
      <w:pPr>
        <w:ind w:left="3000" w:hanging="1080"/>
      </w:pPr>
      <w:rPr>
        <w:rFonts w:hint="default"/>
        <w:i w:val="0"/>
      </w:rPr>
    </w:lvl>
    <w:lvl w:ilvl="5">
      <w:start w:val="1"/>
      <w:numFmt w:val="decimal"/>
      <w:lvlText w:val="%1.%2.%3.%4.%5.%6"/>
      <w:lvlJc w:val="left"/>
      <w:pPr>
        <w:ind w:left="3480" w:hanging="1080"/>
      </w:pPr>
      <w:rPr>
        <w:rFonts w:hint="default"/>
        <w:i w:val="0"/>
      </w:rPr>
    </w:lvl>
    <w:lvl w:ilvl="6">
      <w:start w:val="1"/>
      <w:numFmt w:val="decimal"/>
      <w:lvlText w:val="%1.%2.%3.%4.%5.%6.%7"/>
      <w:lvlJc w:val="left"/>
      <w:pPr>
        <w:ind w:left="4320" w:hanging="1440"/>
      </w:pPr>
      <w:rPr>
        <w:rFonts w:hint="default"/>
        <w:i w:val="0"/>
      </w:rPr>
    </w:lvl>
    <w:lvl w:ilvl="7">
      <w:start w:val="1"/>
      <w:numFmt w:val="decimal"/>
      <w:lvlText w:val="%1.%2.%3.%4.%5.%6.%7.%8"/>
      <w:lvlJc w:val="left"/>
      <w:pPr>
        <w:ind w:left="4800" w:hanging="1440"/>
      </w:pPr>
      <w:rPr>
        <w:rFonts w:hint="default"/>
        <w:i w:val="0"/>
      </w:rPr>
    </w:lvl>
    <w:lvl w:ilvl="8">
      <w:start w:val="1"/>
      <w:numFmt w:val="decimal"/>
      <w:lvlText w:val="%1.%2.%3.%4.%5.%6.%7.%8.%9"/>
      <w:lvlJc w:val="left"/>
      <w:pPr>
        <w:ind w:left="5640" w:hanging="1800"/>
      </w:pPr>
      <w:rPr>
        <w:rFonts w:hint="default"/>
        <w:i w:val="0"/>
      </w:rPr>
    </w:lvl>
  </w:abstractNum>
  <w:abstractNum w:abstractNumId="12">
    <w:nsid w:val="447D1FB6"/>
    <w:multiLevelType w:val="multilevel"/>
    <w:tmpl w:val="7FEE2F80"/>
    <w:lvl w:ilvl="0">
      <w:start w:val="2"/>
      <w:numFmt w:val="decimal"/>
      <w:lvlText w:val="%1"/>
      <w:lvlJc w:val="left"/>
      <w:pPr>
        <w:ind w:left="660" w:hanging="660"/>
      </w:pPr>
      <w:rPr>
        <w:rFonts w:hint="default"/>
      </w:rPr>
    </w:lvl>
    <w:lvl w:ilvl="1">
      <w:start w:val="7"/>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61764113"/>
    <w:multiLevelType w:val="multilevel"/>
    <w:tmpl w:val="ADBCAB18"/>
    <w:lvl w:ilvl="0">
      <w:start w:val="5"/>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3."/>
      <w:lvlJc w:val="left"/>
      <w:pPr>
        <w:ind w:left="720" w:hanging="720"/>
      </w:pPr>
      <w:rPr>
        <w:rFonts w:ascii="Times New Roman" w:eastAsiaTheme="minorHAnsi" w:hAnsi="Times New Roman" w:cs="Times New Roman"/>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686962AD"/>
    <w:multiLevelType w:val="hybridMultilevel"/>
    <w:tmpl w:val="55A62174"/>
    <w:lvl w:ilvl="0" w:tplc="CAA015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8E26938"/>
    <w:multiLevelType w:val="hybridMultilevel"/>
    <w:tmpl w:val="2FD42D4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98A2C8A"/>
    <w:multiLevelType w:val="hybridMultilevel"/>
    <w:tmpl w:val="EB88857C"/>
    <w:lvl w:ilvl="0" w:tplc="813C6908">
      <w:start w:val="1"/>
      <w:numFmt w:val="bullet"/>
      <w:lvlText w:val="•"/>
      <w:lvlJc w:val="left"/>
      <w:pPr>
        <w:tabs>
          <w:tab w:val="num" w:pos="720"/>
        </w:tabs>
        <w:ind w:left="720" w:hanging="360"/>
      </w:pPr>
      <w:rPr>
        <w:rFonts w:ascii="Arial" w:hAnsi="Arial" w:hint="default"/>
      </w:rPr>
    </w:lvl>
    <w:lvl w:ilvl="1" w:tplc="C5C4622A" w:tentative="1">
      <w:start w:val="1"/>
      <w:numFmt w:val="bullet"/>
      <w:lvlText w:val="•"/>
      <w:lvlJc w:val="left"/>
      <w:pPr>
        <w:tabs>
          <w:tab w:val="num" w:pos="1440"/>
        </w:tabs>
        <w:ind w:left="1440" w:hanging="360"/>
      </w:pPr>
      <w:rPr>
        <w:rFonts w:ascii="Arial" w:hAnsi="Arial" w:hint="default"/>
      </w:rPr>
    </w:lvl>
    <w:lvl w:ilvl="2" w:tplc="81FACB60" w:tentative="1">
      <w:start w:val="1"/>
      <w:numFmt w:val="bullet"/>
      <w:lvlText w:val="•"/>
      <w:lvlJc w:val="left"/>
      <w:pPr>
        <w:tabs>
          <w:tab w:val="num" w:pos="2160"/>
        </w:tabs>
        <w:ind w:left="2160" w:hanging="360"/>
      </w:pPr>
      <w:rPr>
        <w:rFonts w:ascii="Arial" w:hAnsi="Arial" w:hint="default"/>
      </w:rPr>
    </w:lvl>
    <w:lvl w:ilvl="3" w:tplc="C6961A2C" w:tentative="1">
      <w:start w:val="1"/>
      <w:numFmt w:val="bullet"/>
      <w:lvlText w:val="•"/>
      <w:lvlJc w:val="left"/>
      <w:pPr>
        <w:tabs>
          <w:tab w:val="num" w:pos="2880"/>
        </w:tabs>
        <w:ind w:left="2880" w:hanging="360"/>
      </w:pPr>
      <w:rPr>
        <w:rFonts w:ascii="Arial" w:hAnsi="Arial" w:hint="default"/>
      </w:rPr>
    </w:lvl>
    <w:lvl w:ilvl="4" w:tplc="4EC0A750" w:tentative="1">
      <w:start w:val="1"/>
      <w:numFmt w:val="bullet"/>
      <w:lvlText w:val="•"/>
      <w:lvlJc w:val="left"/>
      <w:pPr>
        <w:tabs>
          <w:tab w:val="num" w:pos="3600"/>
        </w:tabs>
        <w:ind w:left="3600" w:hanging="360"/>
      </w:pPr>
      <w:rPr>
        <w:rFonts w:ascii="Arial" w:hAnsi="Arial" w:hint="default"/>
      </w:rPr>
    </w:lvl>
    <w:lvl w:ilvl="5" w:tplc="177A28E2" w:tentative="1">
      <w:start w:val="1"/>
      <w:numFmt w:val="bullet"/>
      <w:lvlText w:val="•"/>
      <w:lvlJc w:val="left"/>
      <w:pPr>
        <w:tabs>
          <w:tab w:val="num" w:pos="4320"/>
        </w:tabs>
        <w:ind w:left="4320" w:hanging="360"/>
      </w:pPr>
      <w:rPr>
        <w:rFonts w:ascii="Arial" w:hAnsi="Arial" w:hint="default"/>
      </w:rPr>
    </w:lvl>
    <w:lvl w:ilvl="6" w:tplc="BCB4C12C" w:tentative="1">
      <w:start w:val="1"/>
      <w:numFmt w:val="bullet"/>
      <w:lvlText w:val="•"/>
      <w:lvlJc w:val="left"/>
      <w:pPr>
        <w:tabs>
          <w:tab w:val="num" w:pos="5040"/>
        </w:tabs>
        <w:ind w:left="5040" w:hanging="360"/>
      </w:pPr>
      <w:rPr>
        <w:rFonts w:ascii="Arial" w:hAnsi="Arial" w:hint="default"/>
      </w:rPr>
    </w:lvl>
    <w:lvl w:ilvl="7" w:tplc="43AEBA98" w:tentative="1">
      <w:start w:val="1"/>
      <w:numFmt w:val="bullet"/>
      <w:lvlText w:val="•"/>
      <w:lvlJc w:val="left"/>
      <w:pPr>
        <w:tabs>
          <w:tab w:val="num" w:pos="5760"/>
        </w:tabs>
        <w:ind w:left="5760" w:hanging="360"/>
      </w:pPr>
      <w:rPr>
        <w:rFonts w:ascii="Arial" w:hAnsi="Arial" w:hint="default"/>
      </w:rPr>
    </w:lvl>
    <w:lvl w:ilvl="8" w:tplc="EE086D9E" w:tentative="1">
      <w:start w:val="1"/>
      <w:numFmt w:val="bullet"/>
      <w:lvlText w:val="•"/>
      <w:lvlJc w:val="left"/>
      <w:pPr>
        <w:tabs>
          <w:tab w:val="num" w:pos="6480"/>
        </w:tabs>
        <w:ind w:left="6480" w:hanging="360"/>
      </w:pPr>
      <w:rPr>
        <w:rFonts w:ascii="Arial" w:hAnsi="Arial" w:hint="default"/>
      </w:rPr>
    </w:lvl>
  </w:abstractNum>
  <w:abstractNum w:abstractNumId="17">
    <w:nsid w:val="766D03A9"/>
    <w:multiLevelType w:val="hybridMultilevel"/>
    <w:tmpl w:val="01E408BA"/>
    <w:lvl w:ilvl="0" w:tplc="337C85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F7501A0"/>
    <w:multiLevelType w:val="multilevel"/>
    <w:tmpl w:val="EC18EF80"/>
    <w:lvl w:ilvl="0">
      <w:start w:val="2"/>
      <w:numFmt w:val="decimal"/>
      <w:lvlText w:val="%1"/>
      <w:lvlJc w:val="left"/>
      <w:pPr>
        <w:ind w:left="660" w:hanging="660"/>
      </w:pPr>
      <w:rPr>
        <w:rFonts w:hint="default"/>
      </w:rPr>
    </w:lvl>
    <w:lvl w:ilvl="1">
      <w:start w:val="7"/>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2"/>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4"/>
  </w:num>
  <w:num w:numId="3">
    <w:abstractNumId w:val="6"/>
  </w:num>
  <w:num w:numId="4">
    <w:abstractNumId w:val="12"/>
  </w:num>
  <w:num w:numId="5">
    <w:abstractNumId w:val="18"/>
  </w:num>
  <w:num w:numId="6">
    <w:abstractNumId w:val="11"/>
  </w:num>
  <w:num w:numId="7">
    <w:abstractNumId w:val="3"/>
  </w:num>
  <w:num w:numId="8">
    <w:abstractNumId w:val="7"/>
  </w:num>
  <w:num w:numId="9">
    <w:abstractNumId w:val="9"/>
  </w:num>
  <w:num w:numId="10">
    <w:abstractNumId w:val="16"/>
  </w:num>
  <w:num w:numId="11">
    <w:abstractNumId w:val="1"/>
  </w:num>
  <w:num w:numId="12">
    <w:abstractNumId w:val="0"/>
  </w:num>
  <w:num w:numId="13">
    <w:abstractNumId w:val="8"/>
  </w:num>
  <w:num w:numId="14">
    <w:abstractNumId w:val="13"/>
  </w:num>
  <w:num w:numId="15">
    <w:abstractNumId w:val="14"/>
  </w:num>
  <w:num w:numId="16">
    <w:abstractNumId w:val="5"/>
  </w:num>
  <w:num w:numId="17">
    <w:abstractNumId w:val="2"/>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46A"/>
    <w:rsid w:val="001617DC"/>
    <w:rsid w:val="00241801"/>
    <w:rsid w:val="002F5937"/>
    <w:rsid w:val="003B5456"/>
    <w:rsid w:val="003E3488"/>
    <w:rsid w:val="005044E7"/>
    <w:rsid w:val="005F73C8"/>
    <w:rsid w:val="006E2986"/>
    <w:rsid w:val="009764D1"/>
    <w:rsid w:val="00AA3007"/>
    <w:rsid w:val="00AA6253"/>
    <w:rsid w:val="00BB0C34"/>
    <w:rsid w:val="00D7305E"/>
    <w:rsid w:val="00E57C6F"/>
    <w:rsid w:val="00ED746A"/>
    <w:rsid w:val="00F90C8F"/>
    <w:rsid w:val="00FF3A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46A"/>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46A"/>
    <w:rPr>
      <w:color w:val="0000FF" w:themeColor="hyperlink"/>
      <w:u w:val="single"/>
    </w:rPr>
  </w:style>
  <w:style w:type="paragraph" w:styleId="Header">
    <w:name w:val="header"/>
    <w:basedOn w:val="Normal"/>
    <w:link w:val="HeaderChar"/>
    <w:uiPriority w:val="99"/>
    <w:unhideWhenUsed/>
    <w:rsid w:val="00ED7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46A"/>
    <w:rPr>
      <w:lang w:val="en-US"/>
    </w:rPr>
  </w:style>
  <w:style w:type="paragraph" w:styleId="Footer">
    <w:name w:val="footer"/>
    <w:basedOn w:val="Normal"/>
    <w:link w:val="FooterChar"/>
    <w:uiPriority w:val="99"/>
    <w:unhideWhenUsed/>
    <w:rsid w:val="00ED7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46A"/>
    <w:rPr>
      <w:lang w:val="en-US"/>
    </w:rPr>
  </w:style>
  <w:style w:type="paragraph" w:styleId="ListParagraph">
    <w:name w:val="List Paragraph"/>
    <w:basedOn w:val="Normal"/>
    <w:uiPriority w:val="34"/>
    <w:qFormat/>
    <w:rsid w:val="00ED746A"/>
    <w:pPr>
      <w:spacing w:after="200" w:line="276" w:lineRule="auto"/>
      <w:ind w:left="720"/>
      <w:contextualSpacing/>
    </w:pPr>
    <w:rPr>
      <w:lang w:val="id-ID"/>
    </w:rPr>
  </w:style>
  <w:style w:type="paragraph" w:styleId="BalloonText">
    <w:name w:val="Balloon Text"/>
    <w:basedOn w:val="Normal"/>
    <w:link w:val="BalloonTextChar"/>
    <w:uiPriority w:val="99"/>
    <w:semiHidden/>
    <w:unhideWhenUsed/>
    <w:rsid w:val="00BB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C34"/>
    <w:rPr>
      <w:rFonts w:ascii="Tahoma" w:hAnsi="Tahoma" w:cs="Tahoma"/>
      <w:sz w:val="16"/>
      <w:szCs w:val="16"/>
      <w:lang w:val="en-US"/>
    </w:rPr>
  </w:style>
  <w:style w:type="paragraph" w:customStyle="1" w:styleId="Default">
    <w:name w:val="Default"/>
    <w:rsid w:val="00F90C8F"/>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46A"/>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46A"/>
    <w:rPr>
      <w:color w:val="0000FF" w:themeColor="hyperlink"/>
      <w:u w:val="single"/>
    </w:rPr>
  </w:style>
  <w:style w:type="paragraph" w:styleId="Header">
    <w:name w:val="header"/>
    <w:basedOn w:val="Normal"/>
    <w:link w:val="HeaderChar"/>
    <w:uiPriority w:val="99"/>
    <w:unhideWhenUsed/>
    <w:rsid w:val="00ED7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46A"/>
    <w:rPr>
      <w:lang w:val="en-US"/>
    </w:rPr>
  </w:style>
  <w:style w:type="paragraph" w:styleId="Footer">
    <w:name w:val="footer"/>
    <w:basedOn w:val="Normal"/>
    <w:link w:val="FooterChar"/>
    <w:uiPriority w:val="99"/>
    <w:unhideWhenUsed/>
    <w:rsid w:val="00ED7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46A"/>
    <w:rPr>
      <w:lang w:val="en-US"/>
    </w:rPr>
  </w:style>
  <w:style w:type="paragraph" w:styleId="ListParagraph">
    <w:name w:val="List Paragraph"/>
    <w:basedOn w:val="Normal"/>
    <w:uiPriority w:val="34"/>
    <w:qFormat/>
    <w:rsid w:val="00ED746A"/>
    <w:pPr>
      <w:spacing w:after="200" w:line="276" w:lineRule="auto"/>
      <w:ind w:left="720"/>
      <w:contextualSpacing/>
    </w:pPr>
    <w:rPr>
      <w:lang w:val="id-ID"/>
    </w:rPr>
  </w:style>
  <w:style w:type="paragraph" w:styleId="BalloonText">
    <w:name w:val="Balloon Text"/>
    <w:basedOn w:val="Normal"/>
    <w:link w:val="BalloonTextChar"/>
    <w:uiPriority w:val="99"/>
    <w:semiHidden/>
    <w:unhideWhenUsed/>
    <w:rsid w:val="00BB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C34"/>
    <w:rPr>
      <w:rFonts w:ascii="Tahoma" w:hAnsi="Tahoma" w:cs="Tahoma"/>
      <w:sz w:val="16"/>
      <w:szCs w:val="16"/>
      <w:lang w:val="en-US"/>
    </w:rPr>
  </w:style>
  <w:style w:type="paragraph" w:customStyle="1" w:styleId="Default">
    <w:name w:val="Default"/>
    <w:rsid w:val="00F90C8F"/>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893504">
      <w:bodyDiv w:val="1"/>
      <w:marLeft w:val="0"/>
      <w:marRight w:val="0"/>
      <w:marTop w:val="0"/>
      <w:marBottom w:val="0"/>
      <w:divBdr>
        <w:top w:val="none" w:sz="0" w:space="0" w:color="auto"/>
        <w:left w:val="none" w:sz="0" w:space="0" w:color="auto"/>
        <w:bottom w:val="none" w:sz="0" w:space="0" w:color="auto"/>
        <w:right w:val="none" w:sz="0" w:space="0" w:color="auto"/>
      </w:divBdr>
    </w:div>
    <w:div w:id="1179008547">
      <w:bodyDiv w:val="1"/>
      <w:marLeft w:val="0"/>
      <w:marRight w:val="0"/>
      <w:marTop w:val="0"/>
      <w:marBottom w:val="0"/>
      <w:divBdr>
        <w:top w:val="none" w:sz="0" w:space="0" w:color="auto"/>
        <w:left w:val="none" w:sz="0" w:space="0" w:color="auto"/>
        <w:bottom w:val="none" w:sz="0" w:space="0" w:color="auto"/>
        <w:right w:val="none" w:sz="0" w:space="0" w:color="auto"/>
      </w:divBdr>
    </w:div>
    <w:div w:id="1535119646">
      <w:bodyDiv w:val="1"/>
      <w:marLeft w:val="0"/>
      <w:marRight w:val="0"/>
      <w:marTop w:val="0"/>
      <w:marBottom w:val="0"/>
      <w:divBdr>
        <w:top w:val="none" w:sz="0" w:space="0" w:color="auto"/>
        <w:left w:val="none" w:sz="0" w:space="0" w:color="auto"/>
        <w:bottom w:val="none" w:sz="0" w:space="0" w:color="auto"/>
        <w:right w:val="none" w:sz="0" w:space="0" w:color="auto"/>
      </w:divBdr>
      <w:divsChild>
        <w:div w:id="783770938">
          <w:marLeft w:val="547"/>
          <w:marRight w:val="0"/>
          <w:marTop w:val="86"/>
          <w:marBottom w:val="0"/>
          <w:divBdr>
            <w:top w:val="none" w:sz="0" w:space="0" w:color="auto"/>
            <w:left w:val="none" w:sz="0" w:space="0" w:color="auto"/>
            <w:bottom w:val="none" w:sz="0" w:space="0" w:color="auto"/>
            <w:right w:val="none" w:sz="0" w:space="0" w:color="auto"/>
          </w:divBdr>
        </w:div>
        <w:div w:id="1422599621">
          <w:marLeft w:val="547"/>
          <w:marRight w:val="0"/>
          <w:marTop w:val="86"/>
          <w:marBottom w:val="0"/>
          <w:divBdr>
            <w:top w:val="none" w:sz="0" w:space="0" w:color="auto"/>
            <w:left w:val="none" w:sz="0" w:space="0" w:color="auto"/>
            <w:bottom w:val="none" w:sz="0" w:space="0" w:color="auto"/>
            <w:right w:val="none" w:sz="0" w:space="0" w:color="auto"/>
          </w:divBdr>
        </w:div>
        <w:div w:id="2030401609">
          <w:marLeft w:val="547"/>
          <w:marRight w:val="0"/>
          <w:marTop w:val="86"/>
          <w:marBottom w:val="0"/>
          <w:divBdr>
            <w:top w:val="none" w:sz="0" w:space="0" w:color="auto"/>
            <w:left w:val="none" w:sz="0" w:space="0" w:color="auto"/>
            <w:bottom w:val="none" w:sz="0" w:space="0" w:color="auto"/>
            <w:right w:val="none" w:sz="0" w:space="0" w:color="auto"/>
          </w:divBdr>
        </w:div>
        <w:div w:id="354503166">
          <w:marLeft w:val="1166"/>
          <w:marRight w:val="0"/>
          <w:marTop w:val="86"/>
          <w:marBottom w:val="0"/>
          <w:divBdr>
            <w:top w:val="none" w:sz="0" w:space="0" w:color="auto"/>
            <w:left w:val="none" w:sz="0" w:space="0" w:color="auto"/>
            <w:bottom w:val="none" w:sz="0" w:space="0" w:color="auto"/>
            <w:right w:val="none" w:sz="0" w:space="0" w:color="auto"/>
          </w:divBdr>
        </w:div>
        <w:div w:id="1374309135">
          <w:marLeft w:val="1166"/>
          <w:marRight w:val="0"/>
          <w:marTop w:val="86"/>
          <w:marBottom w:val="0"/>
          <w:divBdr>
            <w:top w:val="none" w:sz="0" w:space="0" w:color="auto"/>
            <w:left w:val="none" w:sz="0" w:space="0" w:color="auto"/>
            <w:bottom w:val="none" w:sz="0" w:space="0" w:color="auto"/>
            <w:right w:val="none" w:sz="0" w:space="0" w:color="auto"/>
          </w:divBdr>
        </w:div>
        <w:div w:id="1951745295">
          <w:marLeft w:val="547"/>
          <w:marRight w:val="0"/>
          <w:marTop w:val="86"/>
          <w:marBottom w:val="0"/>
          <w:divBdr>
            <w:top w:val="none" w:sz="0" w:space="0" w:color="auto"/>
            <w:left w:val="none" w:sz="0" w:space="0" w:color="auto"/>
            <w:bottom w:val="none" w:sz="0" w:space="0" w:color="auto"/>
            <w:right w:val="none" w:sz="0" w:space="0" w:color="auto"/>
          </w:divBdr>
        </w:div>
      </w:divsChild>
    </w:div>
    <w:div w:id="1870025740">
      <w:bodyDiv w:val="1"/>
      <w:marLeft w:val="0"/>
      <w:marRight w:val="0"/>
      <w:marTop w:val="0"/>
      <w:marBottom w:val="0"/>
      <w:divBdr>
        <w:top w:val="none" w:sz="0" w:space="0" w:color="auto"/>
        <w:left w:val="none" w:sz="0" w:space="0" w:color="auto"/>
        <w:bottom w:val="none" w:sz="0" w:space="0" w:color="auto"/>
        <w:right w:val="none" w:sz="0" w:space="0" w:color="auto"/>
      </w:divBdr>
    </w:div>
    <w:div w:id="1923292479">
      <w:bodyDiv w:val="1"/>
      <w:marLeft w:val="0"/>
      <w:marRight w:val="0"/>
      <w:marTop w:val="0"/>
      <w:marBottom w:val="0"/>
      <w:divBdr>
        <w:top w:val="none" w:sz="0" w:space="0" w:color="auto"/>
        <w:left w:val="none" w:sz="0" w:space="0" w:color="auto"/>
        <w:bottom w:val="none" w:sz="0" w:space="0" w:color="auto"/>
        <w:right w:val="none" w:sz="0" w:space="0" w:color="auto"/>
      </w:divBdr>
    </w:div>
    <w:div w:id="2088071479">
      <w:bodyDiv w:val="1"/>
      <w:marLeft w:val="0"/>
      <w:marRight w:val="0"/>
      <w:marTop w:val="0"/>
      <w:marBottom w:val="0"/>
      <w:divBdr>
        <w:top w:val="none" w:sz="0" w:space="0" w:color="auto"/>
        <w:left w:val="none" w:sz="0" w:space="0" w:color="auto"/>
        <w:bottom w:val="none" w:sz="0" w:space="0" w:color="auto"/>
        <w:right w:val="none" w:sz="0" w:space="0" w:color="auto"/>
      </w:divBdr>
      <w:divsChild>
        <w:div w:id="522595112">
          <w:marLeft w:val="547"/>
          <w:marRight w:val="0"/>
          <w:marTop w:val="96"/>
          <w:marBottom w:val="0"/>
          <w:divBdr>
            <w:top w:val="none" w:sz="0" w:space="0" w:color="auto"/>
            <w:left w:val="none" w:sz="0" w:space="0" w:color="auto"/>
            <w:bottom w:val="none" w:sz="0" w:space="0" w:color="auto"/>
            <w:right w:val="none" w:sz="0" w:space="0" w:color="auto"/>
          </w:divBdr>
        </w:div>
        <w:div w:id="381445050">
          <w:marLeft w:val="547"/>
          <w:marRight w:val="0"/>
          <w:marTop w:val="96"/>
          <w:marBottom w:val="0"/>
          <w:divBdr>
            <w:top w:val="none" w:sz="0" w:space="0" w:color="auto"/>
            <w:left w:val="none" w:sz="0" w:space="0" w:color="auto"/>
            <w:bottom w:val="none" w:sz="0" w:space="0" w:color="auto"/>
            <w:right w:val="none" w:sz="0" w:space="0" w:color="auto"/>
          </w:divBdr>
        </w:div>
        <w:div w:id="164686052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entaboko@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17</Pages>
  <Words>4769</Words>
  <Characters>27184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V5-132</dc:creator>
  <cp:lastModifiedBy>ACER V5-132</cp:lastModifiedBy>
  <cp:revision>3</cp:revision>
  <dcterms:created xsi:type="dcterms:W3CDTF">2019-08-15T12:22:00Z</dcterms:created>
  <dcterms:modified xsi:type="dcterms:W3CDTF">2019-08-16T10:28:00Z</dcterms:modified>
</cp:coreProperties>
</file>