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58" w:rsidRDefault="00630158" w:rsidP="00630158">
      <w:pPr>
        <w:spacing w:line="360" w:lineRule="auto"/>
        <w:ind w:right="-1"/>
        <w:jc w:val="center"/>
        <w:rPr>
          <w:rFonts w:ascii="Times New Roman" w:hAnsi="Times New Roman" w:cs="Times New Roman"/>
          <w:sz w:val="32"/>
          <w:szCs w:val="32"/>
        </w:rPr>
      </w:pPr>
      <w:r>
        <w:rPr>
          <w:rFonts w:ascii="Times New Roman" w:hAnsi="Times New Roman" w:cs="Times New Roman"/>
          <w:sz w:val="32"/>
          <w:szCs w:val="32"/>
        </w:rPr>
        <w:t xml:space="preserve">NASKAH PUBLIKASI </w:t>
      </w:r>
    </w:p>
    <w:p w:rsidR="00630158" w:rsidRPr="00630158" w:rsidRDefault="00630158" w:rsidP="00630158">
      <w:pPr>
        <w:spacing w:line="360" w:lineRule="auto"/>
        <w:ind w:right="-1"/>
        <w:jc w:val="center"/>
        <w:rPr>
          <w:rFonts w:ascii="Times New Roman" w:hAnsi="Times New Roman" w:cs="Times New Roman"/>
          <w:sz w:val="32"/>
          <w:szCs w:val="32"/>
        </w:rPr>
      </w:pPr>
      <w:r w:rsidRPr="009C3FDE">
        <w:rPr>
          <w:rFonts w:ascii="Times New Roman" w:hAnsi="Times New Roman" w:cs="Times New Roman"/>
          <w:sz w:val="32"/>
          <w:szCs w:val="32"/>
        </w:rPr>
        <w:t xml:space="preserve">PENGARUH PENERAPAN </w:t>
      </w:r>
      <w:r w:rsidRPr="00435467">
        <w:rPr>
          <w:rFonts w:ascii="Times New Roman" w:hAnsi="Times New Roman" w:cs="Times New Roman"/>
          <w:i/>
          <w:sz w:val="32"/>
          <w:szCs w:val="32"/>
        </w:rPr>
        <w:t>GOOD CORPORATE GOVERNANCE</w:t>
      </w:r>
      <w:r w:rsidRPr="009C3FDE">
        <w:rPr>
          <w:rFonts w:ascii="Times New Roman" w:hAnsi="Times New Roman" w:cs="Times New Roman"/>
          <w:sz w:val="32"/>
          <w:szCs w:val="32"/>
        </w:rPr>
        <w:t xml:space="preserve"> TERHADAP RASIO PROFITABILITAS PADA PERUSAHAAN PERBANKAN YANG TERDAFTAR DI BEI PADA PERIODE 2013-2017</w:t>
      </w:r>
      <w:r w:rsidRPr="009C3FDE">
        <w:rPr>
          <w:rFonts w:ascii="Times New Roman" w:hAnsi="Times New Roman" w:cs="Times New Roman"/>
          <w:noProof/>
          <w:sz w:val="30"/>
          <w:szCs w:val="30"/>
          <w:lang w:eastAsia="id-ID"/>
        </w:rPr>
        <w:drawing>
          <wp:inline distT="0" distB="0" distL="0" distR="0" wp14:anchorId="04EBA089" wp14:editId="5E7A6B5A">
            <wp:extent cx="2549770" cy="232426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9493" cy="2433399"/>
                    </a:xfrm>
                    <a:prstGeom prst="rect">
                      <a:avLst/>
                    </a:prstGeom>
                  </pic:spPr>
                </pic:pic>
              </a:graphicData>
            </a:graphic>
          </wp:inline>
        </w:drawing>
      </w:r>
    </w:p>
    <w:p w:rsidR="00630158" w:rsidRPr="009C3FDE" w:rsidRDefault="00630158" w:rsidP="00630158">
      <w:pPr>
        <w:spacing w:line="360" w:lineRule="auto"/>
        <w:ind w:right="-1"/>
        <w:jc w:val="center"/>
        <w:rPr>
          <w:rFonts w:ascii="Times New Roman" w:hAnsi="Times New Roman" w:cs="Times New Roman"/>
          <w:sz w:val="28"/>
          <w:szCs w:val="28"/>
        </w:rPr>
      </w:pPr>
      <w:r w:rsidRPr="009C3FDE">
        <w:rPr>
          <w:rFonts w:ascii="Times New Roman" w:hAnsi="Times New Roman" w:cs="Times New Roman"/>
          <w:sz w:val="28"/>
          <w:szCs w:val="28"/>
        </w:rPr>
        <w:t>Oleh:</w:t>
      </w:r>
    </w:p>
    <w:p w:rsidR="00630158" w:rsidRPr="009C3FDE" w:rsidRDefault="00630158" w:rsidP="00630158">
      <w:pPr>
        <w:spacing w:line="360" w:lineRule="auto"/>
        <w:ind w:right="-1"/>
        <w:jc w:val="center"/>
        <w:rPr>
          <w:rFonts w:ascii="Times New Roman" w:hAnsi="Times New Roman" w:cs="Times New Roman"/>
          <w:i/>
          <w:sz w:val="28"/>
          <w:szCs w:val="28"/>
        </w:rPr>
      </w:pPr>
      <w:r w:rsidRPr="009C3FDE">
        <w:rPr>
          <w:rFonts w:ascii="Times New Roman" w:hAnsi="Times New Roman" w:cs="Times New Roman"/>
          <w:i/>
          <w:sz w:val="28"/>
          <w:szCs w:val="28"/>
        </w:rPr>
        <w:t>Warti Winarsih</w:t>
      </w:r>
    </w:p>
    <w:p w:rsidR="00630158" w:rsidRDefault="00630158" w:rsidP="00630158">
      <w:pPr>
        <w:spacing w:line="360" w:lineRule="auto"/>
        <w:ind w:right="-1"/>
        <w:jc w:val="center"/>
        <w:rPr>
          <w:rFonts w:ascii="Times New Roman" w:hAnsi="Times New Roman" w:cs="Times New Roman"/>
          <w:i/>
          <w:sz w:val="28"/>
          <w:szCs w:val="28"/>
        </w:rPr>
      </w:pPr>
      <w:r>
        <w:rPr>
          <w:rFonts w:ascii="Times New Roman" w:hAnsi="Times New Roman" w:cs="Times New Roman"/>
          <w:i/>
          <w:sz w:val="28"/>
          <w:szCs w:val="28"/>
        </w:rPr>
        <w:t>15061119</w:t>
      </w:r>
    </w:p>
    <w:p w:rsidR="00630158" w:rsidRPr="004F2FA4" w:rsidRDefault="00630158" w:rsidP="00630158">
      <w:pPr>
        <w:spacing w:line="360" w:lineRule="auto"/>
        <w:ind w:right="-1"/>
        <w:jc w:val="center"/>
        <w:rPr>
          <w:rFonts w:ascii="Times New Roman" w:hAnsi="Times New Roman" w:cs="Times New Roman"/>
          <w:i/>
          <w:sz w:val="28"/>
          <w:szCs w:val="28"/>
        </w:rPr>
      </w:pPr>
    </w:p>
    <w:p w:rsidR="00630158" w:rsidRPr="009C3FDE" w:rsidRDefault="00630158" w:rsidP="00630158">
      <w:pPr>
        <w:spacing w:line="360" w:lineRule="auto"/>
        <w:ind w:right="-1"/>
        <w:jc w:val="center"/>
        <w:rPr>
          <w:rFonts w:ascii="Times New Roman" w:hAnsi="Times New Roman" w:cs="Times New Roman"/>
          <w:sz w:val="28"/>
          <w:szCs w:val="28"/>
        </w:rPr>
      </w:pPr>
      <w:r w:rsidRPr="009C3FDE">
        <w:rPr>
          <w:rFonts w:ascii="Times New Roman" w:hAnsi="Times New Roman" w:cs="Times New Roman"/>
          <w:sz w:val="28"/>
          <w:szCs w:val="28"/>
        </w:rPr>
        <w:t>PROGRAM STUDI AKUNTANSI</w:t>
      </w:r>
    </w:p>
    <w:p w:rsidR="00630158" w:rsidRPr="009C3FDE" w:rsidRDefault="00630158" w:rsidP="00630158">
      <w:pPr>
        <w:spacing w:line="360" w:lineRule="auto"/>
        <w:ind w:right="-1"/>
        <w:jc w:val="center"/>
        <w:rPr>
          <w:rFonts w:ascii="Times New Roman" w:hAnsi="Times New Roman" w:cs="Times New Roman"/>
          <w:sz w:val="28"/>
          <w:szCs w:val="28"/>
        </w:rPr>
      </w:pPr>
      <w:r w:rsidRPr="009C3FDE">
        <w:rPr>
          <w:rFonts w:ascii="Times New Roman" w:hAnsi="Times New Roman" w:cs="Times New Roman"/>
          <w:sz w:val="28"/>
          <w:szCs w:val="28"/>
        </w:rPr>
        <w:t>FAKULTAS EKONOMI</w:t>
      </w:r>
    </w:p>
    <w:p w:rsidR="00630158" w:rsidRDefault="00630158" w:rsidP="00630158">
      <w:pPr>
        <w:spacing w:line="360" w:lineRule="auto"/>
        <w:ind w:right="-1"/>
        <w:jc w:val="center"/>
        <w:rPr>
          <w:rFonts w:ascii="Times New Roman" w:hAnsi="Times New Roman" w:cs="Times New Roman"/>
          <w:sz w:val="28"/>
          <w:szCs w:val="28"/>
        </w:rPr>
      </w:pPr>
      <w:r w:rsidRPr="009C3FDE">
        <w:rPr>
          <w:rFonts w:ascii="Times New Roman" w:hAnsi="Times New Roman" w:cs="Times New Roman"/>
          <w:sz w:val="28"/>
          <w:szCs w:val="28"/>
        </w:rPr>
        <w:t>UNIVERSITAS MERCU BUANA YOGYAKARTA</w:t>
      </w:r>
    </w:p>
    <w:p w:rsidR="00630158" w:rsidRDefault="00630158" w:rsidP="00630158">
      <w:pPr>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YOGYAKARTA</w:t>
      </w:r>
    </w:p>
    <w:p w:rsidR="00630158" w:rsidRDefault="00630158" w:rsidP="00630158">
      <w:pPr>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2019</w:t>
      </w:r>
    </w:p>
    <w:p w:rsidR="00630158" w:rsidRDefault="00630158" w:rsidP="00630158">
      <w:pPr>
        <w:spacing w:line="360" w:lineRule="auto"/>
        <w:ind w:right="-1"/>
        <w:jc w:val="center"/>
        <w:rPr>
          <w:rFonts w:ascii="Times New Roman" w:hAnsi="Times New Roman" w:cs="Times New Roman"/>
          <w:sz w:val="28"/>
          <w:szCs w:val="28"/>
        </w:rPr>
      </w:pPr>
    </w:p>
    <w:p w:rsidR="00630158" w:rsidRPr="00A202AD" w:rsidRDefault="00630158" w:rsidP="00630158">
      <w:pPr>
        <w:spacing w:line="360" w:lineRule="auto"/>
        <w:jc w:val="center"/>
        <w:rPr>
          <w:rFonts w:ascii="Times New Roman" w:hAnsi="Times New Roman" w:cs="Times New Roman"/>
          <w:b/>
          <w:sz w:val="24"/>
          <w:szCs w:val="24"/>
        </w:rPr>
      </w:pPr>
      <w:r w:rsidRPr="00A202AD">
        <w:rPr>
          <w:rFonts w:ascii="Times New Roman" w:hAnsi="Times New Roman" w:cs="Times New Roman"/>
          <w:b/>
          <w:sz w:val="24"/>
          <w:szCs w:val="24"/>
        </w:rPr>
        <w:t xml:space="preserve">PENGARUH </w:t>
      </w:r>
      <w:r>
        <w:rPr>
          <w:rFonts w:ascii="Times New Roman" w:hAnsi="Times New Roman" w:cs="Times New Roman"/>
          <w:b/>
          <w:sz w:val="24"/>
          <w:szCs w:val="24"/>
        </w:rPr>
        <w:t xml:space="preserve">PENERAPAN </w:t>
      </w:r>
      <w:r w:rsidRPr="00943B75">
        <w:rPr>
          <w:rFonts w:ascii="Times New Roman" w:hAnsi="Times New Roman" w:cs="Times New Roman"/>
          <w:b/>
          <w:i/>
          <w:sz w:val="24"/>
          <w:szCs w:val="24"/>
        </w:rPr>
        <w:t>GOOD CORPORATE GOVERNANCE</w:t>
      </w:r>
      <w:r w:rsidRPr="00A202AD">
        <w:rPr>
          <w:rFonts w:ascii="Times New Roman" w:hAnsi="Times New Roman" w:cs="Times New Roman"/>
          <w:b/>
          <w:sz w:val="24"/>
          <w:szCs w:val="24"/>
        </w:rPr>
        <w:t xml:space="preserve"> TERHADAP</w:t>
      </w:r>
      <w:r>
        <w:rPr>
          <w:rFonts w:ascii="Times New Roman" w:hAnsi="Times New Roman" w:cs="Times New Roman"/>
          <w:b/>
          <w:sz w:val="24"/>
          <w:szCs w:val="24"/>
        </w:rPr>
        <w:t xml:space="preserve"> RASIO PROFITABILITAS PADA PERUSAHAAN </w:t>
      </w:r>
      <w:r w:rsidRPr="00A202AD">
        <w:rPr>
          <w:rFonts w:ascii="Times New Roman" w:hAnsi="Times New Roman" w:cs="Times New Roman"/>
          <w:b/>
          <w:sz w:val="24"/>
          <w:szCs w:val="24"/>
        </w:rPr>
        <w:t>PERBANKAN YANG</w:t>
      </w:r>
      <w:r>
        <w:rPr>
          <w:rFonts w:ascii="Times New Roman" w:hAnsi="Times New Roman" w:cs="Times New Roman"/>
          <w:b/>
          <w:sz w:val="24"/>
          <w:szCs w:val="24"/>
        </w:rPr>
        <w:t xml:space="preserve"> </w:t>
      </w:r>
      <w:r w:rsidRPr="00A202AD">
        <w:rPr>
          <w:rFonts w:ascii="Times New Roman" w:hAnsi="Times New Roman" w:cs="Times New Roman"/>
          <w:b/>
          <w:sz w:val="24"/>
          <w:szCs w:val="24"/>
        </w:rPr>
        <w:t>TERDAFTAR DI BEI</w:t>
      </w:r>
      <w:r>
        <w:rPr>
          <w:rFonts w:ascii="Times New Roman" w:hAnsi="Times New Roman" w:cs="Times New Roman"/>
          <w:b/>
          <w:sz w:val="24"/>
          <w:szCs w:val="24"/>
        </w:rPr>
        <w:t xml:space="preserve"> PADA PERIODE 2013 - 2017 </w:t>
      </w:r>
    </w:p>
    <w:p w:rsidR="00630158" w:rsidRPr="00A202AD" w:rsidRDefault="00630158" w:rsidP="00630158">
      <w:pPr>
        <w:jc w:val="center"/>
        <w:rPr>
          <w:rFonts w:ascii="Times New Roman" w:hAnsi="Times New Roman" w:cs="Times New Roman"/>
          <w:sz w:val="24"/>
          <w:szCs w:val="24"/>
        </w:rPr>
      </w:pPr>
      <w:r w:rsidRPr="00A202AD">
        <w:rPr>
          <w:rFonts w:ascii="Times New Roman" w:hAnsi="Times New Roman" w:cs="Times New Roman"/>
          <w:sz w:val="24"/>
          <w:szCs w:val="24"/>
        </w:rPr>
        <w:t>Warti Winarsih</w:t>
      </w:r>
    </w:p>
    <w:p w:rsidR="00630158" w:rsidRPr="00DC2B54" w:rsidRDefault="00630158" w:rsidP="00630158">
      <w:pPr>
        <w:jc w:val="center"/>
        <w:rPr>
          <w:rFonts w:ascii="Times New Roman" w:hAnsi="Times New Roman" w:cs="Times New Roman"/>
          <w:sz w:val="24"/>
          <w:szCs w:val="24"/>
        </w:rPr>
      </w:pPr>
      <w:r w:rsidRPr="00DC2B54">
        <w:rPr>
          <w:rFonts w:ascii="Times New Roman" w:hAnsi="Times New Roman" w:cs="Times New Roman"/>
          <w:sz w:val="24"/>
          <w:szCs w:val="24"/>
        </w:rPr>
        <w:t>Fakultas Ekonomi Universitas Mercu Buana Yogyakarta, Indonesia</w:t>
      </w:r>
    </w:p>
    <w:p w:rsidR="00630158" w:rsidRPr="00A202AD" w:rsidRDefault="00630158" w:rsidP="00630158">
      <w:pPr>
        <w:jc w:val="center"/>
        <w:rPr>
          <w:rFonts w:ascii="Times New Roman" w:hAnsi="Times New Roman" w:cs="Times New Roman"/>
          <w:color w:val="5B9BD5" w:themeColor="accent1"/>
          <w:sz w:val="24"/>
          <w:szCs w:val="24"/>
        </w:rPr>
      </w:pPr>
      <w:r w:rsidRPr="00A202AD">
        <w:rPr>
          <w:rFonts w:ascii="Times New Roman" w:hAnsi="Times New Roman" w:cs="Times New Roman"/>
          <w:color w:val="5B9BD5" w:themeColor="accent1"/>
          <w:sz w:val="24"/>
          <w:szCs w:val="24"/>
        </w:rPr>
        <w:t>e-mail: warti.winarsih1997@gmail.co.id</w:t>
      </w:r>
    </w:p>
    <w:p w:rsidR="00630158" w:rsidRPr="00DC2B54" w:rsidRDefault="00630158" w:rsidP="00630158">
      <w:pPr>
        <w:jc w:val="center"/>
        <w:rPr>
          <w:rFonts w:ascii="Times New Roman" w:hAnsi="Times New Roman" w:cs="Times New Roman"/>
          <w:b/>
          <w:sz w:val="24"/>
          <w:szCs w:val="24"/>
        </w:rPr>
      </w:pPr>
      <w:r w:rsidRPr="00DC2B54">
        <w:rPr>
          <w:rFonts w:ascii="Times New Roman" w:hAnsi="Times New Roman" w:cs="Times New Roman"/>
          <w:b/>
          <w:sz w:val="24"/>
          <w:szCs w:val="24"/>
        </w:rPr>
        <w:t>ABSTRAK</w:t>
      </w:r>
    </w:p>
    <w:p w:rsidR="00630158" w:rsidRPr="00DC2B54" w:rsidRDefault="00630158" w:rsidP="00630158">
      <w:pPr>
        <w:spacing w:line="276" w:lineRule="auto"/>
        <w:ind w:right="95"/>
        <w:jc w:val="both"/>
        <w:rPr>
          <w:rFonts w:ascii="Times New Roman" w:hAnsi="Times New Roman" w:cs="Times New Roman"/>
        </w:rPr>
      </w:pPr>
      <w:r>
        <w:rPr>
          <w:rFonts w:ascii="Times New Roman" w:hAnsi="Times New Roman" w:cs="Times New Roman"/>
        </w:rPr>
        <w:tab/>
      </w:r>
      <w:r w:rsidRPr="00DC2B54">
        <w:rPr>
          <w:rFonts w:ascii="Times New Roman" w:hAnsi="Times New Roman" w:cs="Times New Roman"/>
        </w:rPr>
        <w:t xml:space="preserve">Perbankan merupakan salah satu sektor ekonomi yang berperan sangat penting dalam pembangunan ekonomi Indonesia untuk menghadapi era pasar bebas dan globalisasi. Bank merupakan badan usaha yang menghimpun dana dari masyarakat dan menyalurkannya kembali dalam bentuk kredit atau bentuk lainnya untuk meningkatkan taraf hidup rakyat banyak Fungsi penting dari adanya bank menyebabkan pentingnya menjaga kinerja operasional suatu perusahaan perbankan. Bank dengan kinerja yang bagus dapat membuktikan bahwa bank tersebut sehat, sehingga berdampak baik pada investasi modal. Tujuan penelitian ini adalah untuk mengetahui pengaruh Penerapan </w:t>
      </w:r>
      <w:r w:rsidRPr="00DC2B54">
        <w:rPr>
          <w:rFonts w:ascii="Times New Roman" w:hAnsi="Times New Roman" w:cs="Times New Roman"/>
          <w:i/>
        </w:rPr>
        <w:t xml:space="preserve">Good Corporate Governance </w:t>
      </w:r>
      <w:r w:rsidRPr="00DC2B54">
        <w:rPr>
          <w:rFonts w:ascii="Times New Roman" w:hAnsi="Times New Roman" w:cs="Times New Roman"/>
        </w:rPr>
        <w:t>terhadap Rasio Profitabilitas pada perusahaan perbankan yang terdaftar di Bursa Efek Indonesia (BEI) periode 2013-2017. Teknik Analisis yang digunakan dalam penelitian ini adalah Analisis Regresi Linier Berganda. Sampel penelitian terdiri dari 28 perusahaan perbankan yang diambil dengan dengan teknik purposive sampling yaitu pengambilan sampel dengan menggunakan pertimbangan-pertimbangan tertentu yaitu dengan memilih setiap perusahaan dengan laporan keuangan yang mencantumkan jumlah kepemilikan institusional, ukuran dewan komisaris independen, dewan direksi, dan komite audit. Data yang digunakan merupakan data sekunder berupa laporan keuangan tahunan perusahaan perbankan periode 2013-2017. Hasil penelitian menunjukkan bahwa Kepemilikan Institusional dan Ukuran Dewan Komisaris Independen secara parsial berpengaruh terhadap rasio profitabilitas sementara Dewan Direksi secara parsial tidak berpengaruh terhadap rasio profitabilitas. Komite Audit secara parsial berpengaruh terhadap rasio profitabilitas.</w:t>
      </w:r>
    </w:p>
    <w:p w:rsidR="00630158" w:rsidRPr="00DC2B54" w:rsidRDefault="00630158" w:rsidP="00630158">
      <w:pPr>
        <w:spacing w:line="276" w:lineRule="auto"/>
        <w:ind w:right="95" w:hanging="1"/>
        <w:jc w:val="both"/>
        <w:rPr>
          <w:rFonts w:ascii="Times New Roman" w:hAnsi="Times New Roman" w:cs="Times New Roman"/>
        </w:rPr>
      </w:pPr>
      <w:r w:rsidRPr="000D3481">
        <w:rPr>
          <w:rFonts w:ascii="Times New Roman" w:hAnsi="Times New Roman" w:cs="Times New Roman"/>
          <w:b/>
        </w:rPr>
        <w:t>Kata kunci</w:t>
      </w:r>
      <w:r w:rsidRPr="00DC2B54">
        <w:rPr>
          <w:rFonts w:ascii="Times New Roman" w:hAnsi="Times New Roman" w:cs="Times New Roman"/>
        </w:rPr>
        <w:t xml:space="preserve">: Profitabilitas, </w:t>
      </w:r>
      <w:r w:rsidRPr="00DC2B54">
        <w:rPr>
          <w:rFonts w:ascii="Times New Roman" w:hAnsi="Times New Roman" w:cs="Times New Roman"/>
          <w:i/>
        </w:rPr>
        <w:t>Good Corporate Governance</w:t>
      </w:r>
      <w:r w:rsidRPr="00DC2B54">
        <w:rPr>
          <w:rFonts w:ascii="Times New Roman" w:hAnsi="Times New Roman" w:cs="Times New Roman"/>
        </w:rPr>
        <w:t>, Bank</w:t>
      </w:r>
    </w:p>
    <w:p w:rsidR="00401609" w:rsidRDefault="00401609">
      <w:pPr>
        <w:rPr>
          <w:rFonts w:ascii="Times New Roman" w:eastAsia="Times New Roman" w:hAnsi="Times New Roman" w:cs="Times New Roman"/>
          <w:b/>
          <w:color w:val="222222"/>
          <w:sz w:val="24"/>
          <w:szCs w:val="24"/>
          <w:lang w:val="en" w:eastAsia="id-ID"/>
        </w:rPr>
      </w:pPr>
    </w:p>
    <w:p w:rsidR="00630158" w:rsidRDefault="00630158">
      <w:pPr>
        <w:rPr>
          <w:rFonts w:ascii="Times New Roman" w:eastAsia="Times New Roman" w:hAnsi="Times New Roman" w:cs="Times New Roman"/>
          <w:b/>
          <w:color w:val="222222"/>
          <w:sz w:val="24"/>
          <w:szCs w:val="24"/>
          <w:lang w:val="en" w:eastAsia="id-ID"/>
        </w:rPr>
      </w:pPr>
    </w:p>
    <w:p w:rsidR="00630158" w:rsidRDefault="00630158">
      <w:pPr>
        <w:rPr>
          <w:rFonts w:ascii="Times New Roman" w:eastAsia="Times New Roman" w:hAnsi="Times New Roman" w:cs="Times New Roman"/>
          <w:b/>
          <w:color w:val="222222"/>
          <w:sz w:val="24"/>
          <w:szCs w:val="24"/>
          <w:lang w:val="en" w:eastAsia="id-ID"/>
        </w:rPr>
      </w:pPr>
    </w:p>
    <w:p w:rsidR="00630158" w:rsidRDefault="00630158">
      <w:pPr>
        <w:rPr>
          <w:rFonts w:ascii="Times New Roman" w:eastAsia="Times New Roman" w:hAnsi="Times New Roman" w:cs="Times New Roman"/>
          <w:b/>
          <w:color w:val="222222"/>
          <w:sz w:val="24"/>
          <w:szCs w:val="24"/>
          <w:lang w:val="en" w:eastAsia="id-ID"/>
        </w:rPr>
      </w:pPr>
    </w:p>
    <w:p w:rsidR="00630158" w:rsidRDefault="00630158" w:rsidP="00630158">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Pr>
          <w:rFonts w:ascii="Times New Roman" w:eastAsia="Times New Roman" w:hAnsi="Times New Roman" w:cs="Times New Roman"/>
          <w:b/>
          <w:color w:val="222222"/>
          <w:sz w:val="24"/>
          <w:szCs w:val="24"/>
          <w:lang w:val="en" w:eastAsia="id-ID"/>
        </w:rPr>
      </w:pPr>
    </w:p>
    <w:p w:rsidR="00630158" w:rsidRPr="00EE0B6E" w:rsidRDefault="00630158" w:rsidP="00630158">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Times New Roman" w:eastAsia="Times New Roman" w:hAnsi="Times New Roman" w:cs="Times New Roman"/>
          <w:color w:val="222222"/>
          <w:lang w:eastAsia="id-ID"/>
        </w:rPr>
      </w:pPr>
      <w:r w:rsidRPr="00EE0B6E">
        <w:rPr>
          <w:rFonts w:ascii="Times New Roman" w:eastAsia="Times New Roman" w:hAnsi="Times New Roman" w:cs="Times New Roman"/>
          <w:b/>
          <w:color w:val="222222"/>
          <w:lang w:eastAsia="id-ID"/>
        </w:rPr>
        <w:lastRenderedPageBreak/>
        <w:t xml:space="preserve">PENDAHULUAN </w:t>
      </w:r>
    </w:p>
    <w:p w:rsidR="00630158" w:rsidRPr="000D3481" w:rsidRDefault="00630158" w:rsidP="00630158">
      <w:pPr>
        <w:spacing w:line="240" w:lineRule="auto"/>
        <w:ind w:left="2" w:right="15" w:firstLine="566"/>
        <w:jc w:val="both"/>
        <w:rPr>
          <w:rFonts w:ascii="Times New Roman" w:hAnsi="Times New Roman" w:cs="Times New Roman"/>
          <w:sz w:val="24"/>
          <w:szCs w:val="24"/>
        </w:rPr>
      </w:pPr>
      <w:r w:rsidRPr="000D3481">
        <w:rPr>
          <w:rFonts w:ascii="Times New Roman" w:hAnsi="Times New Roman" w:cs="Times New Roman"/>
          <w:sz w:val="24"/>
          <w:szCs w:val="24"/>
        </w:rPr>
        <w:t xml:space="preserve">Bank merupakan bagian dari lembaga keuangan yang memiliki fungsi intermediasi yaitu menghimpun dana dari masyarakat yang kelebihan dana dan menyalurkan dana yang dihimpunnya kepada masyarakat yang kekurangan dana (Abdullah, M. Faisal, 2005). Fungsi penting dari adanya bank  menyebabkan pentingnya menjaga kinerja operasional suatu  perusahaan  perbankan. Bank dengan kinerja yang bagus dapat membuktikan bahwa bank tersebut sehat, sehingga berdampak baik pada investasi modal. </w:t>
      </w:r>
    </w:p>
    <w:p w:rsidR="00630158" w:rsidRPr="000D3481" w:rsidRDefault="00630158" w:rsidP="00630158">
      <w:pPr>
        <w:spacing w:line="240" w:lineRule="auto"/>
        <w:ind w:left="2" w:right="15" w:firstLine="566"/>
        <w:jc w:val="both"/>
        <w:rPr>
          <w:rFonts w:ascii="Times New Roman" w:hAnsi="Times New Roman" w:cs="Times New Roman"/>
          <w:sz w:val="24"/>
          <w:szCs w:val="24"/>
        </w:rPr>
      </w:pPr>
      <w:r w:rsidRPr="000D3481">
        <w:rPr>
          <w:rFonts w:ascii="Times New Roman" w:hAnsi="Times New Roman" w:cs="Times New Roman"/>
          <w:sz w:val="24"/>
          <w:szCs w:val="24"/>
        </w:rPr>
        <w:t xml:space="preserve">Krisis perbankan di Indonesia yang dimulai pada akhir tahun 1997 bukan semata-mata diakibatkan oleh krisis ekonomi, tetapi juga di akibatkan oleh belum di implementasikannya </w:t>
      </w:r>
      <w:r w:rsidRPr="000D3481">
        <w:rPr>
          <w:rFonts w:ascii="Times New Roman" w:hAnsi="Times New Roman" w:cs="Times New Roman"/>
          <w:i/>
          <w:sz w:val="24"/>
          <w:szCs w:val="24"/>
        </w:rPr>
        <w:t xml:space="preserve">good corporate governance </w:t>
      </w:r>
      <w:r w:rsidRPr="000D3481">
        <w:rPr>
          <w:rFonts w:ascii="Times New Roman" w:hAnsi="Times New Roman" w:cs="Times New Roman"/>
          <w:sz w:val="24"/>
          <w:szCs w:val="24"/>
        </w:rPr>
        <w:t xml:space="preserve">dan etika yang melandasinya. Banyak penyebab utama kegagalan bank yaitu salah satunya dengan adanya manajemen bank yang buruk, karena berani mengambil risiko, dan kurangnya pengawasan yang dilakukan terhadap tindak penipuan dan penggelapan dana. Oleh karena itu, usaha mengembalikan kepercayaan kepada dunia perbankan Indonesia melalui restrukturisasi dan rekapitalisasi, hanya dapat mempunyai dampak jangka panjang apabila disertai tiga tindakan penting, yakni: (1) Ketaatan terhadap prinsip kehati-hatian; (2) Pelaksanaan </w:t>
      </w:r>
      <w:r w:rsidRPr="000D3481">
        <w:rPr>
          <w:rFonts w:ascii="Times New Roman" w:hAnsi="Times New Roman" w:cs="Times New Roman"/>
          <w:i/>
          <w:sz w:val="24"/>
          <w:szCs w:val="24"/>
        </w:rPr>
        <w:t>Good Corporate Governance</w:t>
      </w:r>
      <w:r w:rsidRPr="000D3481">
        <w:rPr>
          <w:rFonts w:ascii="Times New Roman" w:hAnsi="Times New Roman" w:cs="Times New Roman"/>
          <w:sz w:val="24"/>
          <w:szCs w:val="24"/>
        </w:rPr>
        <w:t>; (3) Pengawasan yang efektif dari otorisasi pengawasan bank.</w:t>
      </w:r>
    </w:p>
    <w:p w:rsidR="00630158" w:rsidRDefault="00630158" w:rsidP="00630158">
      <w:pPr>
        <w:spacing w:line="240" w:lineRule="auto"/>
        <w:ind w:left="2" w:right="15" w:firstLine="566"/>
        <w:jc w:val="both"/>
        <w:rPr>
          <w:rFonts w:ascii="Times New Roman" w:hAnsi="Times New Roman" w:cs="Times New Roman"/>
          <w:sz w:val="24"/>
          <w:szCs w:val="24"/>
        </w:rPr>
      </w:pPr>
      <w:r w:rsidRPr="000D3481">
        <w:rPr>
          <w:rFonts w:ascii="Times New Roman" w:hAnsi="Times New Roman" w:cs="Times New Roman"/>
          <w:sz w:val="24"/>
          <w:szCs w:val="24"/>
        </w:rPr>
        <w:t xml:space="preserve">Seiring dengan perkembangan pengelolaan perbankan yang ada, fungsi bank menjadi lebih luas, dan memiliki peran sentral dalam perkembangan ekonomi dan bisnis, kepercayaan menjadi faktor utama seseorang dalam mengalokasikan dana yang dimiliki ke dalam bank. Sementara itu masih terdapat bank yang menyalahgunakan kepercayaan tersebut sehingga merugikan pihak nasabah yang menyebabkan kepercayaan nasabah menurun. Salah satu penyebab penyalahgunaan kepercayaan itu terjadi karena kurangnya tata kelola yang baik dalam suatu perusahaan perbankan atau yang biasa kita kenal dengan </w:t>
      </w:r>
      <w:r w:rsidRPr="000D3481">
        <w:rPr>
          <w:rFonts w:ascii="Times New Roman" w:hAnsi="Times New Roman" w:cs="Times New Roman"/>
          <w:i/>
          <w:sz w:val="24"/>
          <w:szCs w:val="24"/>
        </w:rPr>
        <w:t>Good Corporate Governance</w:t>
      </w:r>
      <w:r w:rsidRPr="000D3481">
        <w:rPr>
          <w:rFonts w:ascii="Times New Roman" w:hAnsi="Times New Roman" w:cs="Times New Roman"/>
          <w:sz w:val="24"/>
          <w:szCs w:val="24"/>
        </w:rPr>
        <w:t xml:space="preserve">. Untuk itu </w:t>
      </w:r>
      <w:r w:rsidRPr="000D3481">
        <w:rPr>
          <w:rFonts w:ascii="Times New Roman" w:hAnsi="Times New Roman" w:cs="Times New Roman"/>
          <w:i/>
          <w:sz w:val="24"/>
          <w:szCs w:val="24"/>
        </w:rPr>
        <w:t xml:space="preserve">Good Corporate Governance (GCG) </w:t>
      </w:r>
      <w:r w:rsidRPr="000D3481">
        <w:rPr>
          <w:rFonts w:ascii="Times New Roman" w:hAnsi="Times New Roman" w:cs="Times New Roman"/>
          <w:sz w:val="24"/>
          <w:szCs w:val="24"/>
        </w:rPr>
        <w:t>sangat dibutuhkan dalam membangun kepercayaan masyarakat dan dunia internasional sebagai syarat mutlak bagi dunia perbankan untuk berkembang dengan baik dan sehat.</w:t>
      </w:r>
    </w:p>
    <w:p w:rsidR="00630158" w:rsidRDefault="00630158" w:rsidP="00630158">
      <w:pPr>
        <w:spacing w:line="240" w:lineRule="auto"/>
        <w:ind w:left="2" w:right="15" w:hanging="2"/>
        <w:jc w:val="both"/>
        <w:rPr>
          <w:rFonts w:ascii="Times New Roman" w:hAnsi="Times New Roman" w:cs="Times New Roman"/>
          <w:b/>
          <w:sz w:val="24"/>
          <w:szCs w:val="24"/>
        </w:rPr>
      </w:pPr>
      <w:r>
        <w:rPr>
          <w:rFonts w:ascii="Times New Roman" w:hAnsi="Times New Roman" w:cs="Times New Roman"/>
          <w:b/>
          <w:sz w:val="24"/>
          <w:szCs w:val="24"/>
        </w:rPr>
        <w:t>RUMUSAN MASALAH</w:t>
      </w:r>
    </w:p>
    <w:p w:rsidR="00630158" w:rsidRPr="00630158" w:rsidRDefault="00630158" w:rsidP="00630158">
      <w:pPr>
        <w:pStyle w:val="ListParagraph"/>
        <w:numPr>
          <w:ilvl w:val="0"/>
          <w:numId w:val="3"/>
        </w:numPr>
        <w:spacing w:line="240" w:lineRule="auto"/>
        <w:ind w:right="15"/>
        <w:jc w:val="both"/>
        <w:rPr>
          <w:rFonts w:ascii="Times New Roman" w:hAnsi="Times New Roman" w:cs="Times New Roman"/>
          <w:b/>
          <w:sz w:val="24"/>
          <w:szCs w:val="24"/>
        </w:rPr>
      </w:pPr>
      <w:r w:rsidRPr="00630158">
        <w:rPr>
          <w:rFonts w:ascii="Times New Roman" w:hAnsi="Times New Roman" w:cs="Times New Roman"/>
          <w:sz w:val="24"/>
          <w:szCs w:val="24"/>
        </w:rPr>
        <w:t xml:space="preserve">Apakah Kepemilikan Institusional secara parsial berpengaruh terhadap Rasio Profitabilitas pada perusahaan perbankan yang terdaftar di BEI </w:t>
      </w:r>
      <w:r>
        <w:rPr>
          <w:rFonts w:ascii="Times New Roman" w:hAnsi="Times New Roman" w:cs="Times New Roman"/>
          <w:sz w:val="24"/>
          <w:szCs w:val="24"/>
        </w:rPr>
        <w:t>?</w:t>
      </w:r>
    </w:p>
    <w:p w:rsidR="00630158" w:rsidRPr="00630158" w:rsidRDefault="00630158" w:rsidP="00630158">
      <w:pPr>
        <w:pStyle w:val="ListParagraph"/>
        <w:numPr>
          <w:ilvl w:val="0"/>
          <w:numId w:val="3"/>
        </w:numPr>
        <w:spacing w:line="240" w:lineRule="auto"/>
        <w:ind w:right="15"/>
        <w:jc w:val="both"/>
        <w:rPr>
          <w:rFonts w:ascii="Times New Roman" w:hAnsi="Times New Roman" w:cs="Times New Roman"/>
          <w:b/>
          <w:sz w:val="24"/>
          <w:szCs w:val="24"/>
        </w:rPr>
      </w:pPr>
      <w:r w:rsidRPr="00630158">
        <w:rPr>
          <w:rFonts w:ascii="Times New Roman" w:hAnsi="Times New Roman" w:cs="Times New Roman"/>
          <w:sz w:val="24"/>
          <w:szCs w:val="24"/>
        </w:rPr>
        <w:t xml:space="preserve">Apakah Ukuran Dewan Komisaris Independen secara parsial berpengaruh terhadap Rasio Profitabilitas pada perusahaan perbankan yang terdaftar di BEI </w:t>
      </w:r>
      <w:r>
        <w:rPr>
          <w:rFonts w:ascii="Times New Roman" w:hAnsi="Times New Roman" w:cs="Times New Roman"/>
          <w:sz w:val="24"/>
          <w:szCs w:val="24"/>
        </w:rPr>
        <w:t>?</w:t>
      </w:r>
    </w:p>
    <w:p w:rsidR="00630158" w:rsidRPr="00630158" w:rsidRDefault="00630158" w:rsidP="00630158">
      <w:pPr>
        <w:pStyle w:val="ListParagraph"/>
        <w:numPr>
          <w:ilvl w:val="0"/>
          <w:numId w:val="3"/>
        </w:numPr>
        <w:spacing w:line="240" w:lineRule="auto"/>
        <w:ind w:right="15"/>
        <w:jc w:val="both"/>
        <w:rPr>
          <w:rFonts w:ascii="Times New Roman" w:hAnsi="Times New Roman" w:cs="Times New Roman"/>
          <w:b/>
          <w:sz w:val="24"/>
          <w:szCs w:val="24"/>
        </w:rPr>
      </w:pPr>
      <w:r w:rsidRPr="00630158">
        <w:rPr>
          <w:rFonts w:ascii="Times New Roman" w:hAnsi="Times New Roman" w:cs="Times New Roman"/>
          <w:sz w:val="24"/>
          <w:szCs w:val="24"/>
        </w:rPr>
        <w:t xml:space="preserve">Apakah Dewan Direksi secara parsial berpengaruh terhadap   Profitabilitas pada perusahaan perbankan yang terdaftar di BEI </w:t>
      </w:r>
      <w:r>
        <w:rPr>
          <w:rFonts w:ascii="Times New Roman" w:hAnsi="Times New Roman" w:cs="Times New Roman"/>
          <w:sz w:val="24"/>
          <w:szCs w:val="24"/>
        </w:rPr>
        <w:t>?</w:t>
      </w:r>
    </w:p>
    <w:p w:rsidR="007165F6" w:rsidRDefault="00630158" w:rsidP="007165F6">
      <w:pPr>
        <w:pStyle w:val="ListParagraph"/>
        <w:numPr>
          <w:ilvl w:val="0"/>
          <w:numId w:val="3"/>
        </w:numPr>
        <w:spacing w:line="240" w:lineRule="auto"/>
        <w:ind w:right="15"/>
        <w:jc w:val="both"/>
        <w:rPr>
          <w:rFonts w:ascii="Times New Roman" w:hAnsi="Times New Roman" w:cs="Times New Roman"/>
          <w:b/>
          <w:sz w:val="24"/>
          <w:szCs w:val="24"/>
        </w:rPr>
      </w:pPr>
      <w:r w:rsidRPr="00630158">
        <w:rPr>
          <w:rFonts w:ascii="Times New Roman" w:hAnsi="Times New Roman" w:cs="Times New Roman"/>
          <w:sz w:val="24"/>
          <w:szCs w:val="24"/>
        </w:rPr>
        <w:t xml:space="preserve">Apakah Komite Audit secara parsial berpengaruh terhadap Profitabilitas pada perusahaan perbankan yang terdaftar di BEI ? </w:t>
      </w:r>
    </w:p>
    <w:p w:rsidR="007165F6" w:rsidRDefault="007165F6" w:rsidP="007165F6">
      <w:pPr>
        <w:spacing w:line="240" w:lineRule="auto"/>
        <w:ind w:right="15"/>
        <w:jc w:val="both"/>
        <w:rPr>
          <w:rFonts w:ascii="Times New Roman" w:hAnsi="Times New Roman" w:cs="Times New Roman"/>
          <w:b/>
          <w:sz w:val="24"/>
          <w:szCs w:val="24"/>
        </w:rPr>
      </w:pPr>
    </w:p>
    <w:p w:rsidR="007165F6" w:rsidRPr="007165F6" w:rsidRDefault="007165F6" w:rsidP="007165F6">
      <w:pPr>
        <w:spacing w:line="240" w:lineRule="auto"/>
        <w:ind w:right="15"/>
        <w:jc w:val="both"/>
        <w:rPr>
          <w:rFonts w:ascii="Times New Roman" w:hAnsi="Times New Roman" w:cs="Times New Roman"/>
          <w:b/>
          <w:sz w:val="24"/>
          <w:szCs w:val="24"/>
        </w:rPr>
      </w:pPr>
    </w:p>
    <w:p w:rsidR="00630158" w:rsidRPr="007165F6" w:rsidRDefault="007165F6" w:rsidP="00630158">
      <w:pPr>
        <w:pStyle w:val="ListParagraph"/>
        <w:spacing w:line="240" w:lineRule="auto"/>
        <w:ind w:left="0" w:right="15"/>
        <w:jc w:val="both"/>
        <w:rPr>
          <w:rFonts w:ascii="Times New Roman" w:hAnsi="Times New Roman" w:cs="Times New Roman"/>
          <w:b/>
          <w:sz w:val="24"/>
          <w:szCs w:val="24"/>
        </w:rPr>
      </w:pPr>
      <w:r w:rsidRPr="007165F6">
        <w:rPr>
          <w:rFonts w:ascii="Times New Roman" w:hAnsi="Times New Roman" w:cs="Times New Roman"/>
          <w:b/>
          <w:sz w:val="24"/>
          <w:szCs w:val="24"/>
        </w:rPr>
        <w:lastRenderedPageBreak/>
        <w:t xml:space="preserve">TINJAUAN PUSTAKA DAN PENGEMBANGAN HIPOTESIS </w:t>
      </w:r>
    </w:p>
    <w:p w:rsidR="007165F6" w:rsidRPr="00EE0B6E" w:rsidRDefault="007165F6" w:rsidP="007165F6">
      <w:pPr>
        <w:spacing w:line="240" w:lineRule="auto"/>
        <w:ind w:right="-1"/>
        <w:jc w:val="both"/>
        <w:rPr>
          <w:rFonts w:ascii="Times New Roman" w:hAnsi="Times New Roman" w:cs="Times New Roman"/>
          <w:b/>
          <w:color w:val="000000" w:themeColor="text1"/>
          <w:sz w:val="24"/>
          <w:szCs w:val="24"/>
        </w:rPr>
      </w:pPr>
      <w:r w:rsidRPr="00EE0B6E">
        <w:rPr>
          <w:rFonts w:ascii="Times New Roman" w:hAnsi="Times New Roman" w:cs="Times New Roman"/>
          <w:b/>
          <w:color w:val="000000" w:themeColor="text1"/>
          <w:sz w:val="24"/>
          <w:szCs w:val="24"/>
        </w:rPr>
        <w:t xml:space="preserve">Teori Keagenan </w:t>
      </w:r>
    </w:p>
    <w:p w:rsidR="007165F6" w:rsidRDefault="007165F6" w:rsidP="007165F6">
      <w:pPr>
        <w:spacing w:line="24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Teori keagenan </w:t>
      </w:r>
      <w:r w:rsidRPr="00EE0B6E">
        <w:rPr>
          <w:rFonts w:ascii="Times New Roman" w:hAnsi="Times New Roman" w:cs="Times New Roman"/>
          <w:color w:val="000000" w:themeColor="text1"/>
          <w:sz w:val="24"/>
          <w:szCs w:val="24"/>
        </w:rPr>
        <w:t>mendeskrip</w:t>
      </w:r>
      <w:r>
        <w:rPr>
          <w:rFonts w:ascii="Times New Roman" w:hAnsi="Times New Roman" w:cs="Times New Roman"/>
          <w:color w:val="000000" w:themeColor="text1"/>
          <w:sz w:val="24"/>
          <w:szCs w:val="24"/>
        </w:rPr>
        <w:t>-</w:t>
      </w:r>
      <w:r w:rsidRPr="00EE0B6E">
        <w:rPr>
          <w:rFonts w:ascii="Times New Roman" w:hAnsi="Times New Roman" w:cs="Times New Roman"/>
          <w:color w:val="000000" w:themeColor="text1"/>
          <w:sz w:val="24"/>
          <w:szCs w:val="24"/>
        </w:rPr>
        <w:t>sikan</w:t>
      </w:r>
      <w:r>
        <w:rPr>
          <w:rFonts w:ascii="Times New Roman" w:hAnsi="Times New Roman" w:cs="Times New Roman"/>
          <w:color w:val="000000" w:themeColor="text1"/>
          <w:sz w:val="24"/>
          <w:szCs w:val="24"/>
        </w:rPr>
        <w:t xml:space="preserve"> hubungan antara pemegang saham </w:t>
      </w:r>
      <w:r w:rsidRPr="00EE0B6E">
        <w:rPr>
          <w:rFonts w:ascii="Times New Roman" w:hAnsi="Times New Roman" w:cs="Times New Roman"/>
          <w:color w:val="000000" w:themeColor="text1"/>
          <w:sz w:val="24"/>
          <w:szCs w:val="24"/>
        </w:rPr>
        <w:t>(</w:t>
      </w:r>
      <w:r w:rsidRPr="00EE0B6E">
        <w:rPr>
          <w:rFonts w:ascii="Times New Roman" w:hAnsi="Times New Roman" w:cs="Times New Roman"/>
          <w:i/>
          <w:color w:val="000000" w:themeColor="text1"/>
          <w:sz w:val="24"/>
          <w:szCs w:val="24"/>
        </w:rPr>
        <w:t>shareholders</w:t>
      </w:r>
      <w:r w:rsidRPr="00EE0B6E">
        <w:rPr>
          <w:rFonts w:ascii="Times New Roman" w:hAnsi="Times New Roman" w:cs="Times New Roman"/>
          <w:color w:val="000000" w:themeColor="text1"/>
          <w:sz w:val="24"/>
          <w:szCs w:val="24"/>
        </w:rPr>
        <w:t>) sebagai prinsipal dan manajemen sebagai agen. Manajemen merupakan pihak yang dikontrak oleh pemegang saham untuk bekerja demi kepentingan pemegang saham. Karena mereka d</w:t>
      </w:r>
      <w:r>
        <w:rPr>
          <w:rFonts w:ascii="Times New Roman" w:hAnsi="Times New Roman" w:cs="Times New Roman"/>
          <w:color w:val="000000" w:themeColor="text1"/>
          <w:sz w:val="24"/>
          <w:szCs w:val="24"/>
        </w:rPr>
        <w:t xml:space="preserve">ipilih, maka pihak manajemen harus mempertanggungjawabkan semua </w:t>
      </w:r>
      <w:r w:rsidRPr="00EE0B6E">
        <w:rPr>
          <w:rFonts w:ascii="Times New Roman" w:hAnsi="Times New Roman" w:cs="Times New Roman"/>
          <w:color w:val="000000" w:themeColor="text1"/>
          <w:sz w:val="24"/>
          <w:szCs w:val="24"/>
        </w:rPr>
        <w:t xml:space="preserve">pekerjaannya kepada pemegang saham selaku pemilik. Hal ini dapat menimbulkan adanya </w:t>
      </w:r>
      <w:r w:rsidRPr="00EE0B6E">
        <w:rPr>
          <w:rFonts w:ascii="Times New Roman" w:hAnsi="Times New Roman" w:cs="Times New Roman"/>
          <w:i/>
          <w:color w:val="000000" w:themeColor="text1"/>
          <w:sz w:val="24"/>
          <w:szCs w:val="24"/>
        </w:rPr>
        <w:t>agency conflict</w:t>
      </w:r>
      <w:r w:rsidRPr="00EE0B6E">
        <w:rPr>
          <w:rFonts w:ascii="Times New Roman" w:hAnsi="Times New Roman" w:cs="Times New Roman"/>
          <w:color w:val="000000" w:themeColor="text1"/>
          <w:sz w:val="24"/>
          <w:szCs w:val="24"/>
        </w:rPr>
        <w:t xml:space="preserve">, yaitu perbedaan kepentingan antara pemilik dengan manajer yang mengakibatkan kecenderungan manajer lebih mementingkan tujuan individu daripada tujuan perusahaan. Berkaitan dengan masalah keagenan, </w:t>
      </w:r>
      <w:r w:rsidRPr="00EE0B6E">
        <w:rPr>
          <w:rFonts w:ascii="Times New Roman" w:hAnsi="Times New Roman" w:cs="Times New Roman"/>
          <w:i/>
          <w:color w:val="000000" w:themeColor="text1"/>
          <w:sz w:val="24"/>
          <w:szCs w:val="24"/>
        </w:rPr>
        <w:t>good corporate governance</w:t>
      </w:r>
      <w:r w:rsidRPr="00EE0B6E">
        <w:rPr>
          <w:rFonts w:ascii="Times New Roman" w:hAnsi="Times New Roman" w:cs="Times New Roman"/>
          <w:color w:val="000000" w:themeColor="text1"/>
          <w:sz w:val="24"/>
          <w:szCs w:val="24"/>
        </w:rPr>
        <w:t xml:space="preserve"> berfungsi sebagai alat untuk meyakinkan investor bahwa mereka akan menerima return dari investasi yang mereka tanamkan di perusahaan. </w:t>
      </w:r>
    </w:p>
    <w:p w:rsidR="007165F6" w:rsidRPr="007165F6" w:rsidRDefault="007165F6" w:rsidP="007165F6">
      <w:pPr>
        <w:spacing w:line="240" w:lineRule="auto"/>
        <w:ind w:right="-1"/>
        <w:jc w:val="both"/>
        <w:rPr>
          <w:rFonts w:ascii="Times New Roman" w:hAnsi="Times New Roman" w:cs="Times New Roman"/>
          <w:color w:val="000000" w:themeColor="text1"/>
          <w:sz w:val="24"/>
          <w:szCs w:val="24"/>
        </w:rPr>
      </w:pPr>
      <w:r w:rsidRPr="00BC69C2">
        <w:rPr>
          <w:rFonts w:ascii="Times New Roman" w:hAnsi="Times New Roman" w:cs="Times New Roman"/>
          <w:b/>
          <w:i/>
          <w:sz w:val="24"/>
          <w:szCs w:val="24"/>
        </w:rPr>
        <w:t xml:space="preserve">Good Corporate Governance </w:t>
      </w:r>
      <w:r w:rsidRPr="00BC69C2">
        <w:rPr>
          <w:rFonts w:ascii="Times New Roman" w:hAnsi="Times New Roman" w:cs="Times New Roman"/>
          <w:b/>
          <w:sz w:val="24"/>
          <w:szCs w:val="24"/>
        </w:rPr>
        <w:t>( GCG )</w:t>
      </w:r>
    </w:p>
    <w:p w:rsidR="007165F6" w:rsidRDefault="007165F6" w:rsidP="007165F6">
      <w:pPr>
        <w:spacing w:line="240" w:lineRule="auto"/>
        <w:ind w:right="-1"/>
        <w:jc w:val="both"/>
        <w:rPr>
          <w:rFonts w:ascii="Times New Roman" w:hAnsi="Times New Roman" w:cs="Times New Roman"/>
          <w:sz w:val="24"/>
          <w:szCs w:val="24"/>
        </w:rPr>
      </w:pPr>
      <w:r>
        <w:rPr>
          <w:rFonts w:ascii="Times New Roman" w:eastAsia="Times New Roman" w:hAnsi="Times New Roman" w:cs="Times New Roman"/>
          <w:i/>
          <w:sz w:val="24"/>
          <w:szCs w:val="24"/>
        </w:rPr>
        <w:tab/>
      </w:r>
      <w:r w:rsidRPr="00EE0B6E">
        <w:rPr>
          <w:rFonts w:ascii="Times New Roman" w:eastAsia="Times New Roman" w:hAnsi="Times New Roman" w:cs="Times New Roman"/>
          <w:i/>
          <w:sz w:val="24"/>
          <w:szCs w:val="24"/>
        </w:rPr>
        <w:t xml:space="preserve">Good Corporate governance </w:t>
      </w:r>
      <w:r>
        <w:rPr>
          <w:rFonts w:ascii="Times New Roman" w:hAnsi="Times New Roman" w:cs="Times New Roman"/>
          <w:sz w:val="24"/>
          <w:szCs w:val="24"/>
        </w:rPr>
        <w:t xml:space="preserve">merupakan seperangkat peraturan </w:t>
      </w:r>
      <w:r w:rsidRPr="00EE0B6E">
        <w:rPr>
          <w:rFonts w:ascii="Times New Roman" w:hAnsi="Times New Roman" w:cs="Times New Roman"/>
          <w:sz w:val="24"/>
          <w:szCs w:val="24"/>
        </w:rPr>
        <w:t xml:space="preserve">yang mengatur hubungan antara pemegang saham, pengelola perusahaan, pihak kreditor, pemerintah, karyawan serta pemegang kepentingan intern dan ekstern lainnya yang berkaitan dengan hak-hak dan kewajiban mereka, atau dengan kata lain suatu sistem yang mengatur dan mengendalikan arah strategi dan kinerja suatu perusahaan (Nugroho, 2014). </w:t>
      </w:r>
      <w:r w:rsidRPr="00EE0B6E">
        <w:rPr>
          <w:rFonts w:ascii="Times New Roman" w:hAnsi="Times New Roman" w:cs="Times New Roman"/>
          <w:i/>
          <w:sz w:val="24"/>
          <w:szCs w:val="24"/>
        </w:rPr>
        <w:t>Organization for Economic Coorporation and Develop</w:t>
      </w:r>
      <w:r>
        <w:rPr>
          <w:rFonts w:ascii="Times New Roman" w:hAnsi="Times New Roman" w:cs="Times New Roman"/>
          <w:i/>
          <w:sz w:val="24"/>
          <w:szCs w:val="24"/>
        </w:rPr>
        <w:t>-</w:t>
      </w:r>
      <w:r w:rsidRPr="00EE0B6E">
        <w:rPr>
          <w:rFonts w:ascii="Times New Roman" w:hAnsi="Times New Roman" w:cs="Times New Roman"/>
          <w:i/>
          <w:sz w:val="24"/>
          <w:szCs w:val="24"/>
        </w:rPr>
        <w:t>ment</w:t>
      </w:r>
      <w:r w:rsidRPr="00EE0B6E">
        <w:rPr>
          <w:rFonts w:ascii="Times New Roman" w:hAnsi="Times New Roman" w:cs="Times New Roman"/>
          <w:sz w:val="24"/>
          <w:szCs w:val="24"/>
        </w:rPr>
        <w:t xml:space="preserve"> (OECD) mendefinisikan </w:t>
      </w:r>
      <w:r>
        <w:rPr>
          <w:rFonts w:ascii="Times New Roman" w:hAnsi="Times New Roman" w:cs="Times New Roman"/>
          <w:i/>
          <w:sz w:val="24"/>
          <w:szCs w:val="24"/>
        </w:rPr>
        <w:t>cor-porate gover</w:t>
      </w:r>
      <w:r w:rsidRPr="00EE0B6E">
        <w:rPr>
          <w:rFonts w:ascii="Times New Roman" w:hAnsi="Times New Roman" w:cs="Times New Roman"/>
          <w:i/>
          <w:sz w:val="24"/>
          <w:szCs w:val="24"/>
        </w:rPr>
        <w:t>nance</w:t>
      </w:r>
      <w:r w:rsidRPr="00EE0B6E">
        <w:rPr>
          <w:rFonts w:ascii="Times New Roman" w:hAnsi="Times New Roman" w:cs="Times New Roman"/>
          <w:sz w:val="24"/>
          <w:szCs w:val="24"/>
        </w:rPr>
        <w:t xml:space="preserve"> sebagai struktur yang olehnya para pemegang saham, komisaris, dan manajer menyusun tujuantujuan perusahaan dan sarana untuk mencapai tujuan-tujuan tersebut dan mengawasi kinerja.</w:t>
      </w:r>
    </w:p>
    <w:p w:rsidR="007165F6" w:rsidRPr="007165F6" w:rsidRDefault="007165F6" w:rsidP="007165F6">
      <w:pPr>
        <w:spacing w:line="240" w:lineRule="auto"/>
        <w:ind w:right="-1"/>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Rasio </w:t>
      </w:r>
      <w:r w:rsidRPr="009C3FDE">
        <w:rPr>
          <w:rFonts w:ascii="Times New Roman" w:hAnsi="Times New Roman" w:cs="Times New Roman"/>
          <w:b/>
          <w:color w:val="000000" w:themeColor="text1"/>
          <w:sz w:val="24"/>
          <w:szCs w:val="24"/>
        </w:rPr>
        <w:t xml:space="preserve">Profitabilitas </w:t>
      </w:r>
    </w:p>
    <w:p w:rsidR="007165F6" w:rsidRPr="009C3FDE" w:rsidRDefault="007165F6" w:rsidP="007165F6">
      <w:pPr>
        <w:pStyle w:val="ListParagraph"/>
        <w:spacing w:line="240" w:lineRule="auto"/>
        <w:ind w:left="0" w:right="-1"/>
        <w:jc w:val="both"/>
        <w:rPr>
          <w:rFonts w:ascii="Times New Roman" w:hAnsi="Times New Roman" w:cs="Times New Roman"/>
          <w:color w:val="000000" w:themeColor="text1"/>
          <w:sz w:val="24"/>
          <w:szCs w:val="24"/>
        </w:rPr>
      </w:pPr>
      <w:r w:rsidRPr="009C3FDE">
        <w:rPr>
          <w:rFonts w:ascii="Times New Roman" w:hAnsi="Times New Roman" w:cs="Times New Roman"/>
          <w:color w:val="000000" w:themeColor="text1"/>
          <w:sz w:val="24"/>
          <w:szCs w:val="24"/>
        </w:rPr>
        <w:tab/>
        <w:t>Pada umumnya setiap peru</w:t>
      </w:r>
      <w:r>
        <w:rPr>
          <w:rFonts w:ascii="Times New Roman" w:hAnsi="Times New Roman" w:cs="Times New Roman"/>
          <w:color w:val="000000" w:themeColor="text1"/>
          <w:sz w:val="24"/>
          <w:szCs w:val="24"/>
        </w:rPr>
        <w:t>-sahaan bertujuan untuk mempe</w:t>
      </w:r>
      <w:r w:rsidRPr="009C3FDE">
        <w:rPr>
          <w:rFonts w:ascii="Times New Roman" w:hAnsi="Times New Roman" w:cs="Times New Roman"/>
          <w:color w:val="000000" w:themeColor="text1"/>
          <w:sz w:val="24"/>
          <w:szCs w:val="24"/>
        </w:rPr>
        <w:t>roleh laba atau keuntungan. Para manajemen perusahaan dituntut harus mampu mencapai target yang telah direncanakan.</w:t>
      </w:r>
    </w:p>
    <w:p w:rsidR="007165F6" w:rsidRPr="009C3FDE" w:rsidRDefault="007165F6" w:rsidP="007165F6">
      <w:pPr>
        <w:pStyle w:val="ListParagraph"/>
        <w:spacing w:line="240" w:lineRule="auto"/>
        <w:ind w:left="0" w:right="-1"/>
        <w:jc w:val="both"/>
        <w:rPr>
          <w:rFonts w:ascii="Times New Roman" w:hAnsi="Times New Roman" w:cs="Times New Roman"/>
          <w:color w:val="000000" w:themeColor="text1"/>
          <w:sz w:val="24"/>
          <w:szCs w:val="24"/>
        </w:rPr>
      </w:pPr>
      <w:r w:rsidRPr="009C3FDE">
        <w:rPr>
          <w:rFonts w:ascii="Times New Roman" w:hAnsi="Times New Roman" w:cs="Times New Roman"/>
          <w:color w:val="000000" w:themeColor="text1"/>
          <w:sz w:val="24"/>
          <w:szCs w:val="24"/>
        </w:rPr>
        <w:tab/>
        <w:t xml:space="preserve">Menurut Agus Sartono (2010:122) definisi rasio profitabilitas adalah kemampuan perusahaan memperoleh laba dalam hubungannya dengan penjualan, total aktiva, maupun modal sendiri. Dengan demikian bagi investor jangka panjang akan sangat berkepentingan dengan analisis profitabilitas ini. Menurut Kasmir (2014:115) definisi rasio profitabilitas merupakan rasio untuk menilai kemampuan perusahaan dalam mencari keuntungan. Rasio ini juga memberikan ukuran tingkat efektivitas manajemen suatu perusahaan. Hal ini ditunjukkan oleh laba yang dihasilkan dari penjualan dan pendapatan investasi. Initinya bahwa penggunaan rasio ini menunjukkan efisiensi perusahaan. </w:t>
      </w:r>
    </w:p>
    <w:p w:rsidR="007165F6" w:rsidRDefault="007165F6" w:rsidP="007165F6">
      <w:pPr>
        <w:pStyle w:val="ListParagraph"/>
        <w:spacing w:line="240" w:lineRule="auto"/>
        <w:ind w:left="0" w:right="-1"/>
        <w:jc w:val="both"/>
        <w:rPr>
          <w:rFonts w:ascii="Times New Roman" w:hAnsi="Times New Roman" w:cs="Times New Roman"/>
          <w:color w:val="000000" w:themeColor="text1"/>
          <w:sz w:val="24"/>
          <w:szCs w:val="24"/>
        </w:rPr>
      </w:pPr>
      <w:r w:rsidRPr="009C3FDE">
        <w:rPr>
          <w:rFonts w:ascii="Times New Roman" w:hAnsi="Times New Roman" w:cs="Times New Roman"/>
          <w:color w:val="000000" w:themeColor="text1"/>
          <w:sz w:val="24"/>
          <w:szCs w:val="24"/>
        </w:rPr>
        <w:tab/>
        <w:t xml:space="preserve">Pengertian rasio profitabilitas menurut Fahmi (2013:116) adalah Rasio profitabilitas yaitu untuk menunjukan keberhasilan perusahaan didalam menghasilkan keuntungan. Investor yang potensial akan menganalisis dengan cermat kelancaran sebuah perusahaan dan kemampuannya untuk mendapatkan keuntungan. Semakin baik rasio profitabilitas maka semakin baik menggambarkan kemampuan tingginya perolehan keuntungan perusahaan. Dari definisi-definisi di atas, dapat disimpulkan bahwa rasio profitabilitas adalah rasio yang digunakan </w:t>
      </w:r>
      <w:r w:rsidRPr="009C3FDE">
        <w:rPr>
          <w:rFonts w:ascii="Times New Roman" w:hAnsi="Times New Roman" w:cs="Times New Roman"/>
          <w:color w:val="000000" w:themeColor="text1"/>
          <w:sz w:val="24"/>
          <w:szCs w:val="24"/>
        </w:rPr>
        <w:lastRenderedPageBreak/>
        <w:t>untuk mengukur kemampuan dan keberhasilan perusahaan dalam memperoleh laba yang hubungannya dengan penjualan, aktiva maupun investasi.</w:t>
      </w:r>
    </w:p>
    <w:p w:rsidR="007165F6" w:rsidRPr="009C3FDE" w:rsidRDefault="007165F6" w:rsidP="007165F6">
      <w:pPr>
        <w:pStyle w:val="Heading2"/>
        <w:tabs>
          <w:tab w:val="center" w:pos="2554"/>
        </w:tabs>
        <w:spacing w:line="240" w:lineRule="auto"/>
        <w:ind w:right="-1"/>
        <w:jc w:val="both"/>
        <w:rPr>
          <w:rFonts w:ascii="Times New Roman" w:hAnsi="Times New Roman" w:cs="Times New Roman"/>
          <w:b/>
          <w:color w:val="000000" w:themeColor="text1"/>
          <w:sz w:val="24"/>
          <w:szCs w:val="24"/>
        </w:rPr>
      </w:pPr>
      <w:r w:rsidRPr="009C3FDE">
        <w:rPr>
          <w:rFonts w:ascii="Times New Roman" w:hAnsi="Times New Roman" w:cs="Times New Roman"/>
          <w:b/>
          <w:color w:val="000000" w:themeColor="text1"/>
          <w:sz w:val="24"/>
          <w:szCs w:val="24"/>
        </w:rPr>
        <w:t>Analisis Laporan Keuangan Bank</w:t>
      </w:r>
    </w:p>
    <w:p w:rsidR="007165F6" w:rsidRPr="009C3FDE" w:rsidRDefault="007165F6" w:rsidP="007165F6">
      <w:pPr>
        <w:spacing w:line="240" w:lineRule="auto"/>
        <w:ind w:right="-1"/>
        <w:jc w:val="both"/>
        <w:rPr>
          <w:rFonts w:ascii="Times New Roman" w:hAnsi="Times New Roman" w:cs="Times New Roman"/>
          <w:sz w:val="24"/>
          <w:szCs w:val="24"/>
        </w:rPr>
      </w:pPr>
      <w:r w:rsidRPr="009C3FDE">
        <w:rPr>
          <w:rFonts w:ascii="Times New Roman" w:hAnsi="Times New Roman" w:cs="Times New Roman"/>
          <w:sz w:val="24"/>
          <w:szCs w:val="24"/>
        </w:rPr>
        <w:tab/>
        <w:t>Laporan Keuangan Bank Umum yang akan disajikan bagi masyarakat berpedoman pada Peraturan Bank Indonesia  No.3/22/PBI tanggal 31 Desember 2001. Laporan Keuangan Bank Umum terdiri dari neraca, perhitungan laba rugi dan saldo laba, komitmen dan kontijensi, perhitungan kewajiban modal minimum, kualitas aktiva produktif dan informasi lainnya, transaksi valuta asing dan derivatif, perhitungan rasio keuangan, dan pembelian kredit dari Badan Penyehatan Perbankan Nasional/BPPN (Riyadi, 2006). Yang membedakan laporan keuangan perusahaan perban</w:t>
      </w:r>
      <w:r>
        <w:rPr>
          <w:rFonts w:ascii="Times New Roman" w:hAnsi="Times New Roman" w:cs="Times New Roman"/>
          <w:sz w:val="24"/>
          <w:szCs w:val="24"/>
        </w:rPr>
        <w:t>-</w:t>
      </w:r>
      <w:r w:rsidRPr="009C3FDE">
        <w:rPr>
          <w:rFonts w:ascii="Times New Roman" w:hAnsi="Times New Roman" w:cs="Times New Roman"/>
          <w:sz w:val="24"/>
          <w:szCs w:val="24"/>
        </w:rPr>
        <w:t xml:space="preserve">kan dengan perusahaan non bank adalah pada pendapatan operasional. Dalam perusahaan non bank, pendapatan operasional diperoleh dari penjualan barang dan jasa. Sedangkan dalam perusahaan perbankan, pendapatan operasional diperoleh dari pendapatan bunga pinjaman serta provisi dan komisi. </w:t>
      </w:r>
    </w:p>
    <w:p w:rsidR="007165F6" w:rsidRPr="009C3FDE" w:rsidRDefault="007165F6" w:rsidP="007165F6">
      <w:pPr>
        <w:spacing w:line="240" w:lineRule="auto"/>
        <w:ind w:right="-1"/>
        <w:jc w:val="both"/>
        <w:rPr>
          <w:rFonts w:ascii="Times New Roman" w:hAnsi="Times New Roman" w:cs="Times New Roman"/>
          <w:b/>
          <w:color w:val="000000" w:themeColor="text1"/>
          <w:sz w:val="24"/>
          <w:szCs w:val="24"/>
        </w:rPr>
      </w:pPr>
      <w:r w:rsidRPr="009C3FDE">
        <w:rPr>
          <w:rFonts w:ascii="Times New Roman" w:hAnsi="Times New Roman" w:cs="Times New Roman"/>
          <w:b/>
          <w:color w:val="000000" w:themeColor="text1"/>
          <w:sz w:val="24"/>
          <w:szCs w:val="24"/>
        </w:rPr>
        <w:t xml:space="preserve">Bank </w:t>
      </w:r>
    </w:p>
    <w:p w:rsidR="007165F6" w:rsidRDefault="007165F6" w:rsidP="007165F6">
      <w:pPr>
        <w:spacing w:line="240" w:lineRule="auto"/>
        <w:ind w:right="-1"/>
        <w:jc w:val="both"/>
        <w:rPr>
          <w:rFonts w:ascii="Times New Roman" w:hAnsi="Times New Roman" w:cs="Times New Roman"/>
          <w:color w:val="000000" w:themeColor="text1"/>
          <w:sz w:val="24"/>
          <w:szCs w:val="24"/>
        </w:rPr>
      </w:pPr>
      <w:r w:rsidRPr="009C3FDE">
        <w:rPr>
          <w:rFonts w:ascii="Times New Roman" w:hAnsi="Times New Roman" w:cs="Times New Roman"/>
          <w:b/>
          <w:color w:val="000000" w:themeColor="text1"/>
          <w:sz w:val="24"/>
          <w:szCs w:val="24"/>
        </w:rPr>
        <w:tab/>
      </w:r>
      <w:r w:rsidRPr="009C3FDE">
        <w:rPr>
          <w:rFonts w:ascii="Times New Roman" w:hAnsi="Times New Roman" w:cs="Times New Roman"/>
          <w:color w:val="000000" w:themeColor="text1"/>
          <w:sz w:val="24"/>
          <w:szCs w:val="24"/>
        </w:rPr>
        <w:t>Bank adalah badan usaha yang kekayaannya terutama dalam bentuk  asset keuangan (</w:t>
      </w:r>
      <w:r w:rsidRPr="009C3FDE">
        <w:rPr>
          <w:rFonts w:ascii="Times New Roman" w:hAnsi="Times New Roman" w:cs="Times New Roman"/>
          <w:i/>
          <w:color w:val="000000" w:themeColor="text1"/>
          <w:sz w:val="24"/>
          <w:szCs w:val="24"/>
        </w:rPr>
        <w:t>financial assets</w:t>
      </w:r>
      <w:r w:rsidRPr="009C3FDE">
        <w:rPr>
          <w:rFonts w:ascii="Times New Roman" w:hAnsi="Times New Roman" w:cs="Times New Roman"/>
          <w:color w:val="000000" w:themeColor="text1"/>
          <w:sz w:val="24"/>
          <w:szCs w:val="24"/>
        </w:rPr>
        <w:t>) serta bermotifkan profit dan juga sosial, jadi bukan hanya keuntungan saja (Hasibuan, 2007). Berdasarkan PSAK No. 31, Bank adalah suatu lembaga yang berperan sebagai perantara keuangan (</w:t>
      </w:r>
      <w:r w:rsidRPr="009C3FDE">
        <w:rPr>
          <w:rFonts w:ascii="Times New Roman" w:hAnsi="Times New Roman" w:cs="Times New Roman"/>
          <w:i/>
          <w:color w:val="000000" w:themeColor="text1"/>
          <w:sz w:val="24"/>
          <w:szCs w:val="24"/>
        </w:rPr>
        <w:t>Financial</w:t>
      </w:r>
      <w:r w:rsidRPr="009C3FDE">
        <w:rPr>
          <w:rFonts w:ascii="Times New Roman" w:hAnsi="Times New Roman" w:cs="Times New Roman"/>
          <w:color w:val="000000" w:themeColor="text1"/>
          <w:sz w:val="24"/>
          <w:szCs w:val="24"/>
        </w:rPr>
        <w:t xml:space="preserve"> </w:t>
      </w:r>
      <w:r w:rsidRPr="009C3FDE">
        <w:rPr>
          <w:rFonts w:ascii="Times New Roman" w:hAnsi="Times New Roman" w:cs="Times New Roman"/>
          <w:i/>
          <w:color w:val="000000" w:themeColor="text1"/>
          <w:sz w:val="24"/>
          <w:szCs w:val="24"/>
        </w:rPr>
        <w:t>Intermediary</w:t>
      </w:r>
      <w:r w:rsidRPr="009C3FDE">
        <w:rPr>
          <w:rFonts w:ascii="Times New Roman" w:hAnsi="Times New Roman" w:cs="Times New Roman"/>
          <w:color w:val="000000" w:themeColor="text1"/>
          <w:sz w:val="24"/>
          <w:szCs w:val="24"/>
        </w:rPr>
        <w:t>) antara pihak-pihak yang memiliki kelebihan dana (</w:t>
      </w:r>
      <w:r w:rsidRPr="009C3FDE">
        <w:rPr>
          <w:rFonts w:ascii="Times New Roman" w:hAnsi="Times New Roman" w:cs="Times New Roman"/>
          <w:i/>
          <w:color w:val="000000" w:themeColor="text1"/>
          <w:sz w:val="24"/>
          <w:szCs w:val="24"/>
        </w:rPr>
        <w:t>Surplus Unit</w:t>
      </w:r>
      <w:r w:rsidRPr="009C3FDE">
        <w:rPr>
          <w:rFonts w:ascii="Times New Roman" w:hAnsi="Times New Roman" w:cs="Times New Roman"/>
          <w:color w:val="000000" w:themeColor="text1"/>
          <w:sz w:val="24"/>
          <w:szCs w:val="24"/>
        </w:rPr>
        <w:t>) dengan pihak-pihak yang memerlukan dana  (</w:t>
      </w:r>
      <w:r w:rsidRPr="009C3FDE">
        <w:rPr>
          <w:rFonts w:ascii="Times New Roman" w:hAnsi="Times New Roman" w:cs="Times New Roman"/>
          <w:i/>
          <w:color w:val="000000" w:themeColor="text1"/>
          <w:sz w:val="24"/>
          <w:szCs w:val="24"/>
        </w:rPr>
        <w:t>Deficit Unit</w:t>
      </w:r>
      <w:r w:rsidRPr="009C3FDE">
        <w:rPr>
          <w:rFonts w:ascii="Times New Roman" w:hAnsi="Times New Roman" w:cs="Times New Roman"/>
          <w:color w:val="000000" w:themeColor="text1"/>
          <w:sz w:val="24"/>
          <w:szCs w:val="24"/>
        </w:rPr>
        <w:t>), serta sebagai lembaga yang berfungsi  memperlancar lalu lintas pembayaran. Dalam melakukan kegiatan usahanya sehari-hari bank harus mempunyai dana agar dapat memberikan kredit kepada masyarakat. Dana tersebut dapat diperoleh dari pemilik bank (pemegang saham), pemerintah, bank Indonesia, pihak-pihak di luar negeri, maupun masyarakat dalam negeri.  Dana dari pemilik bank berupa setoran modal yang dilakukan pada saat pendirian bank.Dana dari pemerintah diperoleh apabila bank yang bersangkutan ditunjuk oleh pemerintah untuk menyalurkan dana-dana bantuan yang berkaitan dengan pembiayaan proyek-proyek pemerintah, misalnya Proyek Inpres Desa Tertinggal. Sebelum dana diteruskan kepada penerima, bank dapat menggunakan dana tersebut untuk mendapatkan keuntungan, misalnya dipinjamkan dalam bentuk pinjaman antar bank (</w:t>
      </w:r>
      <w:r w:rsidRPr="009C3FDE">
        <w:rPr>
          <w:rFonts w:ascii="Times New Roman" w:hAnsi="Times New Roman" w:cs="Times New Roman"/>
          <w:i/>
          <w:color w:val="000000" w:themeColor="text1"/>
          <w:sz w:val="24"/>
          <w:szCs w:val="24"/>
        </w:rPr>
        <w:t>Interbank Call Money</w:t>
      </w:r>
      <w:r w:rsidRPr="009C3FDE">
        <w:rPr>
          <w:rFonts w:ascii="Times New Roman" w:hAnsi="Times New Roman" w:cs="Times New Roman"/>
          <w:color w:val="000000" w:themeColor="text1"/>
          <w:sz w:val="24"/>
          <w:szCs w:val="24"/>
        </w:rPr>
        <w:t xml:space="preserve">) berjangka 1 hari hingga 1 minggu. Keuntungan bank diperoleh dari selisih antara harga jual dan harga beli dana tersebut setelah dikurangi dengan biaya operasional. Dana-dana masyarakat ini dihimpun oleh bank dengan menggunakan instrumen produk simpanan yang terdiri dari Giro, Deposito dan Tabungan. </w:t>
      </w:r>
    </w:p>
    <w:p w:rsidR="007165F6" w:rsidRDefault="007165F6" w:rsidP="007165F6">
      <w:pPr>
        <w:spacing w:line="240" w:lineRule="auto"/>
        <w:ind w:right="-1"/>
        <w:jc w:val="both"/>
        <w:rPr>
          <w:rFonts w:ascii="Times New Roman" w:hAnsi="Times New Roman" w:cs="Times New Roman"/>
          <w:color w:val="000000" w:themeColor="text1"/>
          <w:sz w:val="24"/>
          <w:szCs w:val="24"/>
        </w:rPr>
      </w:pPr>
    </w:p>
    <w:p w:rsidR="007165F6" w:rsidRDefault="007165F6" w:rsidP="007165F6">
      <w:pPr>
        <w:spacing w:line="240" w:lineRule="auto"/>
        <w:ind w:right="-1"/>
        <w:jc w:val="both"/>
        <w:rPr>
          <w:rFonts w:ascii="Times New Roman" w:hAnsi="Times New Roman" w:cs="Times New Roman"/>
          <w:color w:val="000000" w:themeColor="text1"/>
          <w:sz w:val="24"/>
          <w:szCs w:val="24"/>
        </w:rPr>
      </w:pPr>
    </w:p>
    <w:p w:rsidR="007165F6" w:rsidRDefault="007165F6" w:rsidP="007165F6">
      <w:pPr>
        <w:spacing w:line="240" w:lineRule="auto"/>
        <w:ind w:right="-1"/>
        <w:jc w:val="both"/>
        <w:rPr>
          <w:rFonts w:ascii="Times New Roman" w:hAnsi="Times New Roman" w:cs="Times New Roman"/>
          <w:color w:val="000000" w:themeColor="text1"/>
          <w:sz w:val="24"/>
          <w:szCs w:val="24"/>
        </w:rPr>
      </w:pPr>
    </w:p>
    <w:p w:rsidR="007165F6" w:rsidRDefault="007165F6" w:rsidP="007165F6">
      <w:pPr>
        <w:spacing w:line="240" w:lineRule="auto"/>
        <w:ind w:right="-1"/>
        <w:jc w:val="both"/>
        <w:rPr>
          <w:rFonts w:ascii="Times New Roman" w:hAnsi="Times New Roman" w:cs="Times New Roman"/>
          <w:color w:val="000000" w:themeColor="text1"/>
          <w:sz w:val="24"/>
          <w:szCs w:val="24"/>
        </w:rPr>
      </w:pPr>
    </w:p>
    <w:p w:rsidR="007165F6" w:rsidRDefault="007165F6" w:rsidP="007165F6">
      <w:pPr>
        <w:spacing w:line="240" w:lineRule="auto"/>
        <w:ind w:right="-1"/>
        <w:jc w:val="both"/>
        <w:rPr>
          <w:rFonts w:ascii="Times New Roman" w:hAnsi="Times New Roman" w:cs="Times New Roman"/>
          <w:color w:val="000000" w:themeColor="text1"/>
          <w:sz w:val="24"/>
          <w:szCs w:val="24"/>
        </w:rPr>
      </w:pPr>
    </w:p>
    <w:p w:rsidR="007165F6" w:rsidRDefault="007165F6" w:rsidP="007165F6">
      <w:pPr>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7165F6" w:rsidRDefault="007165F6" w:rsidP="007165F6">
      <w:pPr>
        <w:pStyle w:val="ListParagraph"/>
        <w:tabs>
          <w:tab w:val="left" w:pos="1134"/>
          <w:tab w:val="center" w:pos="3968"/>
        </w:tabs>
        <w:spacing w:line="480" w:lineRule="auto"/>
        <w:ind w:left="722" w:right="-1"/>
        <w:jc w:val="center"/>
        <w:rPr>
          <w:rFonts w:ascii="Times New Roman" w:hAnsi="Times New Roman" w:cs="Times New Roman"/>
          <w:b/>
          <w:sz w:val="24"/>
          <w:szCs w:val="24"/>
        </w:rPr>
      </w:pPr>
      <w:r>
        <w:rPr>
          <w:rFonts w:ascii="Times New Roman" w:hAnsi="Times New Roman" w:cs="Times New Roman"/>
          <w:b/>
          <w:sz w:val="24"/>
          <w:szCs w:val="24"/>
        </w:rPr>
        <w:t>Kerangka Berpikir</w:t>
      </w:r>
    </w:p>
    <w:p w:rsidR="007165F6" w:rsidRDefault="007165F6" w:rsidP="007165F6">
      <w:pPr>
        <w:pStyle w:val="ListParagraph"/>
        <w:tabs>
          <w:tab w:val="left" w:pos="1134"/>
          <w:tab w:val="center" w:pos="3968"/>
        </w:tabs>
        <w:spacing w:line="480" w:lineRule="auto"/>
        <w:ind w:left="722" w:right="-1"/>
        <w:jc w:val="center"/>
        <w:rPr>
          <w:rFonts w:ascii="Times New Roman" w:hAnsi="Times New Roman" w:cs="Times New Roman"/>
          <w:b/>
          <w:sz w:val="24"/>
          <w:szCs w:val="24"/>
        </w:rPr>
      </w:pP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688A8E04" wp14:editId="26772ED5">
                <wp:simplePos x="0" y="0"/>
                <wp:positionH relativeFrom="column">
                  <wp:posOffset>2285514</wp:posOffset>
                </wp:positionH>
                <wp:positionV relativeFrom="paragraph">
                  <wp:posOffset>221412</wp:posOffset>
                </wp:positionV>
                <wp:extent cx="1166928" cy="932505"/>
                <wp:effectExtent l="0" t="0" r="90805" b="58420"/>
                <wp:wrapNone/>
                <wp:docPr id="27" name="Straight Arrow Connector 27"/>
                <wp:cNvGraphicFramePr/>
                <a:graphic xmlns:a="http://schemas.openxmlformats.org/drawingml/2006/main">
                  <a:graphicData uri="http://schemas.microsoft.com/office/word/2010/wordprocessingShape">
                    <wps:wsp>
                      <wps:cNvCnPr/>
                      <wps:spPr>
                        <a:xfrm>
                          <a:off x="0" y="0"/>
                          <a:ext cx="1166928" cy="932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EDA516" id="_x0000_t32" coordsize="21600,21600" o:spt="32" o:oned="t" path="m,l21600,21600e" filled="f">
                <v:path arrowok="t" fillok="f" o:connecttype="none"/>
                <o:lock v:ext="edit" shapetype="t"/>
              </v:shapetype>
              <v:shape id="Straight Arrow Connector 27" o:spid="_x0000_s1026" type="#_x0000_t32" style="position:absolute;margin-left:179.95pt;margin-top:17.45pt;width:91.9pt;height:7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" strokecolor="black [3213]" strokeweight=".5pt">
                <v:stroke endarrow="block" joinstyle="miter"/>
              </v:shape>
            </w:pict>
          </mc:Fallback>
        </mc:AlternateContent>
      </w:r>
      <w:r w:rsidRPr="005E2228">
        <w:rPr>
          <w:rFonts w:ascii="Times New Roman" w:hAnsi="Times New Roman" w:cs="Times New Roman"/>
          <w:b/>
          <w:noProof/>
          <w:color w:val="FFFFFF" w:themeColor="background1"/>
          <w:sz w:val="24"/>
          <w:szCs w:val="24"/>
          <w:lang w:eastAsia="id-ID"/>
        </w:rPr>
        <mc:AlternateContent>
          <mc:Choice Requires="wps">
            <w:drawing>
              <wp:anchor distT="0" distB="0" distL="114300" distR="114300" simplePos="0" relativeHeight="251659264" behindDoc="0" locked="0" layoutInCell="1" allowOverlap="1" wp14:anchorId="454C7320" wp14:editId="20E972FC">
                <wp:simplePos x="0" y="0"/>
                <wp:positionH relativeFrom="column">
                  <wp:posOffset>398348</wp:posOffset>
                </wp:positionH>
                <wp:positionV relativeFrom="paragraph">
                  <wp:posOffset>7404</wp:posOffset>
                </wp:positionV>
                <wp:extent cx="1896745" cy="496110"/>
                <wp:effectExtent l="0" t="0" r="27305" b="18415"/>
                <wp:wrapNone/>
                <wp:docPr id="22" name="Rectangle 22"/>
                <wp:cNvGraphicFramePr/>
                <a:graphic xmlns:a="http://schemas.openxmlformats.org/drawingml/2006/main">
                  <a:graphicData uri="http://schemas.microsoft.com/office/word/2010/wordprocessingShape">
                    <wps:wsp>
                      <wps:cNvSpPr/>
                      <wps:spPr>
                        <a:xfrm>
                          <a:off x="0" y="0"/>
                          <a:ext cx="1896745" cy="496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745" w:rsidRPr="005E2228" w:rsidRDefault="001C6745" w:rsidP="007165F6">
                            <w:pPr>
                              <w:jc w:val="center"/>
                              <w:rPr>
                                <w:color w:val="000000" w:themeColor="text1"/>
                              </w:rPr>
                            </w:pPr>
                            <w:r>
                              <w:t>K</w:t>
                            </w:r>
                            <w:r>
                              <w:rPr>
                                <w:color w:val="000000" w:themeColor="text1"/>
                              </w:rPr>
                              <w:t>kepemilikan Institusional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C7320" id="Rectangle 22" o:spid="_x0000_s1026" style="position:absolute;left:0;text-align:left;margin-left:31.35pt;margin-top:.6pt;width:149.35pt;height:3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" fillcolor="white [3212]" strokecolor="black [3213]" strokeweight="1pt">
                <v:textbox>
                  <w:txbxContent>
                    <w:p w:rsidR="001C6745" w:rsidRPr="005E2228" w:rsidRDefault="001C6745" w:rsidP="007165F6">
                      <w:pPr>
                        <w:jc w:val="center"/>
                        <w:rPr>
                          <w:color w:val="000000" w:themeColor="text1"/>
                        </w:rPr>
                      </w:pPr>
                      <w:r>
                        <w:t>K</w:t>
                      </w:r>
                      <w:r>
                        <w:rPr>
                          <w:color w:val="000000" w:themeColor="text1"/>
                        </w:rPr>
                        <w:t>kepemilikan Institusional (X1)</w:t>
                      </w:r>
                    </w:p>
                  </w:txbxContent>
                </v:textbox>
              </v:rect>
            </w:pict>
          </mc:Fallback>
        </mc:AlternateContent>
      </w: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r w:rsidRPr="005E2228">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36ECF7A7" wp14:editId="3BE58DCC">
                <wp:simplePos x="0" y="0"/>
                <wp:positionH relativeFrom="column">
                  <wp:posOffset>398293</wp:posOffset>
                </wp:positionH>
                <wp:positionV relativeFrom="paragraph">
                  <wp:posOffset>278860</wp:posOffset>
                </wp:positionV>
                <wp:extent cx="1896894" cy="544749"/>
                <wp:effectExtent l="0" t="0" r="27305" b="27305"/>
                <wp:wrapNone/>
                <wp:docPr id="23" name="Rectangle 23"/>
                <wp:cNvGraphicFramePr/>
                <a:graphic xmlns:a="http://schemas.openxmlformats.org/drawingml/2006/main">
                  <a:graphicData uri="http://schemas.microsoft.com/office/word/2010/wordprocessingShape">
                    <wps:wsp>
                      <wps:cNvSpPr/>
                      <wps:spPr>
                        <a:xfrm>
                          <a:off x="0" y="0"/>
                          <a:ext cx="1896894" cy="5447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745" w:rsidRPr="005E2228" w:rsidRDefault="001C6745" w:rsidP="007165F6">
                            <w:pPr>
                              <w:jc w:val="center"/>
                              <w:rPr>
                                <w:color w:val="000000" w:themeColor="text1"/>
                              </w:rPr>
                            </w:pPr>
                            <w:r>
                              <w:t>l</w:t>
                            </w:r>
                            <w:r>
                              <w:rPr>
                                <w:color w:val="000000" w:themeColor="text1"/>
                              </w:rPr>
                              <w:t>Ukuran Dewan Komisaris Independen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CF7A7" id="Rectangle 23" o:spid="_x0000_s1027" style="position:absolute;left:0;text-align:left;margin-left:31.35pt;margin-top:21.95pt;width:149.35pt;height:4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" fillcolor="white [3212]" strokecolor="black [3213]" strokeweight="1pt">
                <v:textbox>
                  <w:txbxContent>
                    <w:p w:rsidR="001C6745" w:rsidRPr="005E2228" w:rsidRDefault="001C6745" w:rsidP="007165F6">
                      <w:pPr>
                        <w:jc w:val="center"/>
                        <w:rPr>
                          <w:color w:val="000000" w:themeColor="text1"/>
                        </w:rPr>
                      </w:pPr>
                      <w:r>
                        <w:t>l</w:t>
                      </w:r>
                      <w:r>
                        <w:rPr>
                          <w:color w:val="000000" w:themeColor="text1"/>
                        </w:rPr>
                        <w:t>Ukuran Dewan Komisaris Independen (X2)</w:t>
                      </w:r>
                    </w:p>
                  </w:txbxContent>
                </v:textbox>
              </v:rect>
            </w:pict>
          </mc:Fallback>
        </mc:AlternateContent>
      </w: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707D9390" wp14:editId="1C92EDF5">
                <wp:simplePos x="0" y="0"/>
                <wp:positionH relativeFrom="column">
                  <wp:posOffset>2295092</wp:posOffset>
                </wp:positionH>
                <wp:positionV relativeFrom="paragraph">
                  <wp:posOffset>220791</wp:posOffset>
                </wp:positionV>
                <wp:extent cx="1157267" cy="232842"/>
                <wp:effectExtent l="0" t="0" r="81280" b="72390"/>
                <wp:wrapNone/>
                <wp:docPr id="28" name="Straight Arrow Connector 28"/>
                <wp:cNvGraphicFramePr/>
                <a:graphic xmlns:a="http://schemas.openxmlformats.org/drawingml/2006/main">
                  <a:graphicData uri="http://schemas.microsoft.com/office/word/2010/wordprocessingShape">
                    <wps:wsp>
                      <wps:cNvCnPr/>
                      <wps:spPr>
                        <a:xfrm>
                          <a:off x="0" y="0"/>
                          <a:ext cx="1157267" cy="232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0B9F7" id="Straight Arrow Connector 28" o:spid="_x0000_s1026" type="#_x0000_t32" style="position:absolute;margin-left:180.7pt;margin-top:17.4pt;width:91.1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" strokecolor="black [3213]"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4BBF802F" wp14:editId="0CA55D0D">
                <wp:simplePos x="0" y="0"/>
                <wp:positionH relativeFrom="column">
                  <wp:posOffset>3467100</wp:posOffset>
                </wp:positionH>
                <wp:positionV relativeFrom="paragraph">
                  <wp:posOffset>256567</wp:posOffset>
                </wp:positionV>
                <wp:extent cx="1896894" cy="418289"/>
                <wp:effectExtent l="0" t="0" r="27305" b="20320"/>
                <wp:wrapNone/>
                <wp:docPr id="26" name="Rectangle 26"/>
                <wp:cNvGraphicFramePr/>
                <a:graphic xmlns:a="http://schemas.openxmlformats.org/drawingml/2006/main">
                  <a:graphicData uri="http://schemas.microsoft.com/office/word/2010/wordprocessingShape">
                    <wps:wsp>
                      <wps:cNvSpPr/>
                      <wps:spPr>
                        <a:xfrm>
                          <a:off x="0" y="0"/>
                          <a:ext cx="1896894" cy="4182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745" w:rsidRPr="005E2228" w:rsidRDefault="001C6745" w:rsidP="007165F6">
                            <w:pPr>
                              <w:jc w:val="center"/>
                              <w:rPr>
                                <w:color w:val="000000" w:themeColor="text1"/>
                              </w:rPr>
                            </w:pPr>
                            <w:r>
                              <w:rPr>
                                <w:color w:val="000000" w:themeColor="text1"/>
                              </w:rPr>
                              <w:t>Rasio Profitabilitas (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F802F" id="Rectangle 26" o:spid="_x0000_s1028" style="position:absolute;left:0;text-align:left;margin-left:273pt;margin-top:20.2pt;width:149.35pt;height:3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" fillcolor="white [3212]" strokecolor="black [3213]" strokeweight="1pt">
                <v:textbox>
                  <w:txbxContent>
                    <w:p w:rsidR="001C6745" w:rsidRPr="005E2228" w:rsidRDefault="001C6745" w:rsidP="007165F6">
                      <w:pPr>
                        <w:jc w:val="center"/>
                        <w:rPr>
                          <w:color w:val="000000" w:themeColor="text1"/>
                        </w:rPr>
                      </w:pPr>
                      <w:r>
                        <w:rPr>
                          <w:color w:val="000000" w:themeColor="text1"/>
                        </w:rPr>
                        <w:t>Rasio Profitabilitas ( Y )</w:t>
                      </w:r>
                    </w:p>
                  </w:txbxContent>
                </v:textbox>
              </v:rect>
            </w:pict>
          </mc:Fallback>
        </mc:AlternateContent>
      </w: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3EEF6442" wp14:editId="00E61C16">
                <wp:simplePos x="0" y="0"/>
                <wp:positionH relativeFrom="column">
                  <wp:posOffset>2334003</wp:posOffset>
                </wp:positionH>
                <wp:positionV relativeFrom="paragraph">
                  <wp:posOffset>65431</wp:posOffset>
                </wp:positionV>
                <wp:extent cx="1117573" cy="428017"/>
                <wp:effectExtent l="0" t="38100" r="64135" b="29210"/>
                <wp:wrapNone/>
                <wp:docPr id="29" name="Straight Arrow Connector 29"/>
                <wp:cNvGraphicFramePr/>
                <a:graphic xmlns:a="http://schemas.openxmlformats.org/drawingml/2006/main">
                  <a:graphicData uri="http://schemas.microsoft.com/office/word/2010/wordprocessingShape">
                    <wps:wsp>
                      <wps:cNvCnPr/>
                      <wps:spPr>
                        <a:xfrm flipV="1">
                          <a:off x="0" y="0"/>
                          <a:ext cx="1117573" cy="4280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AF0147" id="Straight Arrow Connector 29" o:spid="_x0000_s1026" type="#_x0000_t32" style="position:absolute;margin-left:183.8pt;margin-top:5.15pt;width:88pt;height:33.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" strokecolor="black [3213]"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16D01EE2" wp14:editId="493D81FE">
                <wp:simplePos x="0" y="0"/>
                <wp:positionH relativeFrom="column">
                  <wp:posOffset>2343880</wp:posOffset>
                </wp:positionH>
                <wp:positionV relativeFrom="paragraph">
                  <wp:posOffset>45977</wp:posOffset>
                </wp:positionV>
                <wp:extent cx="1108102" cy="1128408"/>
                <wp:effectExtent l="0" t="38100" r="53975" b="33655"/>
                <wp:wrapNone/>
                <wp:docPr id="30" name="Straight Arrow Connector 30"/>
                <wp:cNvGraphicFramePr/>
                <a:graphic xmlns:a="http://schemas.openxmlformats.org/drawingml/2006/main">
                  <a:graphicData uri="http://schemas.microsoft.com/office/word/2010/wordprocessingShape">
                    <wps:wsp>
                      <wps:cNvCnPr/>
                      <wps:spPr>
                        <a:xfrm flipV="1">
                          <a:off x="0" y="0"/>
                          <a:ext cx="1108102" cy="1128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84847" id="Straight Arrow Connector 30" o:spid="_x0000_s1026" type="#_x0000_t32" style="position:absolute;margin-left:184.55pt;margin-top:3.6pt;width:87.25pt;height:8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" strokecolor="black [3213]" strokeweight=".5pt">
                <v:stroke endarrow="block" joinstyle="miter"/>
              </v:shape>
            </w:pict>
          </mc:Fallback>
        </mc:AlternateContent>
      </w:r>
      <w:r w:rsidRPr="005E2228">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57B0D3F6" wp14:editId="35C06F11">
                <wp:simplePos x="0" y="0"/>
                <wp:positionH relativeFrom="column">
                  <wp:posOffset>417600</wp:posOffset>
                </wp:positionH>
                <wp:positionV relativeFrom="paragraph">
                  <wp:posOffset>240449</wp:posOffset>
                </wp:positionV>
                <wp:extent cx="1896894" cy="486383"/>
                <wp:effectExtent l="0" t="0" r="27305" b="28575"/>
                <wp:wrapNone/>
                <wp:docPr id="25" name="Rectangle 25"/>
                <wp:cNvGraphicFramePr/>
                <a:graphic xmlns:a="http://schemas.openxmlformats.org/drawingml/2006/main">
                  <a:graphicData uri="http://schemas.microsoft.com/office/word/2010/wordprocessingShape">
                    <wps:wsp>
                      <wps:cNvSpPr/>
                      <wps:spPr>
                        <a:xfrm>
                          <a:off x="0" y="0"/>
                          <a:ext cx="1896894" cy="4863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745" w:rsidRPr="005E2228" w:rsidRDefault="001C6745" w:rsidP="007165F6">
                            <w:pPr>
                              <w:jc w:val="center"/>
                              <w:rPr>
                                <w:color w:val="000000" w:themeColor="text1"/>
                              </w:rPr>
                            </w:pPr>
                            <w:r>
                              <w:rPr>
                                <w:color w:val="000000" w:themeColor="text1"/>
                              </w:rPr>
                              <w:t>Dewan Direksi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0D3F6" id="Rectangle 25" o:spid="_x0000_s1029" style="position:absolute;left:0;text-align:left;margin-left:32.9pt;margin-top:18.95pt;width:149.35pt;height:3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" fillcolor="white [3212]" strokecolor="black [3213]" strokeweight="1pt">
                <v:textbox>
                  <w:txbxContent>
                    <w:p w:rsidR="001C6745" w:rsidRPr="005E2228" w:rsidRDefault="001C6745" w:rsidP="007165F6">
                      <w:pPr>
                        <w:jc w:val="center"/>
                        <w:rPr>
                          <w:color w:val="000000" w:themeColor="text1"/>
                        </w:rPr>
                      </w:pPr>
                      <w:r>
                        <w:rPr>
                          <w:color w:val="000000" w:themeColor="text1"/>
                        </w:rPr>
                        <w:t>Dewan Direksi (X3)</w:t>
                      </w:r>
                    </w:p>
                  </w:txbxContent>
                </v:textbox>
              </v:rect>
            </w:pict>
          </mc:Fallback>
        </mc:AlternateContent>
      </w: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271ABD4" wp14:editId="4DD9B6E3">
                <wp:simplePos x="0" y="0"/>
                <wp:positionH relativeFrom="column">
                  <wp:posOffset>436421</wp:posOffset>
                </wp:positionH>
                <wp:positionV relativeFrom="paragraph">
                  <wp:posOffset>161358</wp:posOffset>
                </wp:positionV>
                <wp:extent cx="1896894" cy="593387"/>
                <wp:effectExtent l="0" t="0" r="27305" b="16510"/>
                <wp:wrapNone/>
                <wp:docPr id="24" name="Rectangle 24"/>
                <wp:cNvGraphicFramePr/>
                <a:graphic xmlns:a="http://schemas.openxmlformats.org/drawingml/2006/main">
                  <a:graphicData uri="http://schemas.microsoft.com/office/word/2010/wordprocessingShape">
                    <wps:wsp>
                      <wps:cNvSpPr/>
                      <wps:spPr>
                        <a:xfrm>
                          <a:off x="0" y="0"/>
                          <a:ext cx="1896894" cy="5933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745" w:rsidRPr="005E2228" w:rsidRDefault="001C6745" w:rsidP="007165F6">
                            <w:pPr>
                              <w:jc w:val="center"/>
                              <w:rPr>
                                <w:color w:val="000000" w:themeColor="text1"/>
                              </w:rPr>
                            </w:pPr>
                            <w:r>
                              <w:rPr>
                                <w:color w:val="000000" w:themeColor="text1"/>
                              </w:rPr>
                              <w:t>Komite Audit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1ABD4" id="Rectangle 24" o:spid="_x0000_s1030" style="position:absolute;left:0;text-align:left;margin-left:34.35pt;margin-top:12.7pt;width:149.35pt;height:4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" fillcolor="white [3212]" strokecolor="black [3213]" strokeweight="1pt">
                <v:textbox>
                  <w:txbxContent>
                    <w:p w:rsidR="001C6745" w:rsidRPr="005E2228" w:rsidRDefault="001C6745" w:rsidP="007165F6">
                      <w:pPr>
                        <w:jc w:val="center"/>
                        <w:rPr>
                          <w:color w:val="000000" w:themeColor="text1"/>
                        </w:rPr>
                      </w:pPr>
                      <w:r>
                        <w:rPr>
                          <w:color w:val="000000" w:themeColor="text1"/>
                        </w:rPr>
                        <w:t>Komite Audit (X4)</w:t>
                      </w:r>
                    </w:p>
                  </w:txbxContent>
                </v:textbox>
              </v:rect>
            </w:pict>
          </mc:Fallback>
        </mc:AlternateContent>
      </w:r>
    </w:p>
    <w:p w:rsidR="007165F6" w:rsidRDefault="007165F6" w:rsidP="007165F6">
      <w:pPr>
        <w:pStyle w:val="ListParagraph"/>
        <w:tabs>
          <w:tab w:val="left" w:pos="1134"/>
          <w:tab w:val="center" w:pos="3968"/>
        </w:tabs>
        <w:spacing w:line="480" w:lineRule="auto"/>
        <w:ind w:left="722" w:right="-1"/>
        <w:jc w:val="both"/>
        <w:rPr>
          <w:rFonts w:ascii="Times New Roman" w:hAnsi="Times New Roman" w:cs="Times New Roman"/>
          <w:b/>
          <w:sz w:val="24"/>
          <w:szCs w:val="24"/>
        </w:rPr>
      </w:pPr>
    </w:p>
    <w:p w:rsidR="007165F6" w:rsidRDefault="007165F6" w:rsidP="007165F6">
      <w:pPr>
        <w:pStyle w:val="ListParagraph"/>
        <w:tabs>
          <w:tab w:val="left" w:pos="426"/>
          <w:tab w:val="center" w:pos="3968"/>
        </w:tabs>
        <w:spacing w:line="240" w:lineRule="auto"/>
        <w:ind w:left="0" w:right="-1"/>
        <w:jc w:val="both"/>
        <w:rPr>
          <w:rFonts w:ascii="Times New Roman" w:hAnsi="Times New Roman" w:cs="Times New Roman"/>
          <w:sz w:val="24"/>
          <w:szCs w:val="24"/>
        </w:rPr>
      </w:pPr>
    </w:p>
    <w:p w:rsidR="007165F6" w:rsidRPr="0048709F" w:rsidRDefault="007165F6" w:rsidP="007165F6">
      <w:pPr>
        <w:pStyle w:val="ListParagraph"/>
        <w:spacing w:after="0" w:line="480" w:lineRule="auto"/>
        <w:ind w:left="0" w:right="-1"/>
        <w:jc w:val="both"/>
        <w:rPr>
          <w:rFonts w:ascii="Times New Roman" w:hAnsi="Times New Roman" w:cs="Times New Roman"/>
          <w:b/>
          <w:sz w:val="24"/>
          <w:szCs w:val="24"/>
        </w:rPr>
      </w:pPr>
      <w:r w:rsidRPr="0048709F">
        <w:rPr>
          <w:rFonts w:ascii="Times New Roman" w:hAnsi="Times New Roman" w:cs="Times New Roman"/>
          <w:b/>
          <w:sz w:val="24"/>
          <w:szCs w:val="24"/>
        </w:rPr>
        <w:t>Lokasi penelitian</w:t>
      </w:r>
    </w:p>
    <w:p w:rsidR="007165F6" w:rsidRDefault="007165F6" w:rsidP="007165F6">
      <w:pPr>
        <w:pStyle w:val="ListParagraph"/>
        <w:spacing w:after="0" w:line="24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9C3FDE">
        <w:rPr>
          <w:rFonts w:ascii="Times New Roman" w:hAnsi="Times New Roman" w:cs="Times New Roman"/>
          <w:sz w:val="24"/>
          <w:szCs w:val="24"/>
        </w:rPr>
        <w:t>Penelitian ini merupakan penelitian yang bertujuan untuk mengetahui hubungan serta pengaruh antara dua variabel atau lebih. Penelitian ini bertujuan untuk menguji pengaruh variabel independen yaitu GCG (</w:t>
      </w:r>
      <w:r w:rsidRPr="009C3FDE">
        <w:rPr>
          <w:rFonts w:ascii="Times New Roman" w:hAnsi="Times New Roman" w:cs="Times New Roman"/>
          <w:i/>
          <w:sz w:val="24"/>
          <w:szCs w:val="24"/>
        </w:rPr>
        <w:t>Good Corporate Gorvenance</w:t>
      </w:r>
      <w:r w:rsidRPr="009C3FDE">
        <w:rPr>
          <w:rFonts w:ascii="Times New Roman" w:hAnsi="Times New Roman" w:cs="Times New Roman"/>
          <w:sz w:val="24"/>
          <w:szCs w:val="24"/>
        </w:rPr>
        <w:t xml:space="preserve">) terhadap variabel dependen, yaitu rasio profitabilitas yang dihitung menggunakan </w:t>
      </w:r>
      <w:r w:rsidRPr="009C3FDE">
        <w:rPr>
          <w:rFonts w:ascii="Times New Roman" w:hAnsi="Times New Roman" w:cs="Times New Roman"/>
          <w:i/>
          <w:sz w:val="24"/>
          <w:szCs w:val="24"/>
        </w:rPr>
        <w:t>Return On Equity</w:t>
      </w:r>
      <w:r w:rsidRPr="009C3FDE">
        <w:rPr>
          <w:rFonts w:ascii="Times New Roman" w:hAnsi="Times New Roman" w:cs="Times New Roman"/>
          <w:sz w:val="24"/>
          <w:szCs w:val="24"/>
        </w:rPr>
        <w:t xml:space="preserve"> (ROE). Penelitian ini dilakukan di Bursa Efek Indonesia dengan menggunakan data </w:t>
      </w:r>
      <w:r w:rsidRPr="009C3FDE">
        <w:rPr>
          <w:rFonts w:ascii="Times New Roman" w:hAnsi="Times New Roman" w:cs="Times New Roman"/>
          <w:i/>
          <w:sz w:val="24"/>
          <w:szCs w:val="24"/>
        </w:rPr>
        <w:t xml:space="preserve">annual report </w:t>
      </w:r>
      <w:r w:rsidRPr="009C3FDE">
        <w:rPr>
          <w:rFonts w:ascii="Times New Roman" w:hAnsi="Times New Roman" w:cs="Times New Roman"/>
          <w:sz w:val="24"/>
          <w:szCs w:val="24"/>
        </w:rPr>
        <w:t>perusahaan tahun 2013-2017.</w:t>
      </w:r>
    </w:p>
    <w:p w:rsidR="007165F6" w:rsidRDefault="007165F6" w:rsidP="007165F6">
      <w:pPr>
        <w:pStyle w:val="ListParagraph"/>
        <w:spacing w:after="0" w:line="240" w:lineRule="auto"/>
        <w:ind w:left="0" w:right="-1"/>
        <w:jc w:val="both"/>
        <w:rPr>
          <w:rFonts w:ascii="Times New Roman" w:hAnsi="Times New Roman" w:cs="Times New Roman"/>
          <w:sz w:val="24"/>
          <w:szCs w:val="24"/>
        </w:rPr>
      </w:pPr>
    </w:p>
    <w:p w:rsidR="007165F6" w:rsidRDefault="007165F6" w:rsidP="007165F6">
      <w:pPr>
        <w:spacing w:after="0" w:line="240" w:lineRule="auto"/>
        <w:ind w:left="2" w:right="-1"/>
        <w:jc w:val="both"/>
        <w:rPr>
          <w:rFonts w:ascii="Times New Roman" w:hAnsi="Times New Roman" w:cs="Times New Roman"/>
          <w:b/>
          <w:sz w:val="24"/>
          <w:szCs w:val="24"/>
        </w:rPr>
      </w:pPr>
      <w:r w:rsidRPr="005D1463">
        <w:rPr>
          <w:rFonts w:ascii="Times New Roman" w:hAnsi="Times New Roman" w:cs="Times New Roman"/>
          <w:b/>
          <w:sz w:val="24"/>
          <w:szCs w:val="24"/>
        </w:rPr>
        <w:t xml:space="preserve">Populasi dan Sampel Penelitian </w:t>
      </w:r>
    </w:p>
    <w:p w:rsidR="007165F6" w:rsidRPr="009C3FDE" w:rsidRDefault="00F67473" w:rsidP="007165F6">
      <w:pPr>
        <w:pStyle w:val="ListParagraph"/>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7165F6" w:rsidRPr="009C3FDE">
        <w:rPr>
          <w:rFonts w:ascii="Times New Roman" w:hAnsi="Times New Roman" w:cs="Times New Roman"/>
          <w:sz w:val="24"/>
          <w:szCs w:val="24"/>
        </w:rPr>
        <w:t xml:space="preserve">Populasi merupakan wilayah generalisasi yang terdiri atas objek atau subjek yang memiliki kualitas dan karakteristik tertentu yang ditetapkan peneliti untuk dipelajari dan kemudian ditarik kesimpulannya (Sugiyono, 2013: 115). Populasi yang digunakan dalam penelitian ini adalah perusahaan perbankan yang beroperasi di Indonesia dan telah menerapkan GCG. </w:t>
      </w:r>
    </w:p>
    <w:p w:rsidR="007165F6" w:rsidRDefault="007165F6" w:rsidP="007165F6">
      <w:pPr>
        <w:pStyle w:val="ListParagraph"/>
        <w:spacing w:after="0" w:line="240" w:lineRule="auto"/>
        <w:ind w:left="0" w:right="-1"/>
        <w:jc w:val="both"/>
        <w:rPr>
          <w:rFonts w:ascii="Times New Roman" w:hAnsi="Times New Roman" w:cs="Times New Roman"/>
          <w:sz w:val="24"/>
          <w:szCs w:val="24"/>
        </w:rPr>
      </w:pPr>
      <w:r w:rsidRPr="009C3FDE">
        <w:rPr>
          <w:rFonts w:ascii="Times New Roman" w:hAnsi="Times New Roman" w:cs="Times New Roman"/>
          <w:sz w:val="24"/>
          <w:szCs w:val="24"/>
        </w:rPr>
        <w:tab/>
        <w:t xml:space="preserve">Pengambilan sampel dalam penelitian ini menggunakan teknik </w:t>
      </w:r>
      <w:r w:rsidRPr="009C3FDE">
        <w:rPr>
          <w:rFonts w:ascii="Times New Roman" w:hAnsi="Times New Roman" w:cs="Times New Roman"/>
          <w:i/>
          <w:sz w:val="24"/>
          <w:szCs w:val="24"/>
        </w:rPr>
        <w:t>non probability sampling</w:t>
      </w:r>
      <w:r w:rsidRPr="009C3FDE">
        <w:rPr>
          <w:rFonts w:ascii="Times New Roman" w:hAnsi="Times New Roman" w:cs="Times New Roman"/>
          <w:sz w:val="24"/>
          <w:szCs w:val="24"/>
        </w:rPr>
        <w:t xml:space="preserve"> dengan metode </w:t>
      </w:r>
      <w:r w:rsidRPr="009C3FDE">
        <w:rPr>
          <w:rFonts w:ascii="Times New Roman" w:hAnsi="Times New Roman" w:cs="Times New Roman"/>
          <w:i/>
          <w:sz w:val="24"/>
          <w:szCs w:val="24"/>
        </w:rPr>
        <w:t>purposive sampling</w:t>
      </w:r>
      <w:r w:rsidRPr="009C3FDE">
        <w:rPr>
          <w:rFonts w:ascii="Times New Roman" w:hAnsi="Times New Roman" w:cs="Times New Roman"/>
          <w:sz w:val="24"/>
          <w:szCs w:val="24"/>
        </w:rPr>
        <w:t xml:space="preserve"> yaitu teknik penentuan sampel penelitian dengan menggunakan pertimbangan</w:t>
      </w:r>
      <w:r>
        <w:rPr>
          <w:rFonts w:ascii="Times New Roman" w:hAnsi="Times New Roman" w:cs="Times New Roman"/>
          <w:sz w:val="24"/>
          <w:szCs w:val="24"/>
        </w:rPr>
        <w:t xml:space="preserve"> – </w:t>
      </w:r>
      <w:r w:rsidRPr="009C3FDE">
        <w:rPr>
          <w:rFonts w:ascii="Times New Roman" w:hAnsi="Times New Roman" w:cs="Times New Roman"/>
          <w:sz w:val="24"/>
          <w:szCs w:val="24"/>
        </w:rPr>
        <w:t>pertim</w:t>
      </w:r>
      <w:r>
        <w:rPr>
          <w:rFonts w:ascii="Times New Roman" w:hAnsi="Times New Roman" w:cs="Times New Roman"/>
          <w:sz w:val="24"/>
          <w:szCs w:val="24"/>
        </w:rPr>
        <w:t>-</w:t>
      </w:r>
      <w:r w:rsidRPr="009C3FDE">
        <w:rPr>
          <w:rFonts w:ascii="Times New Roman" w:hAnsi="Times New Roman" w:cs="Times New Roman"/>
          <w:sz w:val="24"/>
          <w:szCs w:val="24"/>
        </w:rPr>
        <w:t>bangan tertentu atau berdasarkan atas tujuan peneliti. Pertimbangan-pertimba</w:t>
      </w:r>
      <w:r>
        <w:rPr>
          <w:rFonts w:ascii="Times New Roman" w:hAnsi="Times New Roman" w:cs="Times New Roman"/>
          <w:sz w:val="24"/>
          <w:szCs w:val="24"/>
        </w:rPr>
        <w:t>-</w:t>
      </w:r>
      <w:r w:rsidRPr="009C3FDE">
        <w:rPr>
          <w:rFonts w:ascii="Times New Roman" w:hAnsi="Times New Roman" w:cs="Times New Roman"/>
          <w:sz w:val="24"/>
          <w:szCs w:val="24"/>
        </w:rPr>
        <w:t xml:space="preserve">ngan tersebut dijadikan sebagai kriteria dalam penentuan sampel penelitian ini. </w:t>
      </w:r>
    </w:p>
    <w:p w:rsidR="007165F6" w:rsidRDefault="007165F6" w:rsidP="007165F6">
      <w:pPr>
        <w:pStyle w:val="ListParagraph"/>
        <w:spacing w:after="0" w:line="240" w:lineRule="auto"/>
        <w:ind w:left="0" w:right="-1"/>
        <w:jc w:val="both"/>
        <w:rPr>
          <w:rFonts w:ascii="Times New Roman" w:hAnsi="Times New Roman" w:cs="Times New Roman"/>
          <w:sz w:val="24"/>
          <w:szCs w:val="24"/>
        </w:rPr>
      </w:pPr>
      <w:r w:rsidRPr="009C3FDE">
        <w:rPr>
          <w:rFonts w:ascii="Times New Roman" w:hAnsi="Times New Roman" w:cs="Times New Roman"/>
          <w:sz w:val="24"/>
          <w:szCs w:val="24"/>
        </w:rPr>
        <w:t>Menurut Imam (2009), kriteria yang dijadikan pertimbangan adalah:</w:t>
      </w:r>
    </w:p>
    <w:p w:rsidR="007165F6" w:rsidRDefault="007165F6" w:rsidP="007165F6">
      <w:pPr>
        <w:pStyle w:val="ListParagraph"/>
        <w:numPr>
          <w:ilvl w:val="0"/>
          <w:numId w:val="5"/>
        </w:numPr>
        <w:spacing w:after="0" w:line="240" w:lineRule="auto"/>
        <w:ind w:right="-1"/>
        <w:jc w:val="both"/>
        <w:rPr>
          <w:rFonts w:ascii="Times New Roman" w:hAnsi="Times New Roman" w:cs="Times New Roman"/>
          <w:sz w:val="24"/>
          <w:szCs w:val="24"/>
        </w:rPr>
      </w:pPr>
      <w:r w:rsidRPr="009C3FDE">
        <w:rPr>
          <w:rFonts w:ascii="Times New Roman" w:hAnsi="Times New Roman" w:cs="Times New Roman"/>
          <w:sz w:val="24"/>
          <w:szCs w:val="24"/>
        </w:rPr>
        <w:t xml:space="preserve">perusahaan sektor perbankan yang memiliki data-data </w:t>
      </w:r>
      <w:r w:rsidRPr="009C3FDE">
        <w:rPr>
          <w:rFonts w:ascii="Times New Roman" w:hAnsi="Times New Roman" w:cs="Times New Roman"/>
          <w:i/>
          <w:sz w:val="24"/>
          <w:szCs w:val="24"/>
        </w:rPr>
        <w:t>good corporate governance</w:t>
      </w:r>
      <w:r w:rsidRPr="009C3FDE">
        <w:rPr>
          <w:rFonts w:ascii="Times New Roman" w:hAnsi="Times New Roman" w:cs="Times New Roman"/>
          <w:sz w:val="24"/>
          <w:szCs w:val="24"/>
        </w:rPr>
        <w:t xml:space="preserve"> serta profitabilitas tahun 2013-2017.</w:t>
      </w:r>
    </w:p>
    <w:p w:rsidR="007165F6" w:rsidRDefault="007165F6" w:rsidP="007165F6">
      <w:pPr>
        <w:pStyle w:val="ListParagraph"/>
        <w:numPr>
          <w:ilvl w:val="0"/>
          <w:numId w:val="5"/>
        </w:numPr>
        <w:spacing w:after="0" w:line="240" w:lineRule="auto"/>
        <w:ind w:right="-1"/>
        <w:jc w:val="both"/>
        <w:rPr>
          <w:rFonts w:ascii="Times New Roman" w:hAnsi="Times New Roman" w:cs="Times New Roman"/>
          <w:sz w:val="24"/>
          <w:szCs w:val="24"/>
        </w:rPr>
      </w:pPr>
      <w:r w:rsidRPr="00943B75">
        <w:rPr>
          <w:rFonts w:ascii="Times New Roman" w:hAnsi="Times New Roman" w:cs="Times New Roman"/>
          <w:sz w:val="24"/>
          <w:szCs w:val="24"/>
        </w:rPr>
        <w:t>Sampel dipilih berdasarkan laporan keuangan setiap perusahaan yang mencantumkan kepemilikan institusional, ukuran dewan komisaris independen, d</w:t>
      </w:r>
      <w:r>
        <w:rPr>
          <w:rFonts w:ascii="Times New Roman" w:hAnsi="Times New Roman" w:cs="Times New Roman"/>
          <w:sz w:val="24"/>
          <w:szCs w:val="24"/>
        </w:rPr>
        <w:t>ewan direksi serta komite audit.</w:t>
      </w:r>
    </w:p>
    <w:p w:rsidR="007165F6" w:rsidRPr="007165F6" w:rsidRDefault="007165F6" w:rsidP="007165F6">
      <w:pPr>
        <w:pStyle w:val="ListParagraph"/>
        <w:spacing w:after="0" w:line="240" w:lineRule="auto"/>
        <w:ind w:left="0" w:right="-1"/>
        <w:jc w:val="both"/>
        <w:rPr>
          <w:rFonts w:ascii="Times New Roman" w:hAnsi="Times New Roman" w:cs="Times New Roman"/>
          <w:sz w:val="24"/>
          <w:szCs w:val="24"/>
        </w:rPr>
      </w:pPr>
      <w:r w:rsidRPr="007165F6">
        <w:rPr>
          <w:rFonts w:ascii="Times New Roman" w:hAnsi="Times New Roman" w:cs="Times New Roman"/>
          <w:b/>
          <w:sz w:val="24"/>
          <w:szCs w:val="24"/>
        </w:rPr>
        <w:lastRenderedPageBreak/>
        <w:t xml:space="preserve">Jenis Sumber Data dan Teknik pengumpulan Data </w:t>
      </w:r>
    </w:p>
    <w:p w:rsidR="007165F6" w:rsidRDefault="007165F6" w:rsidP="007165F6">
      <w:pPr>
        <w:pStyle w:val="ListParagraph"/>
        <w:spacing w:after="0" w:line="240" w:lineRule="auto"/>
        <w:ind w:left="0" w:right="-1"/>
        <w:jc w:val="both"/>
        <w:rPr>
          <w:rFonts w:ascii="Times New Roman" w:hAnsi="Times New Roman" w:cs="Times New Roman"/>
          <w:sz w:val="24"/>
          <w:szCs w:val="24"/>
        </w:rPr>
      </w:pPr>
      <w:r w:rsidRPr="009C3FDE">
        <w:rPr>
          <w:rFonts w:ascii="Times New Roman" w:hAnsi="Times New Roman" w:cs="Times New Roman"/>
          <w:b/>
          <w:sz w:val="24"/>
          <w:szCs w:val="24"/>
        </w:rPr>
        <w:tab/>
      </w:r>
      <w:r w:rsidRPr="009C3FDE">
        <w:rPr>
          <w:rFonts w:ascii="Times New Roman" w:hAnsi="Times New Roman" w:cs="Times New Roman"/>
          <w:sz w:val="24"/>
          <w:szCs w:val="24"/>
        </w:rPr>
        <w:t xml:space="preserve">Jenis data yang digunakan dalam penelitian ini adalah kuantitatif. Dan teknik pengumpulan yang digunakan dalam penelitian ini menggunakan metode dokumentasi lewat pihak ketiga, yaitu dengan mempelajari informasi keuangan, non keuangan, dan informasi lainnya yang diterbitkan oleh perusahaan maupun pihak lain. Data yang digunakan dalam penelitian ini adalah data sekunder berupa laporan keuangan tahunan perusahaan perbankan yang terdaftar di Bursa Efek Indonesia (BEI) pada periode 2013-2017 dan data dari </w:t>
      </w:r>
      <w:r w:rsidRPr="009C3FDE">
        <w:rPr>
          <w:rFonts w:ascii="Times New Roman" w:hAnsi="Times New Roman" w:cs="Times New Roman"/>
          <w:i/>
          <w:sz w:val="24"/>
          <w:szCs w:val="24"/>
        </w:rPr>
        <w:t>Indonesian Capital Market Directory</w:t>
      </w:r>
      <w:r w:rsidRPr="009C3FDE">
        <w:rPr>
          <w:rFonts w:ascii="Times New Roman" w:hAnsi="Times New Roman" w:cs="Times New Roman"/>
          <w:sz w:val="24"/>
          <w:szCs w:val="24"/>
        </w:rPr>
        <w:t xml:space="preserve"> (ICMB) yang terdapat di website </w:t>
      </w:r>
      <w:r w:rsidRPr="009C3FDE">
        <w:rPr>
          <w:rFonts w:ascii="Times New Roman" w:hAnsi="Times New Roman" w:cs="Times New Roman"/>
          <w:i/>
          <w:sz w:val="24"/>
          <w:szCs w:val="24"/>
          <w:u w:val="single"/>
        </w:rPr>
        <w:t>www.idx.co.id.</w:t>
      </w:r>
      <w:r w:rsidRPr="009C3FDE">
        <w:rPr>
          <w:rFonts w:ascii="Times New Roman" w:hAnsi="Times New Roman" w:cs="Times New Roman"/>
          <w:sz w:val="24"/>
          <w:szCs w:val="24"/>
        </w:rPr>
        <w:t xml:space="preserve"> . Data sekunder diperoleh dari: Studi kepustakaan;  dengan cara mengumpulkan data,  literatur dan dokumentasi yang berkaitan. Data literatur yaitu mengambil data historis berupa catatan yang mendukung dari pihak terkait tentang penerapan GCG pada perusahaan. Sedangkan dokumentasi yaitu  data skor penerapan GCG (CGPI) dari laporan IICG yang diterbitkan setiap tahun dan laporan keuangan baik dari BEI maupun laporan tahunan perusahaan perbankan. </w:t>
      </w:r>
    </w:p>
    <w:p w:rsidR="007165F6" w:rsidRPr="007165F6" w:rsidRDefault="007165F6" w:rsidP="007165F6">
      <w:pPr>
        <w:pStyle w:val="ListParagraph"/>
        <w:spacing w:after="0" w:line="240" w:lineRule="auto"/>
        <w:ind w:left="0" w:right="-1"/>
        <w:jc w:val="both"/>
        <w:rPr>
          <w:rFonts w:ascii="Times New Roman" w:hAnsi="Times New Roman" w:cs="Times New Roman"/>
          <w:sz w:val="24"/>
          <w:szCs w:val="24"/>
        </w:rPr>
      </w:pPr>
      <w:r w:rsidRPr="009C3FDE">
        <w:rPr>
          <w:rFonts w:ascii="Times New Roman" w:hAnsi="Times New Roman" w:cs="Times New Roman"/>
          <w:b/>
          <w:color w:val="000000" w:themeColor="text1"/>
          <w:sz w:val="24"/>
          <w:szCs w:val="24"/>
        </w:rPr>
        <w:t xml:space="preserve">Identifikasi Variabel </w:t>
      </w:r>
    </w:p>
    <w:p w:rsidR="007165F6" w:rsidRDefault="007165F6" w:rsidP="007165F6">
      <w:pPr>
        <w:pStyle w:val="Heading2"/>
        <w:numPr>
          <w:ilvl w:val="0"/>
          <w:numId w:val="6"/>
        </w:numPr>
        <w:tabs>
          <w:tab w:val="center" w:pos="1905"/>
        </w:tabs>
        <w:spacing w:line="240" w:lineRule="auto"/>
        <w:ind w:left="426" w:right="-1"/>
        <w:jc w:val="both"/>
        <w:rPr>
          <w:rFonts w:ascii="Times New Roman" w:hAnsi="Times New Roman" w:cs="Times New Roman"/>
          <w:b/>
          <w:color w:val="000000" w:themeColor="text1"/>
          <w:sz w:val="24"/>
          <w:szCs w:val="24"/>
        </w:rPr>
      </w:pPr>
      <w:r w:rsidRPr="00943B75">
        <w:rPr>
          <w:rFonts w:ascii="Times New Roman" w:hAnsi="Times New Roman" w:cs="Times New Roman"/>
          <w:color w:val="000000" w:themeColor="text1"/>
          <w:sz w:val="24"/>
          <w:szCs w:val="24"/>
        </w:rPr>
        <w:t xml:space="preserve">Variabel independen  </w:t>
      </w:r>
    </w:p>
    <w:p w:rsidR="007165F6" w:rsidRPr="00943B75" w:rsidRDefault="007165F6" w:rsidP="007165F6">
      <w:pPr>
        <w:pStyle w:val="Heading2"/>
        <w:tabs>
          <w:tab w:val="center" w:pos="1905"/>
        </w:tabs>
        <w:spacing w:line="240" w:lineRule="auto"/>
        <w:ind w:left="426" w:right="-1"/>
        <w:jc w:val="both"/>
        <w:rPr>
          <w:rFonts w:ascii="Times New Roman" w:hAnsi="Times New Roman" w:cs="Times New Roman"/>
          <w:b/>
          <w:color w:val="000000" w:themeColor="text1"/>
          <w:sz w:val="24"/>
          <w:szCs w:val="24"/>
        </w:rPr>
      </w:pPr>
      <w:r w:rsidRPr="00943B75">
        <w:rPr>
          <w:rFonts w:ascii="Times New Roman" w:hAnsi="Times New Roman" w:cs="Times New Roman"/>
          <w:color w:val="000000" w:themeColor="text1"/>
          <w:sz w:val="24"/>
          <w:szCs w:val="24"/>
        </w:rPr>
        <w:t>Variabel Independen adalah va</w:t>
      </w:r>
      <w:r>
        <w:rPr>
          <w:rFonts w:ascii="Times New Roman" w:hAnsi="Times New Roman" w:cs="Times New Roman"/>
          <w:color w:val="000000" w:themeColor="text1"/>
          <w:sz w:val="24"/>
          <w:szCs w:val="24"/>
        </w:rPr>
        <w:t>-</w:t>
      </w:r>
      <w:r w:rsidRPr="00943B75">
        <w:rPr>
          <w:rFonts w:ascii="Times New Roman" w:hAnsi="Times New Roman" w:cs="Times New Roman"/>
          <w:color w:val="000000" w:themeColor="text1"/>
          <w:sz w:val="24"/>
          <w:szCs w:val="24"/>
        </w:rPr>
        <w:t xml:space="preserve">riabel yang mempengaruhi variabel terikat, baik secara positif maupun negatif. Variabel independen dalam penelitian ini ada empat, yaitu: </w:t>
      </w:r>
    </w:p>
    <w:p w:rsidR="007165F6" w:rsidRPr="009C3FDE" w:rsidRDefault="007165F6" w:rsidP="007165F6">
      <w:pPr>
        <w:pStyle w:val="Heading2"/>
        <w:tabs>
          <w:tab w:val="center" w:pos="1985"/>
        </w:tabs>
        <w:spacing w:line="240" w:lineRule="auto"/>
        <w:ind w:left="1985" w:right="-1" w:hanging="1418"/>
        <w:jc w:val="both"/>
        <w:rPr>
          <w:rFonts w:ascii="Times New Roman" w:hAnsi="Times New Roman" w:cs="Times New Roman"/>
          <w:color w:val="000000" w:themeColor="text1"/>
          <w:sz w:val="24"/>
          <w:szCs w:val="24"/>
        </w:rPr>
      </w:pPr>
      <w:r w:rsidRPr="009C3FDE">
        <w:rPr>
          <w:rFonts w:ascii="Times New Roman" w:hAnsi="Times New Roman" w:cs="Times New Roman"/>
          <w:color w:val="000000" w:themeColor="text1"/>
          <w:sz w:val="24"/>
          <w:szCs w:val="24"/>
        </w:rPr>
        <w:t xml:space="preserve">X1 = Kepemilikan Institusional </w:t>
      </w:r>
    </w:p>
    <w:p w:rsidR="007165F6" w:rsidRPr="009C3FDE" w:rsidRDefault="007165F6" w:rsidP="007165F6">
      <w:pPr>
        <w:pStyle w:val="Heading2"/>
        <w:tabs>
          <w:tab w:val="center" w:pos="1134"/>
        </w:tabs>
        <w:spacing w:line="240" w:lineRule="auto"/>
        <w:ind w:left="1134" w:right="-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X2 = </w:t>
      </w:r>
      <w:r w:rsidRPr="009C3FDE">
        <w:rPr>
          <w:rFonts w:ascii="Times New Roman" w:hAnsi="Times New Roman" w:cs="Times New Roman"/>
          <w:color w:val="000000" w:themeColor="text1"/>
          <w:sz w:val="24"/>
          <w:szCs w:val="24"/>
        </w:rPr>
        <w:t xml:space="preserve">Ukuran Dewan Komisaris Independen </w:t>
      </w:r>
      <w:r w:rsidRPr="009C3FDE">
        <w:rPr>
          <w:rFonts w:ascii="Times New Roman" w:hAnsi="Times New Roman" w:cs="Times New Roman"/>
          <w:color w:val="000000" w:themeColor="text1"/>
          <w:sz w:val="24"/>
          <w:szCs w:val="24"/>
        </w:rPr>
        <w:tab/>
        <w:t xml:space="preserve"> </w:t>
      </w:r>
    </w:p>
    <w:p w:rsidR="007165F6" w:rsidRPr="009C3FDE" w:rsidRDefault="007165F6" w:rsidP="007165F6">
      <w:pPr>
        <w:pStyle w:val="Heading2"/>
        <w:tabs>
          <w:tab w:val="center" w:pos="1905"/>
        </w:tabs>
        <w:spacing w:line="240" w:lineRule="auto"/>
        <w:ind w:left="1985" w:right="-1" w:hanging="1418"/>
        <w:jc w:val="both"/>
        <w:rPr>
          <w:rFonts w:ascii="Times New Roman" w:hAnsi="Times New Roman" w:cs="Times New Roman"/>
          <w:color w:val="000000" w:themeColor="text1"/>
          <w:sz w:val="24"/>
          <w:szCs w:val="24"/>
        </w:rPr>
      </w:pPr>
      <w:r w:rsidRPr="009C3FDE">
        <w:rPr>
          <w:rFonts w:ascii="Times New Roman" w:hAnsi="Times New Roman" w:cs="Times New Roman"/>
          <w:color w:val="000000" w:themeColor="text1"/>
          <w:sz w:val="24"/>
          <w:szCs w:val="24"/>
        </w:rPr>
        <w:t xml:space="preserve">X3 = Dewan Direksi </w:t>
      </w:r>
    </w:p>
    <w:p w:rsidR="007165F6" w:rsidRDefault="007165F6" w:rsidP="007165F6">
      <w:pPr>
        <w:pStyle w:val="Heading2"/>
        <w:tabs>
          <w:tab w:val="center" w:pos="1905"/>
        </w:tabs>
        <w:spacing w:line="240" w:lineRule="auto"/>
        <w:ind w:left="1985" w:right="-1" w:hanging="1418"/>
        <w:jc w:val="both"/>
        <w:rPr>
          <w:rFonts w:ascii="Times New Roman" w:hAnsi="Times New Roman" w:cs="Times New Roman"/>
          <w:color w:val="000000" w:themeColor="text1"/>
          <w:sz w:val="24"/>
          <w:szCs w:val="24"/>
        </w:rPr>
      </w:pPr>
      <w:r w:rsidRPr="009C3FDE">
        <w:rPr>
          <w:rFonts w:ascii="Times New Roman" w:hAnsi="Times New Roman" w:cs="Times New Roman"/>
          <w:color w:val="000000" w:themeColor="text1"/>
          <w:sz w:val="24"/>
          <w:szCs w:val="24"/>
        </w:rPr>
        <w:t>X4 = Komite Audit</w:t>
      </w:r>
    </w:p>
    <w:p w:rsidR="007165F6" w:rsidRDefault="007165F6" w:rsidP="007165F6">
      <w:pPr>
        <w:pStyle w:val="Heading2"/>
        <w:numPr>
          <w:ilvl w:val="0"/>
          <w:numId w:val="6"/>
        </w:numPr>
        <w:tabs>
          <w:tab w:val="center" w:pos="1905"/>
        </w:tabs>
        <w:spacing w:line="240" w:lineRule="auto"/>
        <w:ind w:left="426"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Dependen</w:t>
      </w:r>
    </w:p>
    <w:p w:rsidR="007165F6" w:rsidRDefault="007165F6" w:rsidP="007165F6">
      <w:pPr>
        <w:pStyle w:val="Heading2"/>
        <w:tabs>
          <w:tab w:val="center" w:pos="1905"/>
        </w:tabs>
        <w:spacing w:line="240" w:lineRule="auto"/>
        <w:ind w:left="426" w:right="-1"/>
        <w:jc w:val="both"/>
        <w:rPr>
          <w:rFonts w:ascii="Times New Roman" w:hAnsi="Times New Roman" w:cs="Times New Roman"/>
          <w:color w:val="000000" w:themeColor="text1"/>
          <w:sz w:val="24"/>
          <w:szCs w:val="24"/>
        </w:rPr>
      </w:pPr>
      <w:r w:rsidRPr="007E0D28">
        <w:rPr>
          <w:rFonts w:ascii="Times New Roman" w:hAnsi="Times New Roman" w:cs="Times New Roman"/>
          <w:color w:val="000000" w:themeColor="text1"/>
          <w:sz w:val="24"/>
          <w:szCs w:val="24"/>
        </w:rPr>
        <w:t>Variabel dependen adalah variabel yang dipengaruhi atau yang menjadi akibat, karena adanya variabel independen (bebas). Variabel dependen (Y) dalam penelitian ini adalah Rasio profitabilitas yang dipr</w:t>
      </w:r>
      <w:r>
        <w:rPr>
          <w:rFonts w:ascii="Times New Roman" w:hAnsi="Times New Roman" w:cs="Times New Roman"/>
          <w:color w:val="000000" w:themeColor="text1"/>
          <w:sz w:val="24"/>
          <w:szCs w:val="24"/>
        </w:rPr>
        <w:t>oksikan dengan ROE.</w:t>
      </w:r>
    </w:p>
    <w:p w:rsidR="007165F6" w:rsidRPr="007165F6" w:rsidRDefault="007165F6" w:rsidP="007165F6">
      <w:pPr>
        <w:pStyle w:val="Heading2"/>
        <w:tabs>
          <w:tab w:val="center" w:pos="1905"/>
        </w:tabs>
        <w:spacing w:line="240" w:lineRule="auto"/>
        <w:ind w:right="-1"/>
        <w:jc w:val="both"/>
        <w:rPr>
          <w:rFonts w:ascii="Times New Roman" w:hAnsi="Times New Roman" w:cs="Times New Roman"/>
          <w:color w:val="000000" w:themeColor="text1"/>
          <w:sz w:val="24"/>
          <w:szCs w:val="24"/>
        </w:rPr>
      </w:pPr>
      <w:r w:rsidRPr="007165F6">
        <w:rPr>
          <w:rFonts w:ascii="Times New Roman" w:hAnsi="Times New Roman" w:cs="Times New Roman"/>
          <w:b/>
          <w:color w:val="000000" w:themeColor="text1"/>
          <w:sz w:val="24"/>
          <w:szCs w:val="24"/>
        </w:rPr>
        <w:t>Defenisi Operasional Variabel</w:t>
      </w:r>
    </w:p>
    <w:p w:rsidR="007165F6" w:rsidRDefault="007165F6" w:rsidP="007165F6">
      <w:pPr>
        <w:pStyle w:val="ListParagraph"/>
        <w:spacing w:after="0" w:line="240" w:lineRule="auto"/>
        <w:ind w:left="0" w:right="-1"/>
        <w:jc w:val="both"/>
        <w:rPr>
          <w:rFonts w:ascii="Times New Roman" w:hAnsi="Times New Roman" w:cs="Times New Roman"/>
          <w:b/>
          <w:sz w:val="24"/>
          <w:szCs w:val="24"/>
        </w:rPr>
      </w:pPr>
      <w:r w:rsidRPr="009C3FDE">
        <w:rPr>
          <w:rFonts w:ascii="Times New Roman" w:hAnsi="Times New Roman" w:cs="Times New Roman"/>
          <w:sz w:val="24"/>
          <w:szCs w:val="24"/>
        </w:rPr>
        <w:t>Definisi operasional masing masing sebagai berikut :</w:t>
      </w:r>
    </w:p>
    <w:p w:rsidR="007165F6" w:rsidRPr="009C3FDE" w:rsidRDefault="007165F6" w:rsidP="007165F6">
      <w:pPr>
        <w:pStyle w:val="ListParagraph"/>
        <w:numPr>
          <w:ilvl w:val="0"/>
          <w:numId w:val="7"/>
        </w:numPr>
        <w:spacing w:after="0" w:line="240" w:lineRule="auto"/>
        <w:ind w:left="142" w:right="-1" w:hanging="207"/>
        <w:jc w:val="both"/>
        <w:rPr>
          <w:rFonts w:ascii="Times New Roman" w:hAnsi="Times New Roman" w:cs="Times New Roman"/>
          <w:b/>
          <w:sz w:val="24"/>
          <w:szCs w:val="24"/>
        </w:rPr>
      </w:pPr>
      <w:r w:rsidRPr="009C3FDE">
        <w:rPr>
          <w:rFonts w:ascii="Times New Roman" w:hAnsi="Times New Roman" w:cs="Times New Roman"/>
          <w:sz w:val="24"/>
          <w:szCs w:val="24"/>
        </w:rPr>
        <w:t>Variabel dependen</w:t>
      </w:r>
    </w:p>
    <w:p w:rsidR="007165F6" w:rsidRDefault="007165F6" w:rsidP="007165F6">
      <w:pPr>
        <w:pStyle w:val="ListParagraph"/>
        <w:spacing w:after="0" w:line="240" w:lineRule="auto"/>
        <w:ind w:left="0" w:right="-1"/>
        <w:jc w:val="both"/>
        <w:rPr>
          <w:rFonts w:ascii="Times New Roman" w:hAnsi="Times New Roman" w:cs="Times New Roman"/>
          <w:sz w:val="24"/>
          <w:szCs w:val="24"/>
        </w:rPr>
      </w:pPr>
      <w:r w:rsidRPr="009C3FDE">
        <w:rPr>
          <w:rFonts w:ascii="Times New Roman" w:hAnsi="Times New Roman" w:cs="Times New Roman"/>
          <w:sz w:val="24"/>
          <w:szCs w:val="24"/>
        </w:rPr>
        <w:t xml:space="preserve">Variabel dependen penelitian ini adalah </w:t>
      </w:r>
      <w:r>
        <w:rPr>
          <w:rFonts w:ascii="Times New Roman" w:hAnsi="Times New Roman" w:cs="Times New Roman"/>
          <w:sz w:val="24"/>
          <w:szCs w:val="24"/>
        </w:rPr>
        <w:t xml:space="preserve">rasio </w:t>
      </w:r>
      <w:r w:rsidRPr="009C3FDE">
        <w:rPr>
          <w:rFonts w:ascii="Times New Roman" w:hAnsi="Times New Roman" w:cs="Times New Roman"/>
          <w:sz w:val="24"/>
          <w:szCs w:val="24"/>
        </w:rPr>
        <w:t>profitabilitas perusahaan. Be</w:t>
      </w:r>
      <w:r>
        <w:rPr>
          <w:rFonts w:ascii="Times New Roman" w:hAnsi="Times New Roman" w:cs="Times New Roman"/>
          <w:sz w:val="24"/>
          <w:szCs w:val="24"/>
        </w:rPr>
        <w:t>-</w:t>
      </w:r>
      <w:r w:rsidRPr="009C3FDE">
        <w:rPr>
          <w:rFonts w:ascii="Times New Roman" w:hAnsi="Times New Roman" w:cs="Times New Roman"/>
          <w:sz w:val="24"/>
          <w:szCs w:val="24"/>
        </w:rPr>
        <w:t>sarnya profit perusahaan perbankan merupakan salah satu ukuran untuk mengetahui kinerja perusahaan. Kinerja perusahaan merupakan pengukuran atas prestasi perusahaan yang timbul akibat proses pengambilan keputusan manajemen. Penelitian ini meng</w:t>
      </w:r>
      <w:r>
        <w:rPr>
          <w:rFonts w:ascii="Times New Roman" w:hAnsi="Times New Roman" w:cs="Times New Roman"/>
          <w:sz w:val="24"/>
          <w:szCs w:val="24"/>
        </w:rPr>
        <w:t>-</w:t>
      </w:r>
      <w:r w:rsidRPr="009C3FDE">
        <w:rPr>
          <w:rFonts w:ascii="Times New Roman" w:hAnsi="Times New Roman" w:cs="Times New Roman"/>
          <w:sz w:val="24"/>
          <w:szCs w:val="24"/>
        </w:rPr>
        <w:t>gunakan ROE (</w:t>
      </w:r>
      <w:r w:rsidRPr="009C3FDE">
        <w:rPr>
          <w:rFonts w:ascii="Times New Roman" w:hAnsi="Times New Roman" w:cs="Times New Roman"/>
          <w:i/>
          <w:sz w:val="24"/>
          <w:szCs w:val="24"/>
        </w:rPr>
        <w:t>Return on Equity</w:t>
      </w:r>
      <w:r w:rsidRPr="009C3FDE">
        <w:rPr>
          <w:rFonts w:ascii="Times New Roman" w:hAnsi="Times New Roman" w:cs="Times New Roman"/>
          <w:sz w:val="24"/>
          <w:szCs w:val="24"/>
        </w:rPr>
        <w:t>) untuk mengukur profitabilitas perusahaan.</w:t>
      </w:r>
    </w:p>
    <w:p w:rsidR="00F67473" w:rsidRDefault="00F67473" w:rsidP="007165F6">
      <w:pPr>
        <w:pStyle w:val="ListParagraph"/>
        <w:spacing w:after="0" w:line="240" w:lineRule="auto"/>
        <w:ind w:left="0" w:right="-1"/>
        <w:jc w:val="both"/>
        <w:rPr>
          <w:rFonts w:ascii="Times New Roman" w:hAnsi="Times New Roman" w:cs="Times New Roman"/>
          <w:sz w:val="24"/>
          <w:szCs w:val="24"/>
        </w:rPr>
      </w:pPr>
    </w:p>
    <w:p w:rsidR="00F67473" w:rsidRDefault="00F67473" w:rsidP="007165F6">
      <w:pPr>
        <w:pStyle w:val="ListParagraph"/>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F67473" w:rsidRDefault="00F67473" w:rsidP="007165F6">
      <w:pPr>
        <w:pStyle w:val="ListParagraph"/>
        <w:spacing w:after="0" w:line="240" w:lineRule="auto"/>
        <w:ind w:left="0" w:right="-1"/>
        <w:jc w:val="both"/>
        <w:rPr>
          <w:rFonts w:ascii="Times New Roman" w:hAnsi="Times New Roman" w:cs="Times New Roman"/>
          <w:b/>
          <w:sz w:val="24"/>
          <w:szCs w:val="24"/>
        </w:rPr>
      </w:pPr>
    </w:p>
    <w:p w:rsidR="00F67473" w:rsidRDefault="00F67473" w:rsidP="007165F6">
      <w:pPr>
        <w:pStyle w:val="ListParagraph"/>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Uji Normalitas </w:t>
      </w:r>
    </w:p>
    <w:p w:rsidR="00F67473" w:rsidRPr="00F67473" w:rsidRDefault="00F67473" w:rsidP="007165F6">
      <w:pPr>
        <w:pStyle w:val="ListParagraph"/>
        <w:spacing w:after="0" w:line="240" w:lineRule="auto"/>
        <w:ind w:left="0" w:right="-1"/>
        <w:jc w:val="both"/>
        <w:rPr>
          <w:rFonts w:ascii="Times New Roman" w:hAnsi="Times New Roman" w:cs="Times New Roman"/>
          <w:sz w:val="24"/>
          <w:szCs w:val="24"/>
        </w:rPr>
      </w:pPr>
    </w:p>
    <w:p w:rsidR="00F67473" w:rsidRPr="009C3FDE" w:rsidRDefault="00F67473" w:rsidP="00F674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r w:rsidRPr="009C3FDE">
        <w:rPr>
          <w:rFonts w:ascii="Times New Roman" w:hAnsi="Times New Roman" w:cs="Times New Roman"/>
          <w:b/>
          <w:sz w:val="24"/>
          <w:szCs w:val="24"/>
        </w:rPr>
        <w:t xml:space="preserve"> Hasil Uji Normalitas</w:t>
      </w:r>
    </w:p>
    <w:tbl>
      <w:tblPr>
        <w:tblStyle w:val="TableGrid"/>
        <w:tblW w:w="5583" w:type="dxa"/>
        <w:tblInd w:w="1196" w:type="dxa"/>
        <w:tblCellMar>
          <w:top w:w="7" w:type="dxa"/>
          <w:left w:w="108" w:type="dxa"/>
          <w:right w:w="115" w:type="dxa"/>
        </w:tblCellMar>
        <w:tblLook w:val="04A0" w:firstRow="1" w:lastRow="0" w:firstColumn="1" w:lastColumn="0" w:noHBand="0" w:noVBand="1"/>
      </w:tblPr>
      <w:tblGrid>
        <w:gridCol w:w="2708"/>
        <w:gridCol w:w="2875"/>
      </w:tblGrid>
      <w:tr w:rsidR="00F67473" w:rsidRPr="009C3FDE" w:rsidTr="001C6745">
        <w:trPr>
          <w:trHeight w:val="562"/>
        </w:trPr>
        <w:tc>
          <w:tcPr>
            <w:tcW w:w="2708"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67"/>
              <w:jc w:val="center"/>
              <w:rPr>
                <w:rFonts w:ascii="Times New Roman" w:hAnsi="Times New Roman" w:cs="Times New Roman"/>
              </w:rPr>
            </w:pPr>
            <w:r w:rsidRPr="009C3FDE">
              <w:rPr>
                <w:rFonts w:ascii="Times New Roman" w:hAnsi="Times New Roman" w:cs="Times New Roman"/>
              </w:rPr>
              <w:lastRenderedPageBreak/>
              <w:t xml:space="preserve"> </w:t>
            </w:r>
          </w:p>
        </w:tc>
        <w:tc>
          <w:tcPr>
            <w:tcW w:w="2876"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6"/>
              <w:jc w:val="center"/>
              <w:rPr>
                <w:rFonts w:ascii="Times New Roman" w:hAnsi="Times New Roman" w:cs="Times New Roman"/>
              </w:rPr>
            </w:pPr>
            <w:r w:rsidRPr="009C3FDE">
              <w:rPr>
                <w:rFonts w:ascii="Times New Roman" w:hAnsi="Times New Roman" w:cs="Times New Roman"/>
                <w:i/>
              </w:rPr>
              <w:t xml:space="preserve">Unstandardized Residual </w:t>
            </w:r>
          </w:p>
        </w:tc>
      </w:tr>
      <w:tr w:rsidR="00F67473" w:rsidRPr="009C3FDE" w:rsidTr="001C6745">
        <w:trPr>
          <w:trHeight w:val="562"/>
        </w:trPr>
        <w:tc>
          <w:tcPr>
            <w:tcW w:w="2708"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7"/>
              <w:jc w:val="center"/>
              <w:rPr>
                <w:rFonts w:ascii="Times New Roman" w:hAnsi="Times New Roman" w:cs="Times New Roman"/>
              </w:rPr>
            </w:pPr>
            <w:r w:rsidRPr="009C3FDE">
              <w:rPr>
                <w:rFonts w:ascii="Times New Roman" w:hAnsi="Times New Roman" w:cs="Times New Roman"/>
              </w:rPr>
              <w:t xml:space="preserve">N </w:t>
            </w:r>
          </w:p>
        </w:tc>
        <w:tc>
          <w:tcPr>
            <w:tcW w:w="2876"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7"/>
              <w:jc w:val="center"/>
              <w:rPr>
                <w:rFonts w:ascii="Times New Roman" w:hAnsi="Times New Roman" w:cs="Times New Roman"/>
              </w:rPr>
            </w:pPr>
            <w:r w:rsidRPr="009C3FDE">
              <w:rPr>
                <w:rFonts w:ascii="Times New Roman" w:hAnsi="Times New Roman" w:cs="Times New Roman"/>
              </w:rPr>
              <w:t xml:space="preserve">140 </w:t>
            </w:r>
          </w:p>
        </w:tc>
      </w:tr>
      <w:tr w:rsidR="00F67473" w:rsidRPr="009C3FDE" w:rsidTr="001C6745">
        <w:trPr>
          <w:trHeight w:val="562"/>
        </w:trPr>
        <w:tc>
          <w:tcPr>
            <w:tcW w:w="2708"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108"/>
              <w:rPr>
                <w:rFonts w:ascii="Times New Roman" w:hAnsi="Times New Roman" w:cs="Times New Roman"/>
              </w:rPr>
            </w:pPr>
            <w:r w:rsidRPr="009C3FDE">
              <w:rPr>
                <w:rFonts w:ascii="Times New Roman" w:hAnsi="Times New Roman" w:cs="Times New Roman"/>
                <w:i/>
              </w:rPr>
              <w:t xml:space="preserve">Kolmogorov-Smirnov Z </w:t>
            </w:r>
          </w:p>
        </w:tc>
        <w:tc>
          <w:tcPr>
            <w:tcW w:w="2876"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tabs>
                <w:tab w:val="center" w:pos="451"/>
                <w:tab w:val="center" w:pos="1328"/>
              </w:tabs>
              <w:rPr>
                <w:rFonts w:ascii="Times New Roman" w:hAnsi="Times New Roman" w:cs="Times New Roman"/>
              </w:rPr>
            </w:pPr>
            <w:r w:rsidRPr="009C3FDE">
              <w:rPr>
                <w:rFonts w:ascii="Times New Roman" w:hAnsi="Times New Roman" w:cs="Times New Roman"/>
              </w:rPr>
              <w:t xml:space="preserve"> </w:t>
            </w:r>
            <w:r w:rsidRPr="009C3FDE">
              <w:rPr>
                <w:rFonts w:ascii="Times New Roman" w:hAnsi="Times New Roman" w:cs="Times New Roman"/>
              </w:rPr>
              <w:tab/>
              <w:t xml:space="preserve"> </w:t>
            </w:r>
            <w:r w:rsidRPr="009C3FDE">
              <w:rPr>
                <w:rFonts w:ascii="Times New Roman" w:hAnsi="Times New Roman" w:cs="Times New Roman"/>
              </w:rPr>
              <w:tab/>
              <w:t xml:space="preserve"> 1.217 </w:t>
            </w:r>
          </w:p>
        </w:tc>
      </w:tr>
      <w:tr w:rsidR="00F67473" w:rsidRPr="009C3FDE" w:rsidTr="001C6745">
        <w:trPr>
          <w:trHeight w:val="562"/>
        </w:trPr>
        <w:tc>
          <w:tcPr>
            <w:tcW w:w="2708"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7"/>
              <w:jc w:val="center"/>
              <w:rPr>
                <w:rFonts w:ascii="Times New Roman" w:hAnsi="Times New Roman" w:cs="Times New Roman"/>
              </w:rPr>
            </w:pPr>
            <w:r w:rsidRPr="009C3FDE">
              <w:rPr>
                <w:rFonts w:ascii="Times New Roman" w:hAnsi="Times New Roman" w:cs="Times New Roman"/>
                <w:i/>
              </w:rPr>
              <w:t xml:space="preserve">Asymp.Sig.(2-tailed) </w:t>
            </w:r>
          </w:p>
        </w:tc>
        <w:tc>
          <w:tcPr>
            <w:tcW w:w="2876" w:type="dxa"/>
            <w:tcBorders>
              <w:top w:val="single" w:sz="4" w:space="0" w:color="000000"/>
              <w:left w:val="single" w:sz="4" w:space="0" w:color="000000"/>
              <w:bottom w:val="single" w:sz="4" w:space="0" w:color="000000"/>
              <w:right w:val="single" w:sz="4" w:space="0" w:color="000000"/>
            </w:tcBorders>
          </w:tcPr>
          <w:p w:rsidR="00F67473" w:rsidRPr="009C3FDE" w:rsidRDefault="00F67473" w:rsidP="00F67473">
            <w:pPr>
              <w:ind w:left="7"/>
              <w:jc w:val="center"/>
              <w:rPr>
                <w:rFonts w:ascii="Times New Roman" w:hAnsi="Times New Roman" w:cs="Times New Roman"/>
              </w:rPr>
            </w:pPr>
            <w:r w:rsidRPr="009C3FDE">
              <w:rPr>
                <w:rFonts w:ascii="Times New Roman" w:hAnsi="Times New Roman" w:cs="Times New Roman"/>
              </w:rPr>
              <w:t xml:space="preserve">0, 364 </w:t>
            </w:r>
          </w:p>
        </w:tc>
      </w:tr>
    </w:tbl>
    <w:p w:rsidR="00F67473" w:rsidRPr="009C3FDE" w:rsidRDefault="00F67473" w:rsidP="00F67473">
      <w:pPr>
        <w:spacing w:after="264" w:line="240" w:lineRule="auto"/>
        <w:ind w:left="1160" w:right="15"/>
        <w:rPr>
          <w:rFonts w:ascii="Times New Roman" w:hAnsi="Times New Roman" w:cs="Times New Roman"/>
        </w:rPr>
      </w:pPr>
      <w:r w:rsidRPr="009C3FDE">
        <w:rPr>
          <w:rFonts w:ascii="Times New Roman" w:hAnsi="Times New Roman" w:cs="Times New Roman"/>
          <w:i/>
        </w:rPr>
        <w:t>Sumber</w:t>
      </w:r>
      <w:r w:rsidRPr="009C3FDE">
        <w:rPr>
          <w:rFonts w:ascii="Times New Roman" w:hAnsi="Times New Roman" w:cs="Times New Roman"/>
        </w:rPr>
        <w:t xml:space="preserve">: Lampiran 3 </w:t>
      </w:r>
    </w:p>
    <w:p w:rsidR="00F67473" w:rsidRDefault="00F67473" w:rsidP="00F67473">
      <w:pPr>
        <w:spacing w:line="240" w:lineRule="auto"/>
        <w:ind w:left="2" w:right="15" w:firstLine="576"/>
        <w:jc w:val="both"/>
        <w:rPr>
          <w:rFonts w:ascii="Times New Roman" w:hAnsi="Times New Roman" w:cs="Times New Roman"/>
          <w:sz w:val="24"/>
          <w:szCs w:val="24"/>
        </w:rPr>
      </w:pPr>
      <w:r>
        <w:rPr>
          <w:rFonts w:ascii="Times New Roman" w:hAnsi="Times New Roman" w:cs="Times New Roman"/>
          <w:sz w:val="24"/>
          <w:szCs w:val="24"/>
        </w:rPr>
        <w:t>Tabel 4.4</w:t>
      </w:r>
      <w:r w:rsidRPr="009C3FDE">
        <w:rPr>
          <w:rFonts w:ascii="Times New Roman" w:hAnsi="Times New Roman" w:cs="Times New Roman"/>
          <w:sz w:val="24"/>
          <w:szCs w:val="24"/>
        </w:rPr>
        <w:t xml:space="preserve"> menunjukkan bahwa nilai </w:t>
      </w:r>
      <w:r w:rsidRPr="009C3FDE">
        <w:rPr>
          <w:rFonts w:ascii="Times New Roman" w:hAnsi="Times New Roman" w:cs="Times New Roman"/>
          <w:i/>
          <w:sz w:val="24"/>
          <w:szCs w:val="24"/>
        </w:rPr>
        <w:t>Asymp.Sig</w:t>
      </w:r>
      <w:r w:rsidRPr="009C3FDE">
        <w:rPr>
          <w:rFonts w:ascii="Times New Roman" w:hAnsi="Times New Roman" w:cs="Times New Roman"/>
          <w:sz w:val="24"/>
          <w:szCs w:val="24"/>
        </w:rPr>
        <w:t xml:space="preserve"> (</w:t>
      </w:r>
      <w:r w:rsidRPr="009C3FDE">
        <w:rPr>
          <w:rFonts w:ascii="Times New Roman" w:hAnsi="Times New Roman" w:cs="Times New Roman"/>
          <w:i/>
          <w:sz w:val="24"/>
          <w:szCs w:val="24"/>
        </w:rPr>
        <w:t>2-tailed</w:t>
      </w:r>
      <w:r w:rsidRPr="009C3FDE">
        <w:rPr>
          <w:rFonts w:ascii="Times New Roman" w:hAnsi="Times New Roman" w:cs="Times New Roman"/>
          <w:sz w:val="24"/>
          <w:szCs w:val="24"/>
        </w:rPr>
        <w:t xml:space="preserve">) sebesar 0,364. Karena </w:t>
      </w:r>
      <w:r w:rsidRPr="009C3FDE">
        <w:rPr>
          <w:rFonts w:ascii="Times New Roman" w:hAnsi="Times New Roman" w:cs="Times New Roman"/>
          <w:i/>
          <w:sz w:val="24"/>
          <w:szCs w:val="24"/>
        </w:rPr>
        <w:t>Asymp. Sig</w:t>
      </w:r>
      <w:r w:rsidRPr="009C3FDE">
        <w:rPr>
          <w:rFonts w:ascii="Times New Roman" w:hAnsi="Times New Roman" w:cs="Times New Roman"/>
          <w:sz w:val="24"/>
          <w:szCs w:val="24"/>
        </w:rPr>
        <w:t xml:space="preserve"> (</w:t>
      </w:r>
      <w:r w:rsidRPr="009C3FDE">
        <w:rPr>
          <w:rFonts w:ascii="Times New Roman" w:hAnsi="Times New Roman" w:cs="Times New Roman"/>
          <w:i/>
          <w:sz w:val="24"/>
          <w:szCs w:val="24"/>
        </w:rPr>
        <w:t>p-value</w:t>
      </w:r>
      <w:r w:rsidRPr="009C3FDE">
        <w:rPr>
          <w:rFonts w:ascii="Times New Roman" w:hAnsi="Times New Roman" w:cs="Times New Roman"/>
          <w:sz w:val="24"/>
          <w:szCs w:val="24"/>
        </w:rPr>
        <w:t xml:space="preserve">) 0,364 lebih besar daripada α (0,05) maka dapat diinterpretasikan bahwa residual dari model telah berdistribusi normal. </w:t>
      </w:r>
    </w:p>
    <w:p w:rsidR="00F67473" w:rsidRPr="009C3FDE" w:rsidRDefault="00F67473" w:rsidP="001C67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r w:rsidRPr="009C3FDE">
        <w:rPr>
          <w:rFonts w:ascii="Times New Roman" w:hAnsi="Times New Roman" w:cs="Times New Roman"/>
          <w:b/>
          <w:sz w:val="24"/>
          <w:szCs w:val="24"/>
        </w:rPr>
        <w:t xml:space="preserve"> Hasil Uji Multikolinearitas</w:t>
      </w:r>
    </w:p>
    <w:tbl>
      <w:tblPr>
        <w:tblStyle w:val="TableGrid"/>
        <w:tblW w:w="6088" w:type="dxa"/>
        <w:tblInd w:w="943" w:type="dxa"/>
        <w:tblCellMar>
          <w:top w:w="7" w:type="dxa"/>
          <w:left w:w="168" w:type="dxa"/>
          <w:right w:w="108" w:type="dxa"/>
        </w:tblCellMar>
        <w:tblLook w:val="04A0" w:firstRow="1" w:lastRow="0" w:firstColumn="1" w:lastColumn="0" w:noHBand="0" w:noVBand="1"/>
      </w:tblPr>
      <w:tblGrid>
        <w:gridCol w:w="3114"/>
        <w:gridCol w:w="1805"/>
        <w:gridCol w:w="1169"/>
      </w:tblGrid>
      <w:tr w:rsidR="00F67473" w:rsidRPr="009C3FDE" w:rsidTr="001C6745">
        <w:trPr>
          <w:trHeight w:val="562"/>
        </w:trPr>
        <w:tc>
          <w:tcPr>
            <w:tcW w:w="3114"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3"/>
              <w:jc w:val="center"/>
              <w:rPr>
                <w:rFonts w:ascii="Times New Roman" w:hAnsi="Times New Roman" w:cs="Times New Roman"/>
              </w:rPr>
            </w:pPr>
            <w:r w:rsidRPr="009C3FDE">
              <w:rPr>
                <w:rFonts w:ascii="Times New Roman" w:hAnsi="Times New Roman" w:cs="Times New Roman"/>
                <w:b/>
              </w:rPr>
              <w:t xml:space="preserve">Variabel </w:t>
            </w:r>
          </w:p>
        </w:tc>
        <w:tc>
          <w:tcPr>
            <w:tcW w:w="1805"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5"/>
              <w:jc w:val="center"/>
              <w:rPr>
                <w:rFonts w:ascii="Times New Roman" w:hAnsi="Times New Roman" w:cs="Times New Roman"/>
              </w:rPr>
            </w:pPr>
            <w:r w:rsidRPr="009C3FDE">
              <w:rPr>
                <w:rFonts w:ascii="Times New Roman" w:hAnsi="Times New Roman" w:cs="Times New Roman"/>
                <w:b/>
                <w:i/>
              </w:rPr>
              <w:t xml:space="preserve">Tolerance </w:t>
            </w:r>
          </w:p>
        </w:tc>
        <w:tc>
          <w:tcPr>
            <w:tcW w:w="1169"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2"/>
              <w:jc w:val="center"/>
              <w:rPr>
                <w:rFonts w:ascii="Times New Roman" w:hAnsi="Times New Roman" w:cs="Times New Roman"/>
              </w:rPr>
            </w:pPr>
            <w:r w:rsidRPr="009C3FDE">
              <w:rPr>
                <w:rFonts w:ascii="Times New Roman" w:hAnsi="Times New Roman" w:cs="Times New Roman"/>
                <w:b/>
              </w:rPr>
              <w:t xml:space="preserve">VIF </w:t>
            </w:r>
          </w:p>
        </w:tc>
      </w:tr>
      <w:tr w:rsidR="00F67473" w:rsidRPr="009C3FDE" w:rsidTr="001C6745">
        <w:trPr>
          <w:trHeight w:val="565"/>
        </w:trPr>
        <w:tc>
          <w:tcPr>
            <w:tcW w:w="3114"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rPr>
                <w:rFonts w:ascii="Times New Roman" w:hAnsi="Times New Roman" w:cs="Times New Roman"/>
              </w:rPr>
            </w:pPr>
            <w:r w:rsidRPr="009C3FDE">
              <w:rPr>
                <w:rFonts w:ascii="Times New Roman" w:hAnsi="Times New Roman" w:cs="Times New Roman"/>
              </w:rPr>
              <w:t xml:space="preserve">Kepemilikan institusional </w:t>
            </w:r>
          </w:p>
        </w:tc>
        <w:tc>
          <w:tcPr>
            <w:tcW w:w="1805"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1"/>
              <w:jc w:val="right"/>
              <w:rPr>
                <w:rFonts w:ascii="Times New Roman" w:hAnsi="Times New Roman" w:cs="Times New Roman"/>
              </w:rPr>
            </w:pPr>
            <w:r w:rsidRPr="009C3FDE">
              <w:rPr>
                <w:rFonts w:ascii="Times New Roman" w:hAnsi="Times New Roman" w:cs="Times New Roman"/>
              </w:rPr>
              <w:t xml:space="preserve">0,842 </w:t>
            </w:r>
          </w:p>
        </w:tc>
        <w:tc>
          <w:tcPr>
            <w:tcW w:w="1169"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left="293"/>
              <w:rPr>
                <w:rFonts w:ascii="Times New Roman" w:hAnsi="Times New Roman" w:cs="Times New Roman"/>
              </w:rPr>
            </w:pPr>
            <w:r w:rsidRPr="009C3FDE">
              <w:rPr>
                <w:rFonts w:ascii="Times New Roman" w:hAnsi="Times New Roman" w:cs="Times New Roman"/>
              </w:rPr>
              <w:t xml:space="preserve">1,188 </w:t>
            </w:r>
          </w:p>
        </w:tc>
      </w:tr>
      <w:tr w:rsidR="00F67473" w:rsidRPr="009C3FDE" w:rsidTr="001C6745">
        <w:trPr>
          <w:trHeight w:val="704"/>
        </w:trPr>
        <w:tc>
          <w:tcPr>
            <w:tcW w:w="3114"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4"/>
              <w:rPr>
                <w:rFonts w:ascii="Times New Roman" w:hAnsi="Times New Roman" w:cs="Times New Roman"/>
              </w:rPr>
            </w:pPr>
            <w:r w:rsidRPr="009C3FDE">
              <w:rPr>
                <w:rFonts w:ascii="Times New Roman" w:hAnsi="Times New Roman" w:cs="Times New Roman"/>
              </w:rPr>
              <w:t xml:space="preserve">Ukuran Dewan komisaris independen </w:t>
            </w:r>
          </w:p>
        </w:tc>
        <w:tc>
          <w:tcPr>
            <w:tcW w:w="1805"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1"/>
              <w:jc w:val="right"/>
              <w:rPr>
                <w:rFonts w:ascii="Times New Roman" w:hAnsi="Times New Roman" w:cs="Times New Roman"/>
              </w:rPr>
            </w:pPr>
            <w:r w:rsidRPr="009C3FDE">
              <w:rPr>
                <w:rFonts w:ascii="Times New Roman" w:hAnsi="Times New Roman" w:cs="Times New Roman"/>
              </w:rPr>
              <w:t xml:space="preserve">0.863 </w:t>
            </w:r>
          </w:p>
        </w:tc>
        <w:tc>
          <w:tcPr>
            <w:tcW w:w="1169"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left="293"/>
              <w:rPr>
                <w:rFonts w:ascii="Times New Roman" w:hAnsi="Times New Roman" w:cs="Times New Roman"/>
              </w:rPr>
            </w:pPr>
            <w:r w:rsidRPr="009C3FDE">
              <w:rPr>
                <w:rFonts w:ascii="Times New Roman" w:hAnsi="Times New Roman" w:cs="Times New Roman"/>
              </w:rPr>
              <w:t xml:space="preserve">1.158 </w:t>
            </w:r>
          </w:p>
        </w:tc>
      </w:tr>
      <w:tr w:rsidR="00F67473" w:rsidRPr="009C3FDE" w:rsidTr="001C6745">
        <w:trPr>
          <w:trHeight w:val="562"/>
        </w:trPr>
        <w:tc>
          <w:tcPr>
            <w:tcW w:w="3114"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rPr>
                <w:rFonts w:ascii="Times New Roman" w:hAnsi="Times New Roman" w:cs="Times New Roman"/>
              </w:rPr>
            </w:pPr>
            <w:r w:rsidRPr="009C3FDE">
              <w:rPr>
                <w:rFonts w:ascii="Times New Roman" w:hAnsi="Times New Roman" w:cs="Times New Roman"/>
              </w:rPr>
              <w:t xml:space="preserve">Dewan direksi </w:t>
            </w:r>
          </w:p>
        </w:tc>
        <w:tc>
          <w:tcPr>
            <w:tcW w:w="1805"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1"/>
              <w:jc w:val="right"/>
              <w:rPr>
                <w:rFonts w:ascii="Times New Roman" w:hAnsi="Times New Roman" w:cs="Times New Roman"/>
              </w:rPr>
            </w:pPr>
            <w:r w:rsidRPr="009C3FDE">
              <w:rPr>
                <w:rFonts w:ascii="Times New Roman" w:hAnsi="Times New Roman" w:cs="Times New Roman"/>
              </w:rPr>
              <w:t xml:space="preserve">0.907 </w:t>
            </w:r>
          </w:p>
        </w:tc>
        <w:tc>
          <w:tcPr>
            <w:tcW w:w="1169"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left="293"/>
              <w:rPr>
                <w:rFonts w:ascii="Times New Roman" w:hAnsi="Times New Roman" w:cs="Times New Roman"/>
              </w:rPr>
            </w:pPr>
            <w:r w:rsidRPr="009C3FDE">
              <w:rPr>
                <w:rFonts w:ascii="Times New Roman" w:hAnsi="Times New Roman" w:cs="Times New Roman"/>
              </w:rPr>
              <w:t xml:space="preserve">1.102 </w:t>
            </w:r>
          </w:p>
        </w:tc>
      </w:tr>
      <w:tr w:rsidR="00F67473" w:rsidRPr="009C3FDE" w:rsidTr="001C6745">
        <w:trPr>
          <w:trHeight w:val="562"/>
        </w:trPr>
        <w:tc>
          <w:tcPr>
            <w:tcW w:w="3114"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rPr>
                <w:rFonts w:ascii="Times New Roman" w:hAnsi="Times New Roman" w:cs="Times New Roman"/>
              </w:rPr>
            </w:pPr>
            <w:r w:rsidRPr="009C3FDE">
              <w:rPr>
                <w:rFonts w:ascii="Times New Roman" w:hAnsi="Times New Roman" w:cs="Times New Roman"/>
              </w:rPr>
              <w:t xml:space="preserve">Komite audit </w:t>
            </w:r>
          </w:p>
        </w:tc>
        <w:tc>
          <w:tcPr>
            <w:tcW w:w="1805"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right="61"/>
              <w:jc w:val="right"/>
              <w:rPr>
                <w:rFonts w:ascii="Times New Roman" w:hAnsi="Times New Roman" w:cs="Times New Roman"/>
              </w:rPr>
            </w:pPr>
            <w:r w:rsidRPr="009C3FDE">
              <w:rPr>
                <w:rFonts w:ascii="Times New Roman" w:hAnsi="Times New Roman" w:cs="Times New Roman"/>
              </w:rPr>
              <w:t xml:space="preserve">0.927 </w:t>
            </w:r>
          </w:p>
        </w:tc>
        <w:tc>
          <w:tcPr>
            <w:tcW w:w="1169" w:type="dxa"/>
            <w:tcBorders>
              <w:top w:val="single" w:sz="4" w:space="0" w:color="000000"/>
              <w:left w:val="single" w:sz="4" w:space="0" w:color="000000"/>
              <w:bottom w:val="single" w:sz="4" w:space="0" w:color="000000"/>
              <w:right w:val="single" w:sz="4" w:space="0" w:color="000000"/>
            </w:tcBorders>
          </w:tcPr>
          <w:p w:rsidR="00F67473" w:rsidRPr="009C3FDE" w:rsidRDefault="00F67473" w:rsidP="001C6745">
            <w:pPr>
              <w:ind w:left="293"/>
              <w:rPr>
                <w:rFonts w:ascii="Times New Roman" w:hAnsi="Times New Roman" w:cs="Times New Roman"/>
              </w:rPr>
            </w:pPr>
            <w:r w:rsidRPr="009C3FDE">
              <w:rPr>
                <w:rFonts w:ascii="Times New Roman" w:hAnsi="Times New Roman" w:cs="Times New Roman"/>
              </w:rPr>
              <w:t xml:space="preserve">1.079 </w:t>
            </w:r>
          </w:p>
        </w:tc>
      </w:tr>
    </w:tbl>
    <w:p w:rsidR="00F67473" w:rsidRPr="009C3FDE" w:rsidRDefault="00F67473" w:rsidP="001C6745">
      <w:pPr>
        <w:spacing w:after="263" w:line="240" w:lineRule="auto"/>
        <w:ind w:left="879" w:right="15"/>
        <w:rPr>
          <w:rFonts w:ascii="Times New Roman" w:hAnsi="Times New Roman" w:cs="Times New Roman"/>
        </w:rPr>
      </w:pPr>
      <w:r w:rsidRPr="009C3FDE">
        <w:rPr>
          <w:rFonts w:ascii="Times New Roman" w:hAnsi="Times New Roman" w:cs="Times New Roman"/>
        </w:rPr>
        <w:t xml:space="preserve">Sumber: Lampiran 3 </w:t>
      </w:r>
    </w:p>
    <w:p w:rsidR="00F67473" w:rsidRPr="009C3FDE" w:rsidRDefault="00F67473" w:rsidP="001C6745">
      <w:pPr>
        <w:spacing w:line="240" w:lineRule="auto"/>
        <w:ind w:left="12" w:right="15"/>
        <w:jc w:val="both"/>
        <w:rPr>
          <w:rFonts w:ascii="Times New Roman" w:hAnsi="Times New Roman" w:cs="Times New Roman"/>
          <w:sz w:val="24"/>
          <w:szCs w:val="24"/>
        </w:rPr>
      </w:pPr>
      <w:r>
        <w:rPr>
          <w:rFonts w:ascii="Times New Roman" w:hAnsi="Times New Roman" w:cs="Times New Roman"/>
          <w:sz w:val="24"/>
          <w:szCs w:val="24"/>
        </w:rPr>
        <w:tab/>
        <w:t>Berdasarkan Tabel 4.5</w:t>
      </w:r>
      <w:r w:rsidRPr="009C3FDE">
        <w:rPr>
          <w:rFonts w:ascii="Times New Roman" w:hAnsi="Times New Roman" w:cs="Times New Roman"/>
          <w:sz w:val="24"/>
          <w:szCs w:val="24"/>
        </w:rPr>
        <w:t xml:space="preserve"> dapat dilihat bahwa nilai </w:t>
      </w:r>
      <w:r w:rsidRPr="009C3FDE">
        <w:rPr>
          <w:rFonts w:ascii="Times New Roman" w:hAnsi="Times New Roman" w:cs="Times New Roman"/>
          <w:i/>
          <w:sz w:val="24"/>
          <w:szCs w:val="24"/>
        </w:rPr>
        <w:t>tolerance</w:t>
      </w:r>
      <w:r w:rsidRPr="009C3FDE">
        <w:rPr>
          <w:rFonts w:ascii="Times New Roman" w:hAnsi="Times New Roman" w:cs="Times New Roman"/>
          <w:sz w:val="24"/>
          <w:szCs w:val="24"/>
        </w:rPr>
        <w:t xml:space="preserve"> variabel bebas tidak ada yang kurang dari 10 persen (0,1) dan seluruh variabel bebas memiliki nilai VIF kurang dari 10. Sehingga dapat disimpulkan bahwa pada data penelitian ini, tidak terjadi multikolinearitas antara variabel bebas dalam model regresi ini.</w:t>
      </w:r>
    </w:p>
    <w:p w:rsidR="00F67473" w:rsidRPr="009C3FDE" w:rsidRDefault="00F67473" w:rsidP="001C67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4.6</w:t>
      </w:r>
      <w:r w:rsidRPr="009C3FDE">
        <w:rPr>
          <w:rFonts w:ascii="Times New Roman" w:hAnsi="Times New Roman" w:cs="Times New Roman"/>
          <w:b/>
          <w:sz w:val="24"/>
          <w:szCs w:val="24"/>
        </w:rPr>
        <w:t xml:space="preserve"> Hasil Uji Heteroskedastisitas Coefficients</w:t>
      </w:r>
      <w:r w:rsidRPr="009C3FDE">
        <w:rPr>
          <w:rFonts w:ascii="Times New Roman" w:hAnsi="Times New Roman" w:cs="Times New Roman"/>
          <w:b/>
          <w:sz w:val="24"/>
          <w:szCs w:val="24"/>
          <w:vertAlign w:val="superscript"/>
        </w:rPr>
        <w:t>a</w:t>
      </w:r>
    </w:p>
    <w:tbl>
      <w:tblPr>
        <w:tblStyle w:val="TableGrid"/>
        <w:tblW w:w="7653" w:type="dxa"/>
        <w:tblInd w:w="17" w:type="dxa"/>
        <w:tblCellMar>
          <w:top w:w="18" w:type="dxa"/>
          <w:left w:w="10" w:type="dxa"/>
          <w:right w:w="10" w:type="dxa"/>
        </w:tblCellMar>
        <w:tblLook w:val="04A0" w:firstRow="1" w:lastRow="0" w:firstColumn="1" w:lastColumn="0" w:noHBand="0" w:noVBand="1"/>
      </w:tblPr>
      <w:tblGrid>
        <w:gridCol w:w="2610"/>
        <w:gridCol w:w="1092"/>
        <w:gridCol w:w="1090"/>
        <w:gridCol w:w="1205"/>
        <w:gridCol w:w="828"/>
        <w:gridCol w:w="828"/>
      </w:tblGrid>
      <w:tr w:rsidR="00F67473" w:rsidRPr="009C3FDE" w:rsidTr="001C6745">
        <w:trPr>
          <w:trHeight w:val="1315"/>
        </w:trPr>
        <w:tc>
          <w:tcPr>
            <w:tcW w:w="2609" w:type="dxa"/>
            <w:vMerge w:val="restart"/>
            <w:tcBorders>
              <w:top w:val="single" w:sz="15" w:space="0" w:color="000000"/>
              <w:left w:val="single" w:sz="15" w:space="0" w:color="000000"/>
              <w:bottom w:val="single" w:sz="15" w:space="0" w:color="000000"/>
              <w:right w:val="single" w:sz="15" w:space="0" w:color="000000"/>
            </w:tcBorders>
          </w:tcPr>
          <w:p w:rsidR="00F67473" w:rsidRPr="009C3FDE" w:rsidRDefault="00F67473" w:rsidP="001C6745">
            <w:pPr>
              <w:ind w:left="70"/>
              <w:rPr>
                <w:rFonts w:ascii="Times New Roman" w:hAnsi="Times New Roman" w:cs="Times New Roman"/>
              </w:rPr>
            </w:pPr>
            <w:r>
              <w:rPr>
                <w:rFonts w:ascii="Times New Roman" w:hAnsi="Times New Roman" w:cs="Times New Roman"/>
              </w:rPr>
              <w:t>Model</w:t>
            </w:r>
          </w:p>
        </w:tc>
        <w:tc>
          <w:tcPr>
            <w:tcW w:w="2182" w:type="dxa"/>
            <w:gridSpan w:val="2"/>
            <w:tcBorders>
              <w:top w:val="single" w:sz="15" w:space="0" w:color="000000"/>
              <w:left w:val="single" w:sz="15" w:space="0" w:color="000000"/>
              <w:bottom w:val="single" w:sz="9" w:space="0" w:color="FFFFFF"/>
              <w:right w:val="single" w:sz="8" w:space="0" w:color="000000"/>
            </w:tcBorders>
          </w:tcPr>
          <w:p w:rsidR="00F67473" w:rsidRPr="009C3FDE" w:rsidRDefault="00F67473" w:rsidP="001C6745">
            <w:pPr>
              <w:jc w:val="center"/>
              <w:rPr>
                <w:rFonts w:ascii="Times New Roman" w:hAnsi="Times New Roman" w:cs="Times New Roman"/>
              </w:rPr>
            </w:pPr>
            <w:r w:rsidRPr="009C3FDE">
              <w:rPr>
                <w:rFonts w:ascii="Times New Roman" w:hAnsi="Times New Roman" w:cs="Times New Roman"/>
              </w:rPr>
              <w:t xml:space="preserve">Unstandardized Coefficients </w:t>
            </w:r>
          </w:p>
        </w:tc>
        <w:tc>
          <w:tcPr>
            <w:tcW w:w="1205" w:type="dxa"/>
            <w:tcBorders>
              <w:top w:val="single" w:sz="15" w:space="0" w:color="000000"/>
              <w:left w:val="single" w:sz="8" w:space="0" w:color="000000"/>
              <w:bottom w:val="single" w:sz="9" w:space="0" w:color="FFFFFF"/>
              <w:right w:val="single" w:sz="8" w:space="0" w:color="000000"/>
            </w:tcBorders>
          </w:tcPr>
          <w:p w:rsidR="00F67473" w:rsidRPr="009C3FDE" w:rsidRDefault="00F67473" w:rsidP="001C6745">
            <w:pPr>
              <w:jc w:val="center"/>
              <w:rPr>
                <w:rFonts w:ascii="Times New Roman" w:hAnsi="Times New Roman" w:cs="Times New Roman"/>
              </w:rPr>
            </w:pPr>
            <w:r w:rsidRPr="009C3FDE">
              <w:rPr>
                <w:rFonts w:ascii="Times New Roman" w:hAnsi="Times New Roman" w:cs="Times New Roman"/>
              </w:rPr>
              <w:t xml:space="preserve">Standardiz ed </w:t>
            </w:r>
          </w:p>
          <w:p w:rsidR="00F67473" w:rsidRPr="009C3FDE" w:rsidRDefault="00F67473" w:rsidP="001C6745">
            <w:pPr>
              <w:spacing w:after="21"/>
              <w:ind w:left="84"/>
              <w:rPr>
                <w:rFonts w:ascii="Times New Roman" w:hAnsi="Times New Roman" w:cs="Times New Roman"/>
              </w:rPr>
            </w:pPr>
            <w:r w:rsidRPr="009C3FDE">
              <w:rPr>
                <w:rFonts w:ascii="Times New Roman" w:hAnsi="Times New Roman" w:cs="Times New Roman"/>
              </w:rPr>
              <w:t>Coefficien</w:t>
            </w:r>
          </w:p>
          <w:p w:rsidR="00F67473" w:rsidRPr="009C3FDE" w:rsidRDefault="00F67473" w:rsidP="001C6745">
            <w:pPr>
              <w:ind w:right="3"/>
              <w:jc w:val="center"/>
              <w:rPr>
                <w:rFonts w:ascii="Times New Roman" w:hAnsi="Times New Roman" w:cs="Times New Roman"/>
              </w:rPr>
            </w:pPr>
            <w:r w:rsidRPr="009C3FDE">
              <w:rPr>
                <w:rFonts w:ascii="Times New Roman" w:hAnsi="Times New Roman" w:cs="Times New Roman"/>
              </w:rPr>
              <w:t xml:space="preserve">ts </w:t>
            </w:r>
          </w:p>
        </w:tc>
        <w:tc>
          <w:tcPr>
            <w:tcW w:w="828" w:type="dxa"/>
            <w:vMerge w:val="restart"/>
            <w:tcBorders>
              <w:top w:val="single" w:sz="15" w:space="0" w:color="000000"/>
              <w:left w:val="single" w:sz="8" w:space="0" w:color="000000"/>
              <w:bottom w:val="single" w:sz="15" w:space="0" w:color="000000"/>
              <w:right w:val="single" w:sz="8" w:space="0" w:color="000000"/>
            </w:tcBorders>
          </w:tcPr>
          <w:p w:rsidR="00F67473" w:rsidRPr="009C3FDE" w:rsidRDefault="00F67473" w:rsidP="001C6745">
            <w:pPr>
              <w:ind w:right="3"/>
              <w:jc w:val="center"/>
              <w:rPr>
                <w:rFonts w:ascii="Times New Roman" w:hAnsi="Times New Roman" w:cs="Times New Roman"/>
              </w:rPr>
            </w:pPr>
            <w:r w:rsidRPr="009C3FDE">
              <w:rPr>
                <w:rFonts w:ascii="Times New Roman" w:hAnsi="Times New Roman" w:cs="Times New Roman"/>
              </w:rPr>
              <w:t xml:space="preserve">t </w:t>
            </w:r>
          </w:p>
        </w:tc>
        <w:tc>
          <w:tcPr>
            <w:tcW w:w="828" w:type="dxa"/>
            <w:vMerge w:val="restart"/>
            <w:tcBorders>
              <w:top w:val="single" w:sz="15" w:space="0" w:color="000000"/>
              <w:left w:val="single" w:sz="8" w:space="0" w:color="000000"/>
              <w:bottom w:val="single" w:sz="2" w:space="0" w:color="FFFFFF"/>
              <w:right w:val="single" w:sz="15" w:space="0" w:color="000000"/>
            </w:tcBorders>
          </w:tcPr>
          <w:p w:rsidR="00F67473" w:rsidRPr="009C3FDE" w:rsidRDefault="00F67473" w:rsidP="001C6745">
            <w:pPr>
              <w:ind w:right="12"/>
              <w:jc w:val="center"/>
              <w:rPr>
                <w:rFonts w:ascii="Times New Roman" w:hAnsi="Times New Roman" w:cs="Times New Roman"/>
              </w:rPr>
            </w:pPr>
            <w:r w:rsidRPr="009C3FDE">
              <w:rPr>
                <w:rFonts w:ascii="Times New Roman" w:hAnsi="Times New Roman" w:cs="Times New Roman"/>
              </w:rPr>
              <w:t xml:space="preserve">Sig. </w:t>
            </w:r>
          </w:p>
        </w:tc>
      </w:tr>
      <w:tr w:rsidR="00F67473" w:rsidRPr="009C3FDE" w:rsidTr="001C6745">
        <w:trPr>
          <w:trHeight w:val="32"/>
        </w:trPr>
        <w:tc>
          <w:tcPr>
            <w:tcW w:w="0" w:type="auto"/>
            <w:vMerge/>
            <w:tcBorders>
              <w:top w:val="nil"/>
              <w:left w:val="single" w:sz="15" w:space="0" w:color="000000"/>
              <w:bottom w:val="single" w:sz="15" w:space="0" w:color="000000"/>
              <w:right w:val="single" w:sz="15" w:space="0" w:color="000000"/>
            </w:tcBorders>
          </w:tcPr>
          <w:p w:rsidR="00F67473" w:rsidRPr="009C3FDE" w:rsidRDefault="00F67473" w:rsidP="001C6745">
            <w:pPr>
              <w:spacing w:after="160"/>
              <w:rPr>
                <w:rFonts w:ascii="Times New Roman" w:hAnsi="Times New Roman" w:cs="Times New Roman"/>
              </w:rPr>
            </w:pPr>
          </w:p>
        </w:tc>
        <w:tc>
          <w:tcPr>
            <w:tcW w:w="1092" w:type="dxa"/>
            <w:tcBorders>
              <w:top w:val="single" w:sz="9" w:space="0" w:color="FFFFFF"/>
              <w:left w:val="single" w:sz="15" w:space="0" w:color="000000"/>
              <w:bottom w:val="single" w:sz="15" w:space="0" w:color="000000"/>
              <w:right w:val="single" w:sz="8" w:space="0" w:color="000000"/>
            </w:tcBorders>
          </w:tcPr>
          <w:p w:rsidR="00F67473" w:rsidRPr="009C3FDE" w:rsidRDefault="00F67473" w:rsidP="001C6745">
            <w:pPr>
              <w:ind w:left="4"/>
              <w:jc w:val="center"/>
              <w:rPr>
                <w:rFonts w:ascii="Times New Roman" w:hAnsi="Times New Roman" w:cs="Times New Roman"/>
              </w:rPr>
            </w:pPr>
            <w:r w:rsidRPr="009C3FDE">
              <w:rPr>
                <w:rFonts w:ascii="Times New Roman" w:hAnsi="Times New Roman" w:cs="Times New Roman"/>
              </w:rPr>
              <w:t xml:space="preserve">B </w:t>
            </w:r>
          </w:p>
        </w:tc>
        <w:tc>
          <w:tcPr>
            <w:tcW w:w="1090" w:type="dxa"/>
            <w:tcBorders>
              <w:top w:val="single" w:sz="9" w:space="0" w:color="FFFFFF"/>
              <w:left w:val="single" w:sz="8" w:space="0" w:color="000000"/>
              <w:bottom w:val="single" w:sz="15" w:space="0" w:color="000000"/>
              <w:right w:val="single" w:sz="8" w:space="0" w:color="000000"/>
            </w:tcBorders>
          </w:tcPr>
          <w:p w:rsidR="00F67473" w:rsidRPr="009C3FDE" w:rsidRDefault="00F67473" w:rsidP="001C6745">
            <w:pPr>
              <w:ind w:left="62"/>
              <w:rPr>
                <w:rFonts w:ascii="Times New Roman" w:hAnsi="Times New Roman" w:cs="Times New Roman"/>
              </w:rPr>
            </w:pPr>
            <w:r w:rsidRPr="009C3FDE">
              <w:rPr>
                <w:rFonts w:ascii="Times New Roman" w:hAnsi="Times New Roman" w:cs="Times New Roman"/>
              </w:rPr>
              <w:t xml:space="preserve">Std. Error </w:t>
            </w:r>
          </w:p>
        </w:tc>
        <w:tc>
          <w:tcPr>
            <w:tcW w:w="1205" w:type="dxa"/>
            <w:tcBorders>
              <w:top w:val="single" w:sz="9" w:space="0" w:color="FFFFFF"/>
              <w:left w:val="single" w:sz="8" w:space="0" w:color="000000"/>
              <w:bottom w:val="single" w:sz="15" w:space="0" w:color="000000"/>
              <w:right w:val="single" w:sz="8" w:space="0" w:color="000000"/>
            </w:tcBorders>
          </w:tcPr>
          <w:p w:rsidR="00F67473" w:rsidRPr="009C3FDE" w:rsidRDefault="00F67473" w:rsidP="001C6745">
            <w:pPr>
              <w:ind w:right="5"/>
              <w:jc w:val="center"/>
              <w:rPr>
                <w:rFonts w:ascii="Times New Roman" w:hAnsi="Times New Roman" w:cs="Times New Roman"/>
              </w:rPr>
            </w:pPr>
            <w:r w:rsidRPr="009C3FDE">
              <w:rPr>
                <w:rFonts w:ascii="Times New Roman" w:hAnsi="Times New Roman" w:cs="Times New Roman"/>
              </w:rPr>
              <w:t xml:space="preserve">Beta </w:t>
            </w:r>
          </w:p>
        </w:tc>
        <w:tc>
          <w:tcPr>
            <w:tcW w:w="0" w:type="auto"/>
            <w:vMerge/>
            <w:tcBorders>
              <w:top w:val="nil"/>
              <w:left w:val="single" w:sz="8" w:space="0" w:color="000000"/>
              <w:bottom w:val="single" w:sz="15" w:space="0" w:color="000000"/>
              <w:right w:val="single" w:sz="8" w:space="0" w:color="000000"/>
            </w:tcBorders>
          </w:tcPr>
          <w:p w:rsidR="00F67473" w:rsidRPr="009C3FDE" w:rsidRDefault="00F67473" w:rsidP="001C6745">
            <w:pPr>
              <w:spacing w:after="160"/>
              <w:rPr>
                <w:rFonts w:ascii="Times New Roman" w:hAnsi="Times New Roman" w:cs="Times New Roman"/>
              </w:rPr>
            </w:pPr>
          </w:p>
        </w:tc>
        <w:tc>
          <w:tcPr>
            <w:tcW w:w="0" w:type="auto"/>
            <w:vMerge/>
            <w:tcBorders>
              <w:top w:val="nil"/>
              <w:left w:val="single" w:sz="8" w:space="0" w:color="000000"/>
              <w:bottom w:val="single" w:sz="2" w:space="0" w:color="FFFFFF"/>
              <w:right w:val="single" w:sz="15" w:space="0" w:color="000000"/>
            </w:tcBorders>
          </w:tcPr>
          <w:p w:rsidR="00F67473" w:rsidRPr="009C3FDE" w:rsidRDefault="00F67473" w:rsidP="001C6745">
            <w:pPr>
              <w:spacing w:after="160"/>
              <w:rPr>
                <w:rFonts w:ascii="Times New Roman" w:hAnsi="Times New Roman" w:cs="Times New Roman"/>
              </w:rPr>
            </w:pPr>
          </w:p>
        </w:tc>
      </w:tr>
      <w:tr w:rsidR="00F67473" w:rsidRPr="009C3FDE" w:rsidTr="001C6745">
        <w:trPr>
          <w:trHeight w:val="363"/>
        </w:trPr>
        <w:tc>
          <w:tcPr>
            <w:tcW w:w="2609" w:type="dxa"/>
            <w:vMerge w:val="restart"/>
            <w:tcBorders>
              <w:top w:val="single" w:sz="15" w:space="0" w:color="000000"/>
              <w:left w:val="single" w:sz="15" w:space="0" w:color="000000"/>
              <w:bottom w:val="single" w:sz="15" w:space="0" w:color="000000"/>
              <w:right w:val="single" w:sz="15" w:space="0" w:color="000000"/>
            </w:tcBorders>
          </w:tcPr>
          <w:p w:rsidR="00F67473" w:rsidRPr="009C3FDE" w:rsidRDefault="00F67473" w:rsidP="001C6745">
            <w:pPr>
              <w:spacing w:after="19"/>
              <w:ind w:left="653"/>
              <w:rPr>
                <w:rFonts w:ascii="Times New Roman" w:hAnsi="Times New Roman" w:cs="Times New Roman"/>
              </w:rPr>
            </w:pPr>
            <w:r w:rsidRPr="009C3FDE">
              <w:rPr>
                <w:rFonts w:ascii="Times New Roman" w:hAnsi="Times New Roman" w:cs="Times New Roman"/>
              </w:rPr>
              <w:t xml:space="preserve">(Constant) kepemilikan_instit usional </w:t>
            </w:r>
          </w:p>
          <w:p w:rsidR="00F67473" w:rsidRPr="009C3FDE" w:rsidRDefault="00F67473" w:rsidP="001C6745">
            <w:pPr>
              <w:ind w:left="653" w:hanging="583"/>
              <w:rPr>
                <w:rFonts w:ascii="Times New Roman" w:hAnsi="Times New Roman" w:cs="Times New Roman"/>
              </w:rPr>
            </w:pPr>
            <w:r w:rsidRPr="009C3FDE">
              <w:rPr>
                <w:rFonts w:ascii="Times New Roman" w:hAnsi="Times New Roman" w:cs="Times New Roman"/>
              </w:rPr>
              <w:lastRenderedPageBreak/>
              <w:t xml:space="preserve">1 </w:t>
            </w:r>
            <w:r w:rsidRPr="009C3FDE">
              <w:rPr>
                <w:rFonts w:ascii="Times New Roman" w:hAnsi="Times New Roman" w:cs="Times New Roman"/>
              </w:rPr>
              <w:tab/>
              <w:t xml:space="preserve">Ukuran dewan_komisaris_i ndependen dewan_direksi komite_audit </w:t>
            </w:r>
          </w:p>
        </w:tc>
        <w:tc>
          <w:tcPr>
            <w:tcW w:w="1092" w:type="dxa"/>
            <w:tcBorders>
              <w:top w:val="single" w:sz="15" w:space="0" w:color="000000"/>
              <w:left w:val="single" w:sz="15" w:space="0" w:color="000000"/>
              <w:bottom w:val="single" w:sz="16" w:space="0" w:color="FFFFFF"/>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lastRenderedPageBreak/>
              <w:t xml:space="preserve">.355 </w:t>
            </w:r>
          </w:p>
        </w:tc>
        <w:tc>
          <w:tcPr>
            <w:tcW w:w="1090" w:type="dxa"/>
            <w:tcBorders>
              <w:top w:val="single" w:sz="15" w:space="0" w:color="000000"/>
              <w:left w:val="single" w:sz="8" w:space="0" w:color="000000"/>
              <w:bottom w:val="single" w:sz="16" w:space="0" w:color="FFFFFF"/>
              <w:right w:val="single" w:sz="8" w:space="0" w:color="000000"/>
            </w:tcBorders>
          </w:tcPr>
          <w:p w:rsidR="00F67473" w:rsidRPr="009C3FDE" w:rsidRDefault="00F67473" w:rsidP="001C6745">
            <w:pPr>
              <w:ind w:right="60"/>
              <w:jc w:val="right"/>
              <w:rPr>
                <w:rFonts w:ascii="Times New Roman" w:hAnsi="Times New Roman" w:cs="Times New Roman"/>
              </w:rPr>
            </w:pPr>
            <w:r w:rsidRPr="009C3FDE">
              <w:rPr>
                <w:rFonts w:ascii="Times New Roman" w:hAnsi="Times New Roman" w:cs="Times New Roman"/>
              </w:rPr>
              <w:t xml:space="preserve">3.757 </w:t>
            </w:r>
          </w:p>
        </w:tc>
        <w:tc>
          <w:tcPr>
            <w:tcW w:w="1205" w:type="dxa"/>
            <w:tcBorders>
              <w:top w:val="single" w:sz="15" w:space="0" w:color="000000"/>
              <w:left w:val="single" w:sz="8" w:space="0" w:color="000000"/>
              <w:bottom w:val="single" w:sz="16" w:space="0" w:color="FFFFFF"/>
              <w:right w:val="single" w:sz="8" w:space="0" w:color="000000"/>
            </w:tcBorders>
          </w:tcPr>
          <w:p w:rsidR="00F67473" w:rsidRPr="009C3FDE" w:rsidRDefault="00F67473" w:rsidP="001C6745">
            <w:pPr>
              <w:rPr>
                <w:rFonts w:ascii="Times New Roman" w:hAnsi="Times New Roman" w:cs="Times New Roman"/>
              </w:rPr>
            </w:pPr>
            <w:r w:rsidRPr="009C3FDE">
              <w:rPr>
                <w:rFonts w:ascii="Times New Roman" w:hAnsi="Times New Roman" w:cs="Times New Roman"/>
              </w:rPr>
              <w:t xml:space="preserve"> </w:t>
            </w:r>
          </w:p>
        </w:tc>
        <w:tc>
          <w:tcPr>
            <w:tcW w:w="828" w:type="dxa"/>
            <w:tcBorders>
              <w:top w:val="single" w:sz="15" w:space="0" w:color="000000"/>
              <w:left w:val="single" w:sz="8" w:space="0" w:color="000000"/>
              <w:bottom w:val="single" w:sz="16" w:space="0" w:color="FFFFFF"/>
              <w:right w:val="single" w:sz="8" w:space="0" w:color="000000"/>
            </w:tcBorders>
          </w:tcPr>
          <w:p w:rsidR="00F67473" w:rsidRPr="009C3FDE" w:rsidRDefault="00F67473" w:rsidP="001C6745">
            <w:pPr>
              <w:ind w:right="62"/>
              <w:jc w:val="right"/>
              <w:rPr>
                <w:rFonts w:ascii="Times New Roman" w:hAnsi="Times New Roman" w:cs="Times New Roman"/>
              </w:rPr>
            </w:pPr>
            <w:r w:rsidRPr="009C3FDE">
              <w:rPr>
                <w:rFonts w:ascii="Times New Roman" w:hAnsi="Times New Roman" w:cs="Times New Roman"/>
              </w:rPr>
              <w:t xml:space="preserve">.094 </w:t>
            </w:r>
          </w:p>
        </w:tc>
        <w:tc>
          <w:tcPr>
            <w:tcW w:w="828" w:type="dxa"/>
            <w:tcBorders>
              <w:top w:val="single" w:sz="2" w:space="0" w:color="FFFFFF"/>
              <w:left w:val="single" w:sz="8" w:space="0" w:color="000000"/>
              <w:bottom w:val="single" w:sz="16" w:space="0" w:color="FFFFFF"/>
              <w:right w:val="single" w:sz="15" w:space="0" w:color="000000"/>
            </w:tcBorders>
          </w:tcPr>
          <w:p w:rsidR="00F67473" w:rsidRPr="009C3FDE" w:rsidRDefault="00F67473" w:rsidP="001C6745">
            <w:pPr>
              <w:ind w:right="72"/>
              <w:jc w:val="right"/>
              <w:rPr>
                <w:rFonts w:ascii="Times New Roman" w:hAnsi="Times New Roman" w:cs="Times New Roman"/>
              </w:rPr>
            </w:pPr>
            <w:r w:rsidRPr="009C3FDE">
              <w:rPr>
                <w:rFonts w:ascii="Times New Roman" w:hAnsi="Times New Roman" w:cs="Times New Roman"/>
              </w:rPr>
              <w:t xml:space="preserve">.925 </w:t>
            </w:r>
          </w:p>
        </w:tc>
      </w:tr>
      <w:tr w:rsidR="00F67473" w:rsidRPr="009C3FDE" w:rsidTr="001C6745">
        <w:trPr>
          <w:trHeight w:val="682"/>
        </w:trPr>
        <w:tc>
          <w:tcPr>
            <w:tcW w:w="0" w:type="auto"/>
            <w:vMerge/>
            <w:tcBorders>
              <w:top w:val="nil"/>
              <w:left w:val="single" w:sz="15" w:space="0" w:color="000000"/>
              <w:bottom w:val="nil"/>
              <w:right w:val="single" w:sz="15" w:space="0" w:color="000000"/>
            </w:tcBorders>
          </w:tcPr>
          <w:p w:rsidR="00F67473" w:rsidRPr="009C3FDE" w:rsidRDefault="00F67473" w:rsidP="001C6745">
            <w:pPr>
              <w:spacing w:after="160"/>
              <w:rPr>
                <w:rFonts w:ascii="Times New Roman" w:hAnsi="Times New Roman" w:cs="Times New Roman"/>
              </w:rPr>
            </w:pPr>
          </w:p>
        </w:tc>
        <w:tc>
          <w:tcPr>
            <w:tcW w:w="1092" w:type="dxa"/>
            <w:vMerge w:val="restart"/>
            <w:tcBorders>
              <w:top w:val="single" w:sz="16" w:space="0" w:color="FFFFFF"/>
              <w:left w:val="single" w:sz="15" w:space="0" w:color="000000"/>
              <w:bottom w:val="single" w:sz="16" w:space="0" w:color="FFFFFF"/>
              <w:right w:val="single" w:sz="8" w:space="0" w:color="000000"/>
            </w:tcBorders>
          </w:tcPr>
          <w:p w:rsidR="00F67473" w:rsidRPr="009C3FDE" w:rsidRDefault="00F67473" w:rsidP="001C6745">
            <w:pPr>
              <w:ind w:left="590" w:hanging="79"/>
              <w:rPr>
                <w:rFonts w:ascii="Times New Roman" w:hAnsi="Times New Roman" w:cs="Times New Roman"/>
              </w:rPr>
            </w:pPr>
            <w:r w:rsidRPr="009C3FDE">
              <w:rPr>
                <w:rFonts w:ascii="Times New Roman" w:hAnsi="Times New Roman" w:cs="Times New Roman"/>
              </w:rPr>
              <w:t xml:space="preserve">-.009 .057 </w:t>
            </w:r>
          </w:p>
        </w:tc>
        <w:tc>
          <w:tcPr>
            <w:tcW w:w="1090"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0"/>
              <w:jc w:val="right"/>
              <w:rPr>
                <w:rFonts w:ascii="Times New Roman" w:hAnsi="Times New Roman" w:cs="Times New Roman"/>
              </w:rPr>
            </w:pPr>
            <w:r w:rsidRPr="009C3FDE">
              <w:rPr>
                <w:rFonts w:ascii="Times New Roman" w:hAnsi="Times New Roman" w:cs="Times New Roman"/>
              </w:rPr>
              <w:t xml:space="preserve">.018 </w:t>
            </w:r>
          </w:p>
        </w:tc>
        <w:tc>
          <w:tcPr>
            <w:tcW w:w="1205"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t xml:space="preserve">-.044 </w:t>
            </w:r>
          </w:p>
        </w:tc>
        <w:tc>
          <w:tcPr>
            <w:tcW w:w="828"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2"/>
              <w:jc w:val="right"/>
              <w:rPr>
                <w:rFonts w:ascii="Times New Roman" w:hAnsi="Times New Roman" w:cs="Times New Roman"/>
              </w:rPr>
            </w:pPr>
            <w:r w:rsidRPr="009C3FDE">
              <w:rPr>
                <w:rFonts w:ascii="Times New Roman" w:hAnsi="Times New Roman" w:cs="Times New Roman"/>
              </w:rPr>
              <w:t xml:space="preserve">-.496 </w:t>
            </w:r>
          </w:p>
        </w:tc>
        <w:tc>
          <w:tcPr>
            <w:tcW w:w="828" w:type="dxa"/>
            <w:tcBorders>
              <w:top w:val="single" w:sz="16" w:space="0" w:color="FFFFFF"/>
              <w:left w:val="single" w:sz="8" w:space="0" w:color="000000"/>
              <w:bottom w:val="single" w:sz="16" w:space="0" w:color="FFFFFF"/>
              <w:right w:val="single" w:sz="15" w:space="0" w:color="000000"/>
            </w:tcBorders>
          </w:tcPr>
          <w:p w:rsidR="00F67473" w:rsidRPr="009C3FDE" w:rsidRDefault="00F67473" w:rsidP="001C6745">
            <w:pPr>
              <w:ind w:right="72"/>
              <w:jc w:val="right"/>
              <w:rPr>
                <w:rFonts w:ascii="Times New Roman" w:hAnsi="Times New Roman" w:cs="Times New Roman"/>
              </w:rPr>
            </w:pPr>
            <w:r w:rsidRPr="009C3FDE">
              <w:rPr>
                <w:rFonts w:ascii="Times New Roman" w:hAnsi="Times New Roman" w:cs="Times New Roman"/>
              </w:rPr>
              <w:t xml:space="preserve">.620 </w:t>
            </w:r>
          </w:p>
        </w:tc>
      </w:tr>
      <w:tr w:rsidR="00F67473" w:rsidRPr="009C3FDE" w:rsidTr="001C6745">
        <w:trPr>
          <w:trHeight w:val="680"/>
        </w:trPr>
        <w:tc>
          <w:tcPr>
            <w:tcW w:w="0" w:type="auto"/>
            <w:vMerge/>
            <w:tcBorders>
              <w:top w:val="nil"/>
              <w:left w:val="single" w:sz="15" w:space="0" w:color="000000"/>
              <w:bottom w:val="nil"/>
              <w:right w:val="single" w:sz="15" w:space="0" w:color="000000"/>
            </w:tcBorders>
          </w:tcPr>
          <w:p w:rsidR="00F67473" w:rsidRPr="009C3FDE" w:rsidRDefault="00F67473" w:rsidP="001C6745">
            <w:pPr>
              <w:spacing w:after="160"/>
              <w:rPr>
                <w:rFonts w:ascii="Times New Roman" w:hAnsi="Times New Roman" w:cs="Times New Roman"/>
              </w:rPr>
            </w:pPr>
          </w:p>
        </w:tc>
        <w:tc>
          <w:tcPr>
            <w:tcW w:w="0" w:type="auto"/>
            <w:vMerge/>
            <w:tcBorders>
              <w:top w:val="nil"/>
              <w:left w:val="single" w:sz="15" w:space="0" w:color="000000"/>
              <w:bottom w:val="single" w:sz="16" w:space="0" w:color="FFFFFF"/>
              <w:right w:val="single" w:sz="8" w:space="0" w:color="000000"/>
            </w:tcBorders>
          </w:tcPr>
          <w:p w:rsidR="00F67473" w:rsidRPr="009C3FDE" w:rsidRDefault="00F67473" w:rsidP="001C6745">
            <w:pPr>
              <w:spacing w:after="160"/>
              <w:rPr>
                <w:rFonts w:ascii="Times New Roman" w:hAnsi="Times New Roman" w:cs="Times New Roman"/>
              </w:rPr>
            </w:pPr>
          </w:p>
        </w:tc>
        <w:tc>
          <w:tcPr>
            <w:tcW w:w="1090"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0"/>
              <w:jc w:val="right"/>
              <w:rPr>
                <w:rFonts w:ascii="Times New Roman" w:hAnsi="Times New Roman" w:cs="Times New Roman"/>
              </w:rPr>
            </w:pPr>
            <w:r w:rsidRPr="009C3FDE">
              <w:rPr>
                <w:rFonts w:ascii="Times New Roman" w:hAnsi="Times New Roman" w:cs="Times New Roman"/>
              </w:rPr>
              <w:t xml:space="preserve">.031 </w:t>
            </w:r>
          </w:p>
        </w:tc>
        <w:tc>
          <w:tcPr>
            <w:tcW w:w="1205"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t xml:space="preserve">.188 </w:t>
            </w:r>
          </w:p>
        </w:tc>
        <w:tc>
          <w:tcPr>
            <w:tcW w:w="828"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2"/>
              <w:jc w:val="right"/>
              <w:rPr>
                <w:rFonts w:ascii="Times New Roman" w:hAnsi="Times New Roman" w:cs="Times New Roman"/>
              </w:rPr>
            </w:pPr>
            <w:r w:rsidRPr="009C3FDE">
              <w:rPr>
                <w:rFonts w:ascii="Times New Roman" w:hAnsi="Times New Roman" w:cs="Times New Roman"/>
              </w:rPr>
              <w:t xml:space="preserve">1.841 </w:t>
            </w:r>
          </w:p>
        </w:tc>
        <w:tc>
          <w:tcPr>
            <w:tcW w:w="828" w:type="dxa"/>
            <w:tcBorders>
              <w:top w:val="single" w:sz="16" w:space="0" w:color="FFFFFF"/>
              <w:left w:val="single" w:sz="8" w:space="0" w:color="000000"/>
              <w:bottom w:val="single" w:sz="16" w:space="0" w:color="FFFFFF"/>
              <w:right w:val="single" w:sz="15" w:space="0" w:color="000000"/>
            </w:tcBorders>
          </w:tcPr>
          <w:p w:rsidR="00F67473" w:rsidRPr="009C3FDE" w:rsidRDefault="00F67473" w:rsidP="001C6745">
            <w:pPr>
              <w:ind w:right="72"/>
              <w:jc w:val="right"/>
              <w:rPr>
                <w:rFonts w:ascii="Times New Roman" w:hAnsi="Times New Roman" w:cs="Times New Roman"/>
              </w:rPr>
            </w:pPr>
            <w:r w:rsidRPr="009C3FDE">
              <w:rPr>
                <w:rFonts w:ascii="Times New Roman" w:hAnsi="Times New Roman" w:cs="Times New Roman"/>
              </w:rPr>
              <w:t xml:space="preserve">.054 </w:t>
            </w:r>
          </w:p>
        </w:tc>
      </w:tr>
      <w:tr w:rsidR="00F67473" w:rsidRPr="009C3FDE" w:rsidTr="001C6745">
        <w:trPr>
          <w:trHeight w:val="360"/>
        </w:trPr>
        <w:tc>
          <w:tcPr>
            <w:tcW w:w="0" w:type="auto"/>
            <w:vMerge/>
            <w:tcBorders>
              <w:top w:val="nil"/>
              <w:left w:val="single" w:sz="15" w:space="0" w:color="000000"/>
              <w:bottom w:val="nil"/>
              <w:right w:val="single" w:sz="15" w:space="0" w:color="000000"/>
            </w:tcBorders>
          </w:tcPr>
          <w:p w:rsidR="00F67473" w:rsidRPr="009C3FDE" w:rsidRDefault="00F67473" w:rsidP="001C6745">
            <w:pPr>
              <w:spacing w:after="160"/>
              <w:rPr>
                <w:rFonts w:ascii="Times New Roman" w:hAnsi="Times New Roman" w:cs="Times New Roman"/>
              </w:rPr>
            </w:pPr>
          </w:p>
        </w:tc>
        <w:tc>
          <w:tcPr>
            <w:tcW w:w="1092" w:type="dxa"/>
            <w:tcBorders>
              <w:top w:val="single" w:sz="16" w:space="0" w:color="FFFFFF"/>
              <w:left w:val="single" w:sz="15" w:space="0" w:color="000000"/>
              <w:bottom w:val="single" w:sz="16" w:space="0" w:color="FFFFFF"/>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t xml:space="preserve">.530 </w:t>
            </w:r>
          </w:p>
        </w:tc>
        <w:tc>
          <w:tcPr>
            <w:tcW w:w="1090"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0"/>
              <w:jc w:val="right"/>
              <w:rPr>
                <w:rFonts w:ascii="Times New Roman" w:hAnsi="Times New Roman" w:cs="Times New Roman"/>
              </w:rPr>
            </w:pPr>
            <w:r w:rsidRPr="009C3FDE">
              <w:rPr>
                <w:rFonts w:ascii="Times New Roman" w:hAnsi="Times New Roman" w:cs="Times New Roman"/>
              </w:rPr>
              <w:t xml:space="preserve">.282 </w:t>
            </w:r>
          </w:p>
        </w:tc>
        <w:tc>
          <w:tcPr>
            <w:tcW w:w="1205"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t xml:space="preserve">.160 </w:t>
            </w:r>
          </w:p>
        </w:tc>
        <w:tc>
          <w:tcPr>
            <w:tcW w:w="828" w:type="dxa"/>
            <w:tcBorders>
              <w:top w:val="single" w:sz="16" w:space="0" w:color="FFFFFF"/>
              <w:left w:val="single" w:sz="8" w:space="0" w:color="000000"/>
              <w:bottom w:val="single" w:sz="16" w:space="0" w:color="FFFFFF"/>
              <w:right w:val="single" w:sz="8" w:space="0" w:color="000000"/>
            </w:tcBorders>
          </w:tcPr>
          <w:p w:rsidR="00F67473" w:rsidRPr="009C3FDE" w:rsidRDefault="00F67473" w:rsidP="001C6745">
            <w:pPr>
              <w:ind w:right="62"/>
              <w:jc w:val="right"/>
              <w:rPr>
                <w:rFonts w:ascii="Times New Roman" w:hAnsi="Times New Roman" w:cs="Times New Roman"/>
              </w:rPr>
            </w:pPr>
            <w:r w:rsidRPr="009C3FDE">
              <w:rPr>
                <w:rFonts w:ascii="Times New Roman" w:hAnsi="Times New Roman" w:cs="Times New Roman"/>
              </w:rPr>
              <w:t xml:space="preserve">1.882 </w:t>
            </w:r>
          </w:p>
        </w:tc>
        <w:tc>
          <w:tcPr>
            <w:tcW w:w="828" w:type="dxa"/>
            <w:tcBorders>
              <w:top w:val="single" w:sz="16" w:space="0" w:color="FFFFFF"/>
              <w:left w:val="single" w:sz="8" w:space="0" w:color="000000"/>
              <w:bottom w:val="single" w:sz="16" w:space="0" w:color="FFFFFF"/>
              <w:right w:val="single" w:sz="15" w:space="0" w:color="000000"/>
            </w:tcBorders>
          </w:tcPr>
          <w:p w:rsidR="00F67473" w:rsidRPr="009C3FDE" w:rsidRDefault="00F67473" w:rsidP="001C6745">
            <w:pPr>
              <w:ind w:right="72"/>
              <w:jc w:val="right"/>
              <w:rPr>
                <w:rFonts w:ascii="Times New Roman" w:hAnsi="Times New Roman" w:cs="Times New Roman"/>
              </w:rPr>
            </w:pPr>
            <w:r w:rsidRPr="009C3FDE">
              <w:rPr>
                <w:rFonts w:ascii="Times New Roman" w:hAnsi="Times New Roman" w:cs="Times New Roman"/>
              </w:rPr>
              <w:t xml:space="preserve">.062 </w:t>
            </w:r>
          </w:p>
        </w:tc>
      </w:tr>
      <w:tr w:rsidR="00F67473" w:rsidRPr="009C3FDE" w:rsidTr="001C6745">
        <w:trPr>
          <w:trHeight w:val="365"/>
        </w:trPr>
        <w:tc>
          <w:tcPr>
            <w:tcW w:w="0" w:type="auto"/>
            <w:vMerge/>
            <w:tcBorders>
              <w:top w:val="nil"/>
              <w:left w:val="single" w:sz="15" w:space="0" w:color="000000"/>
              <w:bottom w:val="single" w:sz="15" w:space="0" w:color="000000"/>
              <w:right w:val="single" w:sz="15" w:space="0" w:color="000000"/>
            </w:tcBorders>
          </w:tcPr>
          <w:p w:rsidR="00F67473" w:rsidRPr="009C3FDE" w:rsidRDefault="00F67473" w:rsidP="001C6745">
            <w:pPr>
              <w:spacing w:after="160"/>
              <w:rPr>
                <w:rFonts w:ascii="Times New Roman" w:hAnsi="Times New Roman" w:cs="Times New Roman"/>
              </w:rPr>
            </w:pPr>
          </w:p>
        </w:tc>
        <w:tc>
          <w:tcPr>
            <w:tcW w:w="1092" w:type="dxa"/>
            <w:tcBorders>
              <w:top w:val="single" w:sz="16" w:space="0" w:color="FFFFFF"/>
              <w:left w:val="single" w:sz="15" w:space="0" w:color="000000"/>
              <w:bottom w:val="single" w:sz="15" w:space="0" w:color="000000"/>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t xml:space="preserve">-.088 </w:t>
            </w:r>
          </w:p>
        </w:tc>
        <w:tc>
          <w:tcPr>
            <w:tcW w:w="1090" w:type="dxa"/>
            <w:tcBorders>
              <w:top w:val="single" w:sz="16" w:space="0" w:color="FFFFFF"/>
              <w:left w:val="single" w:sz="8" w:space="0" w:color="000000"/>
              <w:bottom w:val="single" w:sz="15" w:space="0" w:color="000000"/>
              <w:right w:val="single" w:sz="8" w:space="0" w:color="000000"/>
            </w:tcBorders>
          </w:tcPr>
          <w:p w:rsidR="00F67473" w:rsidRPr="009C3FDE" w:rsidRDefault="00F67473" w:rsidP="001C6745">
            <w:pPr>
              <w:ind w:right="60"/>
              <w:jc w:val="right"/>
              <w:rPr>
                <w:rFonts w:ascii="Times New Roman" w:hAnsi="Times New Roman" w:cs="Times New Roman"/>
              </w:rPr>
            </w:pPr>
            <w:r w:rsidRPr="009C3FDE">
              <w:rPr>
                <w:rFonts w:ascii="Times New Roman" w:hAnsi="Times New Roman" w:cs="Times New Roman"/>
              </w:rPr>
              <w:t xml:space="preserve">.468 </w:t>
            </w:r>
          </w:p>
        </w:tc>
        <w:tc>
          <w:tcPr>
            <w:tcW w:w="1205" w:type="dxa"/>
            <w:tcBorders>
              <w:top w:val="single" w:sz="16" w:space="0" w:color="FFFFFF"/>
              <w:left w:val="single" w:sz="8" w:space="0" w:color="000000"/>
              <w:bottom w:val="single" w:sz="15" w:space="0" w:color="000000"/>
              <w:right w:val="single" w:sz="8" w:space="0" w:color="000000"/>
            </w:tcBorders>
          </w:tcPr>
          <w:p w:rsidR="00F67473" w:rsidRPr="009C3FDE" w:rsidRDefault="00F67473" w:rsidP="001C6745">
            <w:pPr>
              <w:ind w:right="63"/>
              <w:jc w:val="right"/>
              <w:rPr>
                <w:rFonts w:ascii="Times New Roman" w:hAnsi="Times New Roman" w:cs="Times New Roman"/>
              </w:rPr>
            </w:pPr>
            <w:r w:rsidRPr="009C3FDE">
              <w:rPr>
                <w:rFonts w:ascii="Times New Roman" w:hAnsi="Times New Roman" w:cs="Times New Roman"/>
              </w:rPr>
              <w:t xml:space="preserve">-.016 </w:t>
            </w:r>
          </w:p>
        </w:tc>
        <w:tc>
          <w:tcPr>
            <w:tcW w:w="828" w:type="dxa"/>
            <w:tcBorders>
              <w:top w:val="single" w:sz="16" w:space="0" w:color="FFFFFF"/>
              <w:left w:val="single" w:sz="8" w:space="0" w:color="000000"/>
              <w:bottom w:val="single" w:sz="15" w:space="0" w:color="000000"/>
              <w:right w:val="single" w:sz="8" w:space="0" w:color="000000"/>
            </w:tcBorders>
          </w:tcPr>
          <w:p w:rsidR="00F67473" w:rsidRPr="009C3FDE" w:rsidRDefault="00F67473" w:rsidP="001C6745">
            <w:pPr>
              <w:ind w:right="62"/>
              <w:jc w:val="right"/>
              <w:rPr>
                <w:rFonts w:ascii="Times New Roman" w:hAnsi="Times New Roman" w:cs="Times New Roman"/>
              </w:rPr>
            </w:pPr>
            <w:r w:rsidRPr="009C3FDE">
              <w:rPr>
                <w:rFonts w:ascii="Times New Roman" w:hAnsi="Times New Roman" w:cs="Times New Roman"/>
              </w:rPr>
              <w:t xml:space="preserve">-.188 </w:t>
            </w:r>
          </w:p>
        </w:tc>
        <w:tc>
          <w:tcPr>
            <w:tcW w:w="828" w:type="dxa"/>
            <w:tcBorders>
              <w:top w:val="single" w:sz="16" w:space="0" w:color="FFFFFF"/>
              <w:left w:val="single" w:sz="8" w:space="0" w:color="000000"/>
              <w:bottom w:val="single" w:sz="15" w:space="0" w:color="000000"/>
              <w:right w:val="single" w:sz="15" w:space="0" w:color="000000"/>
            </w:tcBorders>
          </w:tcPr>
          <w:p w:rsidR="00F67473" w:rsidRPr="009C3FDE" w:rsidRDefault="00F67473" w:rsidP="001C6745">
            <w:pPr>
              <w:ind w:right="72"/>
              <w:jc w:val="right"/>
              <w:rPr>
                <w:rFonts w:ascii="Times New Roman" w:hAnsi="Times New Roman" w:cs="Times New Roman"/>
              </w:rPr>
            </w:pPr>
            <w:r w:rsidRPr="009C3FDE">
              <w:rPr>
                <w:rFonts w:ascii="Times New Roman" w:hAnsi="Times New Roman" w:cs="Times New Roman"/>
              </w:rPr>
              <w:t xml:space="preserve">.851 </w:t>
            </w:r>
          </w:p>
        </w:tc>
      </w:tr>
    </w:tbl>
    <w:p w:rsidR="00F67473" w:rsidRPr="009C3FDE" w:rsidRDefault="00F67473" w:rsidP="001C6745">
      <w:pPr>
        <w:spacing w:line="240" w:lineRule="auto"/>
        <w:ind w:left="87" w:right="15"/>
        <w:rPr>
          <w:rFonts w:ascii="Times New Roman" w:hAnsi="Times New Roman" w:cs="Times New Roman"/>
        </w:rPr>
      </w:pPr>
      <w:r w:rsidRPr="009C3FDE">
        <w:rPr>
          <w:rFonts w:ascii="Times New Roman" w:hAnsi="Times New Roman" w:cs="Times New Roman"/>
        </w:rPr>
        <w:t xml:space="preserve">a. </w:t>
      </w:r>
      <w:r w:rsidRPr="009C3FDE">
        <w:rPr>
          <w:rFonts w:ascii="Times New Roman" w:hAnsi="Times New Roman" w:cs="Times New Roman"/>
          <w:i/>
        </w:rPr>
        <w:t>Dependent Variable</w:t>
      </w:r>
      <w:r w:rsidRPr="009C3FDE">
        <w:rPr>
          <w:rFonts w:ascii="Times New Roman" w:hAnsi="Times New Roman" w:cs="Times New Roman"/>
        </w:rPr>
        <w:t xml:space="preserve">: abs_res </w:t>
      </w:r>
    </w:p>
    <w:p w:rsidR="00F67473" w:rsidRPr="009C3FDE" w:rsidRDefault="00F67473" w:rsidP="001C6745">
      <w:pPr>
        <w:spacing w:after="248" w:line="240" w:lineRule="auto"/>
        <w:ind w:left="17"/>
        <w:rPr>
          <w:rFonts w:ascii="Times New Roman" w:hAnsi="Times New Roman" w:cs="Times New Roman"/>
        </w:rPr>
      </w:pPr>
      <w:r w:rsidRPr="009C3FDE">
        <w:rPr>
          <w:rFonts w:ascii="Times New Roman" w:hAnsi="Times New Roman" w:cs="Times New Roman"/>
          <w:i/>
          <w:sz w:val="20"/>
        </w:rPr>
        <w:t>Sumber</w:t>
      </w:r>
      <w:r w:rsidRPr="009C3FDE">
        <w:rPr>
          <w:rFonts w:ascii="Times New Roman" w:hAnsi="Times New Roman" w:cs="Times New Roman"/>
          <w:sz w:val="20"/>
        </w:rPr>
        <w:t xml:space="preserve">: Lampiran 3 </w:t>
      </w:r>
    </w:p>
    <w:p w:rsidR="00F67473" w:rsidRPr="009C3FDE" w:rsidRDefault="00F67473" w:rsidP="001C6745">
      <w:pPr>
        <w:spacing w:line="240" w:lineRule="auto"/>
        <w:ind w:left="2" w:right="15" w:firstLine="631"/>
        <w:jc w:val="both"/>
        <w:rPr>
          <w:rFonts w:ascii="Times New Roman" w:hAnsi="Times New Roman" w:cs="Times New Roman"/>
          <w:sz w:val="24"/>
          <w:szCs w:val="24"/>
        </w:rPr>
      </w:pPr>
      <w:r w:rsidRPr="009C3FDE">
        <w:rPr>
          <w:rFonts w:ascii="Times New Roman" w:hAnsi="Times New Roman" w:cs="Times New Roman"/>
          <w:sz w:val="24"/>
          <w:szCs w:val="24"/>
        </w:rPr>
        <w:t xml:space="preserve">Berdasarkan olahan data dengan SPSS pada Tabel 4.9 terlihat bahwa tidak ada pengaruh variabel bebas (X1, X2, X3 dan X4) terhadap </w:t>
      </w:r>
      <w:r w:rsidRPr="009C3FDE">
        <w:rPr>
          <w:rFonts w:ascii="Times New Roman" w:hAnsi="Times New Roman" w:cs="Times New Roman"/>
          <w:i/>
          <w:sz w:val="24"/>
          <w:szCs w:val="24"/>
        </w:rPr>
        <w:t>absolute residual</w:t>
      </w:r>
      <w:r w:rsidRPr="009C3FDE">
        <w:rPr>
          <w:rFonts w:ascii="Times New Roman" w:hAnsi="Times New Roman" w:cs="Times New Roman"/>
          <w:sz w:val="24"/>
          <w:szCs w:val="24"/>
        </w:rPr>
        <w:t xml:space="preserve"> (abs_res), baik secara serempak maupun parsial karena nilai Sig. lebih besar dari 0,05. Dengan demikian model yang dibuat tidak mengandung gejala heteroskedastisitas, sehingga layak digunakan untuk  memprediksi. </w:t>
      </w:r>
    </w:p>
    <w:p w:rsidR="001C6745" w:rsidRPr="009C3FDE" w:rsidRDefault="001C6745" w:rsidP="001C67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4.7</w:t>
      </w:r>
      <w:r w:rsidRPr="009C3FDE">
        <w:rPr>
          <w:rFonts w:ascii="Times New Roman" w:hAnsi="Times New Roman" w:cs="Times New Roman"/>
          <w:b/>
          <w:sz w:val="24"/>
          <w:szCs w:val="24"/>
        </w:rPr>
        <w:t xml:space="preserve"> Hasil Uji Autokorelasi Runs Test</w:t>
      </w:r>
    </w:p>
    <w:tbl>
      <w:tblPr>
        <w:tblStyle w:val="TableGrid"/>
        <w:tblW w:w="3519" w:type="dxa"/>
        <w:tblInd w:w="2228" w:type="dxa"/>
        <w:tblCellMar>
          <w:top w:w="18" w:type="dxa"/>
          <w:left w:w="22" w:type="dxa"/>
          <w:right w:w="19" w:type="dxa"/>
        </w:tblCellMar>
        <w:tblLook w:val="04A0" w:firstRow="1" w:lastRow="0" w:firstColumn="1" w:lastColumn="0" w:noHBand="0" w:noVBand="1"/>
      </w:tblPr>
      <w:tblGrid>
        <w:gridCol w:w="2050"/>
        <w:gridCol w:w="1469"/>
      </w:tblGrid>
      <w:tr w:rsidR="001C6745" w:rsidRPr="009C3FDE" w:rsidTr="001C6745">
        <w:trPr>
          <w:trHeight w:val="679"/>
        </w:trPr>
        <w:tc>
          <w:tcPr>
            <w:tcW w:w="2050" w:type="dxa"/>
            <w:tcBorders>
              <w:top w:val="single" w:sz="15" w:space="0" w:color="000000"/>
              <w:left w:val="single" w:sz="15" w:space="0" w:color="000000"/>
              <w:bottom w:val="single" w:sz="15" w:space="0" w:color="000000"/>
              <w:right w:val="single" w:sz="15" w:space="0" w:color="000000"/>
            </w:tcBorders>
          </w:tcPr>
          <w:p w:rsidR="001C6745" w:rsidRPr="009C3FDE" w:rsidRDefault="001C6745" w:rsidP="001C6745">
            <w:pPr>
              <w:rPr>
                <w:rFonts w:ascii="Times New Roman" w:hAnsi="Times New Roman" w:cs="Times New Roman"/>
              </w:rPr>
            </w:pPr>
            <w:r w:rsidRPr="009C3FDE">
              <w:rPr>
                <w:rFonts w:ascii="Times New Roman" w:hAnsi="Times New Roman" w:cs="Times New Roman"/>
              </w:rPr>
              <w:t xml:space="preserve"> </w:t>
            </w:r>
          </w:p>
        </w:tc>
        <w:tc>
          <w:tcPr>
            <w:tcW w:w="1469" w:type="dxa"/>
            <w:tcBorders>
              <w:top w:val="single" w:sz="15" w:space="0" w:color="000000"/>
              <w:left w:val="single" w:sz="15" w:space="0" w:color="000000"/>
              <w:bottom w:val="single" w:sz="2" w:space="0" w:color="FFFFFF"/>
              <w:right w:val="single" w:sz="15" w:space="0" w:color="000000"/>
            </w:tcBorders>
          </w:tcPr>
          <w:p w:rsidR="001C6745" w:rsidRPr="009C3FDE" w:rsidRDefault="001C6745" w:rsidP="001C6745">
            <w:pPr>
              <w:jc w:val="center"/>
              <w:rPr>
                <w:rFonts w:ascii="Times New Roman" w:hAnsi="Times New Roman" w:cs="Times New Roman"/>
              </w:rPr>
            </w:pPr>
            <w:r w:rsidRPr="009C3FDE">
              <w:rPr>
                <w:rFonts w:ascii="Times New Roman" w:hAnsi="Times New Roman" w:cs="Times New Roman"/>
              </w:rPr>
              <w:t xml:space="preserve">Unstandardiz ed Residual </w:t>
            </w:r>
          </w:p>
        </w:tc>
      </w:tr>
      <w:tr w:rsidR="001C6745" w:rsidRPr="009C3FDE" w:rsidTr="001C6745">
        <w:trPr>
          <w:trHeight w:val="356"/>
        </w:trPr>
        <w:tc>
          <w:tcPr>
            <w:tcW w:w="2050" w:type="dxa"/>
            <w:tcBorders>
              <w:top w:val="single" w:sz="15" w:space="0" w:color="000000"/>
              <w:left w:val="single" w:sz="15" w:space="0" w:color="000000"/>
              <w:bottom w:val="nil"/>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Test Value</w:t>
            </w:r>
            <w:r w:rsidRPr="009C3FDE">
              <w:rPr>
                <w:rFonts w:ascii="Times New Roman" w:hAnsi="Times New Roman" w:cs="Times New Roman"/>
                <w:vertAlign w:val="superscript"/>
              </w:rPr>
              <w:t>a</w:t>
            </w:r>
            <w:r w:rsidRPr="009C3FDE">
              <w:rPr>
                <w:rFonts w:ascii="Times New Roman" w:hAnsi="Times New Roman" w:cs="Times New Roman"/>
              </w:rPr>
              <w:t xml:space="preserve"> </w:t>
            </w:r>
          </w:p>
        </w:tc>
        <w:tc>
          <w:tcPr>
            <w:tcW w:w="1469" w:type="dxa"/>
            <w:tcBorders>
              <w:top w:val="single" w:sz="2" w:space="0" w:color="FFFFFF"/>
              <w:left w:val="single" w:sz="15" w:space="0" w:color="000000"/>
              <w:bottom w:val="nil"/>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2.90330 </w:t>
            </w:r>
          </w:p>
        </w:tc>
      </w:tr>
      <w:tr w:rsidR="001C6745" w:rsidRPr="009C3FDE" w:rsidTr="001C6745">
        <w:trPr>
          <w:trHeight w:val="320"/>
        </w:trPr>
        <w:tc>
          <w:tcPr>
            <w:tcW w:w="2050" w:type="dxa"/>
            <w:tcBorders>
              <w:top w:val="nil"/>
              <w:left w:val="single" w:sz="15" w:space="0" w:color="000000"/>
              <w:bottom w:val="nil"/>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Cases &lt; Test Value </w:t>
            </w:r>
          </w:p>
        </w:tc>
        <w:tc>
          <w:tcPr>
            <w:tcW w:w="1469" w:type="dxa"/>
            <w:tcBorders>
              <w:top w:val="nil"/>
              <w:left w:val="single" w:sz="15" w:space="0" w:color="000000"/>
              <w:bottom w:val="nil"/>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70 </w:t>
            </w:r>
          </w:p>
        </w:tc>
      </w:tr>
      <w:tr w:rsidR="001C6745" w:rsidRPr="009C3FDE" w:rsidTr="001C6745">
        <w:trPr>
          <w:trHeight w:val="640"/>
        </w:trPr>
        <w:tc>
          <w:tcPr>
            <w:tcW w:w="2050" w:type="dxa"/>
            <w:tcBorders>
              <w:top w:val="nil"/>
              <w:left w:val="single" w:sz="15" w:space="0" w:color="000000"/>
              <w:bottom w:val="nil"/>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Cases &gt;= Test Value </w:t>
            </w:r>
          </w:p>
        </w:tc>
        <w:tc>
          <w:tcPr>
            <w:tcW w:w="1469" w:type="dxa"/>
            <w:tcBorders>
              <w:top w:val="nil"/>
              <w:left w:val="single" w:sz="15" w:space="0" w:color="000000"/>
              <w:bottom w:val="nil"/>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70 </w:t>
            </w:r>
          </w:p>
        </w:tc>
      </w:tr>
      <w:tr w:rsidR="001C6745" w:rsidRPr="009C3FDE" w:rsidTr="001C6745">
        <w:trPr>
          <w:trHeight w:val="320"/>
        </w:trPr>
        <w:tc>
          <w:tcPr>
            <w:tcW w:w="2050" w:type="dxa"/>
            <w:tcBorders>
              <w:top w:val="nil"/>
              <w:left w:val="single" w:sz="15" w:space="0" w:color="000000"/>
              <w:bottom w:val="nil"/>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Total Cases </w:t>
            </w:r>
          </w:p>
        </w:tc>
        <w:tc>
          <w:tcPr>
            <w:tcW w:w="1469" w:type="dxa"/>
            <w:tcBorders>
              <w:top w:val="nil"/>
              <w:left w:val="single" w:sz="15" w:space="0" w:color="000000"/>
              <w:bottom w:val="nil"/>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140 </w:t>
            </w:r>
          </w:p>
        </w:tc>
      </w:tr>
      <w:tr w:rsidR="001C6745" w:rsidRPr="009C3FDE" w:rsidTr="001C6745">
        <w:trPr>
          <w:trHeight w:val="320"/>
        </w:trPr>
        <w:tc>
          <w:tcPr>
            <w:tcW w:w="2050" w:type="dxa"/>
            <w:tcBorders>
              <w:top w:val="nil"/>
              <w:left w:val="single" w:sz="15" w:space="0" w:color="000000"/>
              <w:bottom w:val="nil"/>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Number of Runs </w:t>
            </w:r>
          </w:p>
        </w:tc>
        <w:tc>
          <w:tcPr>
            <w:tcW w:w="1469" w:type="dxa"/>
            <w:tcBorders>
              <w:top w:val="nil"/>
              <w:left w:val="single" w:sz="15" w:space="0" w:color="000000"/>
              <w:bottom w:val="nil"/>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81 </w:t>
            </w:r>
          </w:p>
        </w:tc>
      </w:tr>
      <w:tr w:rsidR="001C6745" w:rsidRPr="009C3FDE" w:rsidTr="001C6745">
        <w:trPr>
          <w:trHeight w:val="319"/>
        </w:trPr>
        <w:tc>
          <w:tcPr>
            <w:tcW w:w="2050" w:type="dxa"/>
            <w:tcBorders>
              <w:top w:val="nil"/>
              <w:left w:val="single" w:sz="15" w:space="0" w:color="000000"/>
              <w:bottom w:val="nil"/>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Z </w:t>
            </w:r>
          </w:p>
        </w:tc>
        <w:tc>
          <w:tcPr>
            <w:tcW w:w="1469" w:type="dxa"/>
            <w:tcBorders>
              <w:top w:val="nil"/>
              <w:left w:val="single" w:sz="15" w:space="0" w:color="000000"/>
              <w:bottom w:val="nil"/>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1.696 </w:t>
            </w:r>
          </w:p>
        </w:tc>
      </w:tr>
      <w:tr w:rsidR="001C6745" w:rsidRPr="009C3FDE" w:rsidTr="001C6745">
        <w:trPr>
          <w:trHeight w:val="645"/>
        </w:trPr>
        <w:tc>
          <w:tcPr>
            <w:tcW w:w="2050" w:type="dxa"/>
            <w:tcBorders>
              <w:top w:val="nil"/>
              <w:left w:val="single" w:sz="15" w:space="0" w:color="000000"/>
              <w:bottom w:val="single" w:sz="15" w:space="0" w:color="000000"/>
              <w:right w:val="single" w:sz="15"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Asymp. Sig. (2tailed) </w:t>
            </w:r>
          </w:p>
        </w:tc>
        <w:tc>
          <w:tcPr>
            <w:tcW w:w="1469" w:type="dxa"/>
            <w:tcBorders>
              <w:top w:val="nil"/>
              <w:left w:val="single" w:sz="15" w:space="0" w:color="000000"/>
              <w:bottom w:val="single" w:sz="15" w:space="0" w:color="000000"/>
              <w:right w:val="single" w:sz="15" w:space="0" w:color="000000"/>
            </w:tcBorders>
          </w:tcPr>
          <w:p w:rsidR="001C6745" w:rsidRPr="009C3FDE" w:rsidRDefault="001C6745" w:rsidP="001C6745">
            <w:pPr>
              <w:ind w:right="61"/>
              <w:jc w:val="right"/>
              <w:rPr>
                <w:rFonts w:ascii="Times New Roman" w:hAnsi="Times New Roman" w:cs="Times New Roman"/>
              </w:rPr>
            </w:pPr>
            <w:r w:rsidRPr="009C3FDE">
              <w:rPr>
                <w:rFonts w:ascii="Times New Roman" w:hAnsi="Times New Roman" w:cs="Times New Roman"/>
              </w:rPr>
              <w:t xml:space="preserve">.090 </w:t>
            </w:r>
          </w:p>
        </w:tc>
      </w:tr>
    </w:tbl>
    <w:p w:rsidR="001C6745" w:rsidRPr="009C3FDE" w:rsidRDefault="001C6745" w:rsidP="001C6745">
      <w:pPr>
        <w:spacing w:line="240" w:lineRule="auto"/>
        <w:ind w:left="2298" w:right="15"/>
        <w:rPr>
          <w:rFonts w:ascii="Times New Roman" w:hAnsi="Times New Roman" w:cs="Times New Roman"/>
        </w:rPr>
      </w:pPr>
      <w:r w:rsidRPr="009C3FDE">
        <w:rPr>
          <w:rFonts w:ascii="Times New Roman" w:hAnsi="Times New Roman" w:cs="Times New Roman"/>
        </w:rPr>
        <w:t xml:space="preserve">a. Median </w:t>
      </w:r>
    </w:p>
    <w:p w:rsidR="001C6745" w:rsidRPr="009C3FDE" w:rsidRDefault="001C6745" w:rsidP="001C6745">
      <w:pPr>
        <w:spacing w:after="247" w:line="240" w:lineRule="auto"/>
        <w:ind w:left="15"/>
        <w:jc w:val="center"/>
        <w:rPr>
          <w:rFonts w:ascii="Times New Roman" w:hAnsi="Times New Roman" w:cs="Times New Roman"/>
        </w:rPr>
      </w:pPr>
      <w:r w:rsidRPr="009C3FDE">
        <w:rPr>
          <w:rFonts w:ascii="Times New Roman" w:hAnsi="Times New Roman" w:cs="Times New Roman"/>
          <w:i/>
        </w:rPr>
        <w:t>Sumber</w:t>
      </w:r>
      <w:r w:rsidRPr="009C3FDE">
        <w:rPr>
          <w:rFonts w:ascii="Times New Roman" w:hAnsi="Times New Roman" w:cs="Times New Roman"/>
        </w:rPr>
        <w:t xml:space="preserve">: Lampiran 3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 Berdasarkan Tabel 4.6 dapat diketahui bahwa nilai </w:t>
      </w:r>
      <w:r w:rsidRPr="009C3FDE">
        <w:rPr>
          <w:rFonts w:ascii="Times New Roman" w:hAnsi="Times New Roman" w:cs="Times New Roman"/>
          <w:i/>
          <w:sz w:val="24"/>
          <w:szCs w:val="24"/>
        </w:rPr>
        <w:t>Asymp. Sig. (2-tailed)</w:t>
      </w:r>
      <w:r w:rsidRPr="009C3FDE">
        <w:rPr>
          <w:rFonts w:ascii="Times New Roman" w:hAnsi="Times New Roman" w:cs="Times New Roman"/>
          <w:sz w:val="24"/>
          <w:szCs w:val="24"/>
        </w:rPr>
        <w:t xml:space="preserve"> sebesar 0,090. Karena p </w:t>
      </w:r>
      <w:r w:rsidRPr="009C3FDE">
        <w:rPr>
          <w:rFonts w:ascii="Times New Roman" w:hAnsi="Times New Roman" w:cs="Times New Roman"/>
          <w:i/>
          <w:sz w:val="24"/>
          <w:szCs w:val="24"/>
        </w:rPr>
        <w:t>value</w:t>
      </w:r>
      <w:r w:rsidRPr="009C3FDE">
        <w:rPr>
          <w:rFonts w:ascii="Times New Roman" w:hAnsi="Times New Roman" w:cs="Times New Roman"/>
          <w:sz w:val="24"/>
          <w:szCs w:val="24"/>
        </w:rPr>
        <w:t xml:space="preserve"> &gt;α (0,05) maka residual dari model terbebas dari autokorelasi. </w:t>
      </w:r>
    </w:p>
    <w:p w:rsidR="001C6745" w:rsidRPr="009C3FDE" w:rsidRDefault="001C6745" w:rsidP="001C67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4.8</w:t>
      </w:r>
      <w:r w:rsidRPr="009C3FDE">
        <w:rPr>
          <w:rFonts w:ascii="Times New Roman" w:hAnsi="Times New Roman" w:cs="Times New Roman"/>
          <w:b/>
          <w:sz w:val="24"/>
          <w:szCs w:val="24"/>
        </w:rPr>
        <w:t xml:space="preserve"> Hasil Analisis Regresi Linear Berganda</w:t>
      </w:r>
    </w:p>
    <w:tbl>
      <w:tblPr>
        <w:tblStyle w:val="TableGrid"/>
        <w:tblW w:w="7091" w:type="dxa"/>
        <w:tblInd w:w="583" w:type="dxa"/>
        <w:tblCellMar>
          <w:top w:w="7" w:type="dxa"/>
          <w:left w:w="5" w:type="dxa"/>
        </w:tblCellMar>
        <w:tblLook w:val="04A0" w:firstRow="1" w:lastRow="0" w:firstColumn="1" w:lastColumn="0" w:noHBand="0" w:noVBand="1"/>
      </w:tblPr>
      <w:tblGrid>
        <w:gridCol w:w="1699"/>
        <w:gridCol w:w="998"/>
        <w:gridCol w:w="1134"/>
        <w:gridCol w:w="1419"/>
        <w:gridCol w:w="994"/>
        <w:gridCol w:w="847"/>
      </w:tblGrid>
      <w:tr w:rsidR="001C6745" w:rsidRPr="009C3FDE" w:rsidTr="001C6745">
        <w:trPr>
          <w:trHeight w:val="562"/>
        </w:trPr>
        <w:tc>
          <w:tcPr>
            <w:tcW w:w="1700" w:type="dxa"/>
            <w:vMerge w:val="restart"/>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10"/>
              <w:jc w:val="center"/>
              <w:rPr>
                <w:rFonts w:ascii="Times New Roman" w:hAnsi="Times New Roman" w:cs="Times New Roman"/>
              </w:rPr>
            </w:pPr>
            <w:r>
              <w:rPr>
                <w:rFonts w:ascii="Times New Roman" w:hAnsi="Times New Roman" w:cs="Times New Roman"/>
              </w:rPr>
              <w:t>Koefisien</w:t>
            </w:r>
          </w:p>
        </w:tc>
        <w:tc>
          <w:tcPr>
            <w:tcW w:w="2132" w:type="dxa"/>
            <w:gridSpan w:val="2"/>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jc w:val="center"/>
              <w:rPr>
                <w:rFonts w:ascii="Times New Roman" w:hAnsi="Times New Roman" w:cs="Times New Roman"/>
                <w:i/>
              </w:rPr>
            </w:pPr>
            <w:r w:rsidRPr="009C3FDE">
              <w:rPr>
                <w:rFonts w:ascii="Times New Roman" w:hAnsi="Times New Roman" w:cs="Times New Roman"/>
                <w:i/>
              </w:rPr>
              <w:t xml:space="preserve">Unstandardized Coefficients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jc w:val="center"/>
              <w:rPr>
                <w:rFonts w:ascii="Times New Roman" w:hAnsi="Times New Roman" w:cs="Times New Roman"/>
                <w:i/>
              </w:rPr>
            </w:pPr>
            <w:r w:rsidRPr="009C3FDE">
              <w:rPr>
                <w:rFonts w:ascii="Times New Roman" w:hAnsi="Times New Roman" w:cs="Times New Roman"/>
                <w:i/>
              </w:rPr>
              <w:t xml:space="preserve">Standardized Coefficients </w:t>
            </w:r>
          </w:p>
        </w:tc>
        <w:tc>
          <w:tcPr>
            <w:tcW w:w="994" w:type="dxa"/>
            <w:vMerge w:val="restart"/>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5"/>
              <w:jc w:val="center"/>
              <w:rPr>
                <w:rFonts w:ascii="Times New Roman" w:hAnsi="Times New Roman" w:cs="Times New Roman"/>
              </w:rPr>
            </w:pPr>
            <w:r w:rsidRPr="009C3FDE">
              <w:rPr>
                <w:rFonts w:ascii="Times New Roman" w:hAnsi="Times New Roman" w:cs="Times New Roman"/>
              </w:rPr>
              <w:t xml:space="preserve">t </w:t>
            </w:r>
          </w:p>
        </w:tc>
        <w:tc>
          <w:tcPr>
            <w:tcW w:w="847" w:type="dxa"/>
            <w:vMerge w:val="restart"/>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3"/>
              <w:jc w:val="center"/>
              <w:rPr>
                <w:rFonts w:ascii="Times New Roman" w:hAnsi="Times New Roman" w:cs="Times New Roman"/>
              </w:rPr>
            </w:pPr>
            <w:r w:rsidRPr="009C3FDE">
              <w:rPr>
                <w:rFonts w:ascii="Times New Roman" w:hAnsi="Times New Roman" w:cs="Times New Roman"/>
              </w:rPr>
              <w:t xml:space="preserve">Sig. </w:t>
            </w:r>
          </w:p>
        </w:tc>
      </w:tr>
      <w:tr w:rsidR="001C6745" w:rsidRPr="009C3FDE" w:rsidTr="001C6745">
        <w:trPr>
          <w:trHeight w:val="286"/>
        </w:trPr>
        <w:tc>
          <w:tcPr>
            <w:tcW w:w="0" w:type="auto"/>
            <w:vMerge/>
            <w:tcBorders>
              <w:top w:val="nil"/>
              <w:left w:val="single" w:sz="4" w:space="0" w:color="000000"/>
              <w:bottom w:val="single" w:sz="4" w:space="0" w:color="000000"/>
              <w:right w:val="single" w:sz="4" w:space="0" w:color="000000"/>
            </w:tcBorders>
          </w:tcPr>
          <w:p w:rsidR="001C6745" w:rsidRPr="009C3FDE" w:rsidRDefault="001C6745" w:rsidP="001C6745">
            <w:pPr>
              <w:spacing w:after="160"/>
              <w:rPr>
                <w:rFonts w:ascii="Times New Roman" w:hAnsi="Times New Roman" w:cs="Times New Roman"/>
              </w:rPr>
            </w:pPr>
          </w:p>
        </w:tc>
        <w:tc>
          <w:tcPr>
            <w:tcW w:w="998"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8"/>
              <w:jc w:val="center"/>
              <w:rPr>
                <w:rFonts w:ascii="Times New Roman" w:hAnsi="Times New Roman" w:cs="Times New Roman"/>
              </w:rPr>
            </w:pPr>
            <w:r w:rsidRPr="009C3FDE">
              <w:rPr>
                <w:rFonts w:ascii="Times New Roman" w:hAnsi="Times New Roman" w:cs="Times New Roman"/>
              </w:rPr>
              <w:t xml:space="preserve">B </w:t>
            </w:r>
          </w:p>
        </w:tc>
        <w:tc>
          <w:tcPr>
            <w:tcW w:w="1133"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left="89"/>
              <w:rPr>
                <w:rFonts w:ascii="Times New Roman" w:hAnsi="Times New Roman" w:cs="Times New Roman"/>
              </w:rPr>
            </w:pPr>
            <w:r w:rsidRPr="009C3FDE">
              <w:rPr>
                <w:rFonts w:ascii="Times New Roman" w:hAnsi="Times New Roman" w:cs="Times New Roman"/>
              </w:rPr>
              <w:t xml:space="preserve">Std. Error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7"/>
              <w:jc w:val="center"/>
              <w:rPr>
                <w:rFonts w:ascii="Times New Roman" w:hAnsi="Times New Roman" w:cs="Times New Roman"/>
              </w:rPr>
            </w:pPr>
            <w:r w:rsidRPr="009C3FDE">
              <w:rPr>
                <w:rFonts w:ascii="Times New Roman" w:hAnsi="Times New Roman" w:cs="Times New Roman"/>
              </w:rPr>
              <w:t xml:space="preserve">Beta </w:t>
            </w:r>
          </w:p>
        </w:tc>
        <w:tc>
          <w:tcPr>
            <w:tcW w:w="0" w:type="auto"/>
            <w:vMerge/>
            <w:tcBorders>
              <w:top w:val="nil"/>
              <w:left w:val="single" w:sz="4" w:space="0" w:color="000000"/>
              <w:bottom w:val="single" w:sz="4" w:space="0" w:color="000000"/>
              <w:right w:val="single" w:sz="4" w:space="0" w:color="000000"/>
            </w:tcBorders>
          </w:tcPr>
          <w:p w:rsidR="001C6745" w:rsidRPr="009C3FDE" w:rsidRDefault="001C6745" w:rsidP="001C6745">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1C6745" w:rsidRPr="009C3FDE" w:rsidRDefault="001C6745" w:rsidP="001C6745">
            <w:pPr>
              <w:spacing w:after="160"/>
              <w:rPr>
                <w:rFonts w:ascii="Times New Roman" w:hAnsi="Times New Roman" w:cs="Times New Roman"/>
              </w:rPr>
            </w:pPr>
          </w:p>
        </w:tc>
      </w:tr>
      <w:tr w:rsidR="001C6745" w:rsidRPr="009C3FDE" w:rsidTr="001C6745">
        <w:trPr>
          <w:trHeight w:val="329"/>
        </w:trPr>
        <w:tc>
          <w:tcPr>
            <w:tcW w:w="1700"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w:t>
            </w:r>
            <w:r w:rsidRPr="009C3FDE">
              <w:rPr>
                <w:rFonts w:ascii="Times New Roman" w:hAnsi="Times New Roman" w:cs="Times New Roman"/>
                <w:i/>
              </w:rPr>
              <w:t>Constant</w:t>
            </w:r>
            <w:r w:rsidRPr="009C3FDE">
              <w:rPr>
                <w:rFonts w:ascii="Times New Roman" w:hAnsi="Times New Roman" w:cs="Times New Roman"/>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7"/>
              <w:jc w:val="right"/>
              <w:rPr>
                <w:rFonts w:ascii="Times New Roman" w:hAnsi="Times New Roman" w:cs="Times New Roman"/>
              </w:rPr>
            </w:pPr>
            <w:r w:rsidRPr="009C3FDE">
              <w:rPr>
                <w:rFonts w:ascii="Times New Roman" w:hAnsi="Times New Roman" w:cs="Times New Roman"/>
              </w:rPr>
              <w:t xml:space="preserve">17.180 </w:t>
            </w:r>
          </w:p>
        </w:tc>
        <w:tc>
          <w:tcPr>
            <w:tcW w:w="1133"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14.125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rPr>
                <w:rFonts w:ascii="Times New Roman" w:hAnsi="Times New Roman" w:cs="Times New Roman"/>
              </w:rPr>
            </w:pPr>
            <w:r w:rsidRPr="009C3FDE">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-.238 </w:t>
            </w:r>
          </w:p>
        </w:tc>
        <w:tc>
          <w:tcPr>
            <w:tcW w:w="847"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2"/>
              <w:jc w:val="right"/>
              <w:rPr>
                <w:rFonts w:ascii="Times New Roman" w:hAnsi="Times New Roman" w:cs="Times New Roman"/>
              </w:rPr>
            </w:pPr>
            <w:r w:rsidRPr="009C3FDE">
              <w:rPr>
                <w:rFonts w:ascii="Times New Roman" w:hAnsi="Times New Roman" w:cs="Times New Roman"/>
              </w:rPr>
              <w:t xml:space="preserve">.226 </w:t>
            </w:r>
          </w:p>
        </w:tc>
      </w:tr>
      <w:tr w:rsidR="001C6745" w:rsidRPr="009C3FDE" w:rsidTr="001C6745">
        <w:trPr>
          <w:trHeight w:val="840"/>
        </w:trPr>
        <w:tc>
          <w:tcPr>
            <w:tcW w:w="1700"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Kepemilikan institusional (X1) </w:t>
            </w:r>
          </w:p>
        </w:tc>
        <w:tc>
          <w:tcPr>
            <w:tcW w:w="998"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7"/>
              <w:jc w:val="right"/>
              <w:rPr>
                <w:rFonts w:ascii="Times New Roman" w:hAnsi="Times New Roman" w:cs="Times New Roman"/>
              </w:rPr>
            </w:pPr>
            <w:r w:rsidRPr="009C3FDE">
              <w:rPr>
                <w:rFonts w:ascii="Times New Roman" w:hAnsi="Times New Roman" w:cs="Times New Roman"/>
              </w:rPr>
              <w:t xml:space="preserve">-.185 </w:t>
            </w:r>
          </w:p>
        </w:tc>
        <w:tc>
          <w:tcPr>
            <w:tcW w:w="1133"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.069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-0.318 </w:t>
            </w:r>
          </w:p>
        </w:tc>
        <w:tc>
          <w:tcPr>
            <w:tcW w:w="994"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-.022 </w:t>
            </w:r>
          </w:p>
        </w:tc>
        <w:tc>
          <w:tcPr>
            <w:tcW w:w="847"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2"/>
              <w:jc w:val="right"/>
              <w:rPr>
                <w:rFonts w:ascii="Times New Roman" w:hAnsi="Times New Roman" w:cs="Times New Roman"/>
              </w:rPr>
            </w:pPr>
            <w:r w:rsidRPr="009C3FDE">
              <w:rPr>
                <w:rFonts w:ascii="Times New Roman" w:hAnsi="Times New Roman" w:cs="Times New Roman"/>
              </w:rPr>
              <w:t xml:space="preserve">.008 </w:t>
            </w:r>
          </w:p>
        </w:tc>
      </w:tr>
      <w:tr w:rsidR="001C6745" w:rsidRPr="009C3FDE" w:rsidTr="001C6745">
        <w:trPr>
          <w:trHeight w:val="1114"/>
        </w:trPr>
        <w:tc>
          <w:tcPr>
            <w:tcW w:w="1700"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lastRenderedPageBreak/>
              <w:t xml:space="preserve">Ukuran Dewan </w:t>
            </w:r>
          </w:p>
          <w:p w:rsidR="001C6745" w:rsidRPr="009C3FDE" w:rsidRDefault="001C6745" w:rsidP="001C6745">
            <w:pPr>
              <w:ind w:left="60" w:right="19"/>
              <w:rPr>
                <w:rFonts w:ascii="Times New Roman" w:hAnsi="Times New Roman" w:cs="Times New Roman"/>
              </w:rPr>
            </w:pPr>
            <w:r w:rsidRPr="009C3FDE">
              <w:rPr>
                <w:rFonts w:ascii="Times New Roman" w:hAnsi="Times New Roman" w:cs="Times New Roman"/>
              </w:rPr>
              <w:t xml:space="preserve">komisaris independen (X2) </w:t>
            </w:r>
          </w:p>
        </w:tc>
        <w:tc>
          <w:tcPr>
            <w:tcW w:w="998"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7"/>
              <w:jc w:val="right"/>
              <w:rPr>
                <w:rFonts w:ascii="Times New Roman" w:hAnsi="Times New Roman" w:cs="Times New Roman"/>
              </w:rPr>
            </w:pPr>
            <w:r w:rsidRPr="009C3FDE">
              <w:rPr>
                <w:rFonts w:ascii="Times New Roman" w:hAnsi="Times New Roman" w:cs="Times New Roman"/>
              </w:rPr>
              <w:t xml:space="preserve">-.252 </w:t>
            </w:r>
          </w:p>
        </w:tc>
        <w:tc>
          <w:tcPr>
            <w:tcW w:w="1133"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.112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-0.258 </w:t>
            </w:r>
          </w:p>
        </w:tc>
        <w:tc>
          <w:tcPr>
            <w:tcW w:w="994"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.155 </w:t>
            </w:r>
          </w:p>
        </w:tc>
        <w:tc>
          <w:tcPr>
            <w:tcW w:w="847"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2"/>
              <w:jc w:val="right"/>
              <w:rPr>
                <w:rFonts w:ascii="Times New Roman" w:hAnsi="Times New Roman" w:cs="Times New Roman"/>
              </w:rPr>
            </w:pPr>
            <w:r w:rsidRPr="009C3FDE">
              <w:rPr>
                <w:rFonts w:ascii="Times New Roman" w:hAnsi="Times New Roman" w:cs="Times New Roman"/>
              </w:rPr>
              <w:t xml:space="preserve">.034 </w:t>
            </w:r>
          </w:p>
        </w:tc>
      </w:tr>
      <w:tr w:rsidR="001C6745" w:rsidRPr="009C3FDE" w:rsidTr="001C6745">
        <w:trPr>
          <w:trHeight w:val="562"/>
        </w:trPr>
        <w:tc>
          <w:tcPr>
            <w:tcW w:w="1700"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Dewan direksi (X3) </w:t>
            </w:r>
          </w:p>
        </w:tc>
        <w:tc>
          <w:tcPr>
            <w:tcW w:w="998"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7"/>
              <w:jc w:val="right"/>
              <w:rPr>
                <w:rFonts w:ascii="Times New Roman" w:hAnsi="Times New Roman" w:cs="Times New Roman"/>
              </w:rPr>
            </w:pPr>
            <w:r w:rsidRPr="009C3FDE">
              <w:rPr>
                <w:rFonts w:ascii="Times New Roman" w:hAnsi="Times New Roman" w:cs="Times New Roman"/>
              </w:rPr>
              <w:t xml:space="preserve">1.909 </w:t>
            </w:r>
          </w:p>
        </w:tc>
        <w:tc>
          <w:tcPr>
            <w:tcW w:w="1133"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1.034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0.044 </w:t>
            </w:r>
          </w:p>
        </w:tc>
        <w:tc>
          <w:tcPr>
            <w:tcW w:w="994"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.063 </w:t>
            </w:r>
          </w:p>
        </w:tc>
        <w:tc>
          <w:tcPr>
            <w:tcW w:w="847"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2"/>
              <w:jc w:val="right"/>
              <w:rPr>
                <w:rFonts w:ascii="Times New Roman" w:hAnsi="Times New Roman" w:cs="Times New Roman"/>
              </w:rPr>
            </w:pPr>
            <w:r w:rsidRPr="009C3FDE">
              <w:rPr>
                <w:rFonts w:ascii="Times New Roman" w:hAnsi="Times New Roman" w:cs="Times New Roman"/>
              </w:rPr>
              <w:t xml:space="preserve">.067 </w:t>
            </w:r>
          </w:p>
        </w:tc>
      </w:tr>
      <w:tr w:rsidR="001C6745" w:rsidRPr="009C3FDE" w:rsidTr="001C6745">
        <w:trPr>
          <w:trHeight w:val="562"/>
        </w:trPr>
        <w:tc>
          <w:tcPr>
            <w:tcW w:w="1700"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left="60"/>
              <w:rPr>
                <w:rFonts w:ascii="Times New Roman" w:hAnsi="Times New Roman" w:cs="Times New Roman"/>
              </w:rPr>
            </w:pPr>
            <w:r w:rsidRPr="009C3FDE">
              <w:rPr>
                <w:rFonts w:ascii="Times New Roman" w:hAnsi="Times New Roman" w:cs="Times New Roman"/>
              </w:rPr>
              <w:t xml:space="preserve">Komite audit (X4) </w:t>
            </w:r>
          </w:p>
        </w:tc>
        <w:tc>
          <w:tcPr>
            <w:tcW w:w="998"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7"/>
              <w:jc w:val="right"/>
              <w:rPr>
                <w:rFonts w:ascii="Times New Roman" w:hAnsi="Times New Roman" w:cs="Times New Roman"/>
              </w:rPr>
            </w:pPr>
            <w:r w:rsidRPr="009C3FDE">
              <w:rPr>
                <w:rFonts w:ascii="Times New Roman" w:hAnsi="Times New Roman" w:cs="Times New Roman"/>
              </w:rPr>
              <w:t xml:space="preserve">3.547 </w:t>
            </w:r>
          </w:p>
        </w:tc>
        <w:tc>
          <w:tcPr>
            <w:tcW w:w="1133"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1.633 </w:t>
            </w:r>
          </w:p>
        </w:tc>
        <w:tc>
          <w:tcPr>
            <w:tcW w:w="1419"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0.176 </w:t>
            </w:r>
          </w:p>
        </w:tc>
        <w:tc>
          <w:tcPr>
            <w:tcW w:w="994"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5"/>
              <w:jc w:val="right"/>
              <w:rPr>
                <w:rFonts w:ascii="Times New Roman" w:hAnsi="Times New Roman" w:cs="Times New Roman"/>
              </w:rPr>
            </w:pPr>
            <w:r w:rsidRPr="009C3FDE">
              <w:rPr>
                <w:rFonts w:ascii="Times New Roman" w:hAnsi="Times New Roman" w:cs="Times New Roman"/>
              </w:rPr>
              <w:t xml:space="preserve">-.238 </w:t>
            </w:r>
          </w:p>
        </w:tc>
        <w:tc>
          <w:tcPr>
            <w:tcW w:w="847" w:type="dxa"/>
            <w:tcBorders>
              <w:top w:val="single" w:sz="4" w:space="0" w:color="000000"/>
              <w:left w:val="single" w:sz="4" w:space="0" w:color="000000"/>
              <w:bottom w:val="single" w:sz="4" w:space="0" w:color="000000"/>
              <w:right w:val="single" w:sz="4" w:space="0" w:color="000000"/>
            </w:tcBorders>
          </w:tcPr>
          <w:p w:rsidR="001C6745" w:rsidRPr="009C3FDE" w:rsidRDefault="001C6745" w:rsidP="001C6745">
            <w:pPr>
              <w:ind w:right="62"/>
              <w:jc w:val="right"/>
              <w:rPr>
                <w:rFonts w:ascii="Times New Roman" w:hAnsi="Times New Roman" w:cs="Times New Roman"/>
              </w:rPr>
            </w:pPr>
            <w:r w:rsidRPr="009C3FDE">
              <w:rPr>
                <w:rFonts w:ascii="Times New Roman" w:hAnsi="Times New Roman" w:cs="Times New Roman"/>
              </w:rPr>
              <w:t xml:space="preserve">.041 </w:t>
            </w:r>
          </w:p>
        </w:tc>
      </w:tr>
      <w:tr w:rsidR="001C6745" w:rsidRPr="009C3FDE" w:rsidTr="001C6745">
        <w:trPr>
          <w:trHeight w:val="1630"/>
        </w:trPr>
        <w:tc>
          <w:tcPr>
            <w:tcW w:w="3831" w:type="dxa"/>
            <w:gridSpan w:val="3"/>
            <w:tcBorders>
              <w:top w:val="single" w:sz="4" w:space="0" w:color="000000"/>
              <w:left w:val="single" w:sz="4" w:space="0" w:color="000000"/>
              <w:bottom w:val="single" w:sz="4" w:space="0" w:color="000000"/>
              <w:right w:val="nil"/>
            </w:tcBorders>
          </w:tcPr>
          <w:p w:rsidR="001C6745" w:rsidRPr="009C3FDE" w:rsidRDefault="001C6745" w:rsidP="001C6745">
            <w:pPr>
              <w:tabs>
                <w:tab w:val="center" w:pos="3135"/>
              </w:tabs>
              <w:spacing w:after="21"/>
              <w:rPr>
                <w:rFonts w:ascii="Times New Roman" w:hAnsi="Times New Roman" w:cs="Times New Roman"/>
              </w:rPr>
            </w:pPr>
            <w:r w:rsidRPr="009C3FDE">
              <w:rPr>
                <w:rFonts w:ascii="Times New Roman" w:hAnsi="Times New Roman" w:cs="Times New Roman"/>
              </w:rPr>
              <w:t xml:space="preserve">F hitung                        </w:t>
            </w:r>
            <w:r w:rsidRPr="009C3FDE">
              <w:rPr>
                <w:rFonts w:ascii="Times New Roman" w:hAnsi="Times New Roman" w:cs="Times New Roman"/>
              </w:rPr>
              <w:tab/>
              <w:t xml:space="preserve">: 3,913 </w:t>
            </w:r>
          </w:p>
          <w:p w:rsidR="001C6745" w:rsidRPr="009C3FDE" w:rsidRDefault="001C6745" w:rsidP="001C6745">
            <w:pPr>
              <w:tabs>
                <w:tab w:val="center" w:pos="3135"/>
              </w:tabs>
              <w:spacing w:after="30"/>
              <w:rPr>
                <w:rFonts w:ascii="Times New Roman" w:hAnsi="Times New Roman" w:cs="Times New Roman"/>
              </w:rPr>
            </w:pPr>
            <w:r w:rsidRPr="009C3FDE">
              <w:rPr>
                <w:rFonts w:ascii="Times New Roman" w:hAnsi="Times New Roman" w:cs="Times New Roman"/>
              </w:rPr>
              <w:t xml:space="preserve">Signifikansi F              </w:t>
            </w:r>
            <w:r w:rsidRPr="009C3FDE">
              <w:rPr>
                <w:rFonts w:ascii="Times New Roman" w:hAnsi="Times New Roman" w:cs="Times New Roman"/>
              </w:rPr>
              <w:tab/>
              <w:t xml:space="preserve">: 0,000 </w:t>
            </w:r>
          </w:p>
          <w:p w:rsidR="001C6745" w:rsidRPr="009C3FDE" w:rsidRDefault="001C6745" w:rsidP="001C6745">
            <w:pPr>
              <w:tabs>
                <w:tab w:val="center" w:pos="3135"/>
              </w:tabs>
              <w:spacing w:after="35"/>
              <w:rPr>
                <w:rFonts w:ascii="Times New Roman" w:hAnsi="Times New Roman" w:cs="Times New Roman"/>
              </w:rPr>
            </w:pPr>
            <w:r w:rsidRPr="009C3FDE">
              <w:rPr>
                <w:rFonts w:ascii="Times New Roman" w:hAnsi="Times New Roman" w:cs="Times New Roman"/>
              </w:rPr>
              <w:t xml:space="preserve">R Square                      </w:t>
            </w:r>
            <w:r w:rsidRPr="009C3FDE">
              <w:rPr>
                <w:rFonts w:ascii="Times New Roman" w:hAnsi="Times New Roman" w:cs="Times New Roman"/>
              </w:rPr>
              <w:tab/>
              <w:t xml:space="preserve">: 0,104 </w:t>
            </w:r>
          </w:p>
          <w:p w:rsidR="001C6745" w:rsidRPr="009C3FDE" w:rsidRDefault="001C6745" w:rsidP="001C6745">
            <w:pPr>
              <w:tabs>
                <w:tab w:val="center" w:pos="3135"/>
              </w:tabs>
              <w:spacing w:after="37"/>
              <w:rPr>
                <w:rFonts w:ascii="Times New Roman" w:hAnsi="Times New Roman" w:cs="Times New Roman"/>
              </w:rPr>
            </w:pPr>
            <w:r w:rsidRPr="009C3FDE">
              <w:rPr>
                <w:rFonts w:ascii="Times New Roman" w:hAnsi="Times New Roman" w:cs="Times New Roman"/>
              </w:rPr>
              <w:t xml:space="preserve">Adjusted R Square       </w:t>
            </w:r>
            <w:r w:rsidRPr="009C3FDE">
              <w:rPr>
                <w:rFonts w:ascii="Times New Roman" w:hAnsi="Times New Roman" w:cs="Times New Roman"/>
              </w:rPr>
              <w:tab/>
              <w:t xml:space="preserve">: 0,322 </w:t>
            </w:r>
          </w:p>
          <w:p w:rsidR="001C6745" w:rsidRPr="009C3FDE" w:rsidRDefault="001C6745" w:rsidP="001C6745">
            <w:pPr>
              <w:ind w:left="103"/>
              <w:rPr>
                <w:rFonts w:ascii="Times New Roman" w:hAnsi="Times New Roman" w:cs="Times New Roman"/>
              </w:rPr>
            </w:pPr>
            <w:r w:rsidRPr="009C3FDE">
              <w:rPr>
                <w:rFonts w:ascii="Times New Roman" w:hAnsi="Times New Roman" w:cs="Times New Roman"/>
              </w:rPr>
              <w:t xml:space="preserve"> </w:t>
            </w:r>
            <w:r w:rsidRPr="009C3FDE">
              <w:rPr>
                <w:rFonts w:ascii="Times New Roman" w:hAnsi="Times New Roman" w:cs="Times New Roman"/>
              </w:rPr>
              <w:tab/>
              <w:t xml:space="preserve"> </w:t>
            </w:r>
          </w:p>
        </w:tc>
        <w:tc>
          <w:tcPr>
            <w:tcW w:w="1419" w:type="dxa"/>
            <w:tcBorders>
              <w:top w:val="single" w:sz="4" w:space="0" w:color="000000"/>
              <w:left w:val="nil"/>
              <w:bottom w:val="single" w:sz="4" w:space="0" w:color="000000"/>
              <w:right w:val="nil"/>
            </w:tcBorders>
          </w:tcPr>
          <w:p w:rsidR="001C6745" w:rsidRPr="009C3FDE" w:rsidRDefault="001C6745" w:rsidP="001C6745">
            <w:pPr>
              <w:spacing w:after="14"/>
              <w:ind w:left="703"/>
              <w:jc w:val="center"/>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24"/>
              <w:ind w:left="643"/>
              <w:jc w:val="center"/>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28"/>
              <w:ind w:left="703"/>
              <w:jc w:val="center"/>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31"/>
              <w:ind w:left="703"/>
              <w:jc w:val="center"/>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ind w:left="643"/>
              <w:jc w:val="center"/>
              <w:rPr>
                <w:rFonts w:ascii="Times New Roman" w:hAnsi="Times New Roman" w:cs="Times New Roman"/>
              </w:rPr>
            </w:pPr>
            <w:r w:rsidRPr="009C3FDE">
              <w:rPr>
                <w:rFonts w:ascii="Times New Roman" w:hAnsi="Times New Roman" w:cs="Times New Roman"/>
              </w:rPr>
              <w:t xml:space="preserve"> </w:t>
            </w:r>
          </w:p>
        </w:tc>
        <w:tc>
          <w:tcPr>
            <w:tcW w:w="994" w:type="dxa"/>
            <w:tcBorders>
              <w:top w:val="single" w:sz="4" w:space="0" w:color="000000"/>
              <w:left w:val="nil"/>
              <w:bottom w:val="single" w:sz="4" w:space="0" w:color="000000"/>
              <w:right w:val="nil"/>
            </w:tcBorders>
          </w:tcPr>
          <w:p w:rsidR="001C6745" w:rsidRPr="009C3FDE" w:rsidRDefault="001C6745" w:rsidP="001C6745">
            <w:pPr>
              <w:spacing w:after="14"/>
              <w:ind w:right="-24"/>
              <w:jc w:val="right"/>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24"/>
              <w:ind w:right="-24"/>
              <w:jc w:val="right"/>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28"/>
              <w:ind w:right="-24"/>
              <w:jc w:val="right"/>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31"/>
              <w:ind w:right="-24"/>
              <w:jc w:val="right"/>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ind w:right="-24"/>
              <w:jc w:val="right"/>
              <w:rPr>
                <w:rFonts w:ascii="Times New Roman" w:hAnsi="Times New Roman" w:cs="Times New Roman"/>
              </w:rPr>
            </w:pPr>
            <w:r w:rsidRPr="009C3FDE">
              <w:rPr>
                <w:rFonts w:ascii="Times New Roman" w:hAnsi="Times New Roman" w:cs="Times New Roman"/>
              </w:rPr>
              <w:t xml:space="preserve"> </w:t>
            </w:r>
          </w:p>
        </w:tc>
        <w:tc>
          <w:tcPr>
            <w:tcW w:w="847" w:type="dxa"/>
            <w:tcBorders>
              <w:top w:val="single" w:sz="4" w:space="0" w:color="000000"/>
              <w:left w:val="nil"/>
              <w:bottom w:val="single" w:sz="4" w:space="0" w:color="000000"/>
              <w:right w:val="single" w:sz="4" w:space="0" w:color="000000"/>
            </w:tcBorders>
          </w:tcPr>
          <w:p w:rsidR="001C6745" w:rsidRPr="009C3FDE" w:rsidRDefault="001C6745" w:rsidP="001C6745">
            <w:pPr>
              <w:spacing w:after="14"/>
              <w:ind w:left="19"/>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24"/>
              <w:ind w:left="19"/>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spacing w:after="28"/>
              <w:ind w:left="19"/>
              <w:rPr>
                <w:rFonts w:ascii="Times New Roman" w:hAnsi="Times New Roman" w:cs="Times New Roman"/>
              </w:rPr>
            </w:pPr>
            <w:r w:rsidRPr="009C3FDE">
              <w:rPr>
                <w:rFonts w:ascii="Times New Roman" w:hAnsi="Times New Roman" w:cs="Times New Roman"/>
              </w:rPr>
              <w:t xml:space="preserve"> </w:t>
            </w:r>
          </w:p>
          <w:p w:rsidR="001C6745" w:rsidRPr="009C3FDE" w:rsidRDefault="001C6745" w:rsidP="001C6745">
            <w:pPr>
              <w:ind w:left="19"/>
              <w:rPr>
                <w:rFonts w:ascii="Times New Roman" w:hAnsi="Times New Roman" w:cs="Times New Roman"/>
              </w:rPr>
            </w:pPr>
            <w:r w:rsidRPr="009C3FDE">
              <w:rPr>
                <w:rFonts w:ascii="Times New Roman" w:hAnsi="Times New Roman" w:cs="Times New Roman"/>
              </w:rPr>
              <w:t xml:space="preserve"> </w:t>
            </w:r>
          </w:p>
        </w:tc>
      </w:tr>
    </w:tbl>
    <w:p w:rsidR="001C6745" w:rsidRPr="009C3FDE" w:rsidRDefault="001C6745" w:rsidP="001C6745">
      <w:pPr>
        <w:spacing w:after="247" w:line="240" w:lineRule="auto"/>
        <w:ind w:left="12"/>
        <w:rPr>
          <w:rFonts w:ascii="Times New Roman" w:hAnsi="Times New Roman" w:cs="Times New Roman"/>
        </w:rPr>
      </w:pPr>
      <w:r w:rsidRPr="009C3FDE">
        <w:rPr>
          <w:rFonts w:ascii="Times New Roman" w:hAnsi="Times New Roman" w:cs="Times New Roman"/>
          <w:i/>
        </w:rPr>
        <w:t>Sumber</w:t>
      </w:r>
      <w:r w:rsidRPr="009C3FDE">
        <w:rPr>
          <w:rFonts w:ascii="Times New Roman" w:hAnsi="Times New Roman" w:cs="Times New Roman"/>
        </w:rPr>
        <w:t xml:space="preserve">: Lampiran 4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Berdasarkan hasil analis</w:t>
      </w:r>
      <w:r>
        <w:rPr>
          <w:rFonts w:ascii="Times New Roman" w:hAnsi="Times New Roman" w:cs="Times New Roman"/>
          <w:sz w:val="24"/>
          <w:szCs w:val="24"/>
        </w:rPr>
        <w:t>is yang disajikan pada Tabel 4.8</w:t>
      </w:r>
      <w:r w:rsidRPr="009C3FDE">
        <w:rPr>
          <w:rFonts w:ascii="Times New Roman" w:hAnsi="Times New Roman" w:cs="Times New Roman"/>
          <w:sz w:val="24"/>
          <w:szCs w:val="24"/>
        </w:rPr>
        <w:t xml:space="preserve">, maka dapat disusun persamaan regresi sebagai berikut: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 xml:space="preserve">Ŷ </w:t>
      </w:r>
      <w:r>
        <w:rPr>
          <w:rFonts w:ascii="Times New Roman" w:hAnsi="Times New Roman" w:cs="Times New Roman"/>
          <w:sz w:val="24"/>
          <w:szCs w:val="24"/>
        </w:rPr>
        <w:t>=17,180 – 0,185X</w:t>
      </w:r>
      <w:r w:rsidRPr="009C3FDE">
        <w:rPr>
          <w:rFonts w:ascii="Times New Roman" w:hAnsi="Times New Roman" w:cs="Times New Roman"/>
          <w:sz w:val="24"/>
          <w:szCs w:val="24"/>
          <w:vertAlign w:val="subscript"/>
        </w:rPr>
        <w:t>1</w:t>
      </w:r>
      <w:r>
        <w:rPr>
          <w:rFonts w:ascii="Times New Roman" w:hAnsi="Times New Roman" w:cs="Times New Roman"/>
          <w:sz w:val="24"/>
          <w:szCs w:val="24"/>
        </w:rPr>
        <w:t xml:space="preserve"> – 0.252X</w:t>
      </w:r>
      <w:r w:rsidRPr="009C3FDE">
        <w:rPr>
          <w:rFonts w:ascii="Times New Roman" w:hAnsi="Times New Roman" w:cs="Times New Roman"/>
          <w:sz w:val="24"/>
          <w:szCs w:val="24"/>
          <w:vertAlign w:val="subscript"/>
        </w:rPr>
        <w:t>2</w:t>
      </w:r>
      <w:r>
        <w:rPr>
          <w:rFonts w:ascii="Times New Roman" w:hAnsi="Times New Roman" w:cs="Times New Roman"/>
          <w:sz w:val="24"/>
          <w:szCs w:val="24"/>
        </w:rPr>
        <w:t>+ 1,909X</w:t>
      </w:r>
      <w:r w:rsidRPr="009C3FDE">
        <w:rPr>
          <w:rFonts w:ascii="Times New Roman" w:hAnsi="Times New Roman" w:cs="Times New Roman"/>
          <w:sz w:val="24"/>
          <w:szCs w:val="24"/>
          <w:vertAlign w:val="subscript"/>
        </w:rPr>
        <w:t>3</w:t>
      </w:r>
      <w:r>
        <w:rPr>
          <w:rFonts w:ascii="Times New Roman" w:hAnsi="Times New Roman" w:cs="Times New Roman"/>
          <w:sz w:val="24"/>
          <w:szCs w:val="24"/>
        </w:rPr>
        <w:t>+ 3.547X</w:t>
      </w:r>
      <w:r w:rsidRPr="009C3FDE">
        <w:rPr>
          <w:rFonts w:ascii="Times New Roman" w:hAnsi="Times New Roman" w:cs="Times New Roman"/>
          <w:sz w:val="24"/>
          <w:szCs w:val="24"/>
          <w:vertAlign w:val="subscript"/>
        </w:rPr>
        <w:t>4</w:t>
      </w:r>
      <w:r w:rsidRPr="009C3FDE">
        <w:rPr>
          <w:rFonts w:ascii="Times New Roman" w:hAnsi="Times New Roman" w:cs="Times New Roman"/>
          <w:sz w:val="24"/>
          <w:szCs w:val="24"/>
        </w:rPr>
        <w:t xml:space="preserve"> + e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Berdasarkan hasil persamaan ini, dapat dijelaskan pola pengaruh kepemilikan institusional (x</w:t>
      </w:r>
      <w:r w:rsidRPr="009C3FDE">
        <w:rPr>
          <w:rFonts w:ascii="Times New Roman" w:hAnsi="Times New Roman" w:cs="Times New Roman"/>
          <w:sz w:val="24"/>
          <w:szCs w:val="24"/>
          <w:vertAlign w:val="subscript"/>
        </w:rPr>
        <w:t>1</w:t>
      </w:r>
      <w:r w:rsidRPr="009C3FDE">
        <w:rPr>
          <w:rFonts w:ascii="Times New Roman" w:hAnsi="Times New Roman" w:cs="Times New Roman"/>
          <w:sz w:val="24"/>
          <w:szCs w:val="24"/>
        </w:rPr>
        <w:t xml:space="preserve">), </w:t>
      </w:r>
      <w:r>
        <w:rPr>
          <w:rFonts w:ascii="Times New Roman" w:hAnsi="Times New Roman" w:cs="Times New Roman"/>
          <w:sz w:val="24"/>
          <w:szCs w:val="24"/>
        </w:rPr>
        <w:t xml:space="preserve">ukuran </w:t>
      </w:r>
      <w:r w:rsidRPr="009C3FDE">
        <w:rPr>
          <w:rFonts w:ascii="Times New Roman" w:hAnsi="Times New Roman" w:cs="Times New Roman"/>
          <w:sz w:val="24"/>
          <w:szCs w:val="24"/>
        </w:rPr>
        <w:t>dewan komisaris independen (x</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dewan direksi (x</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xml:space="preserve">), dan komite audit (x4) terhadap keputusan memilih (y) yaitu sebagai berikut: </w:t>
      </w:r>
    </w:p>
    <w:p w:rsidR="001C6745" w:rsidRPr="009C3FDE" w:rsidRDefault="001C6745" w:rsidP="001C6745">
      <w:pPr>
        <w:pStyle w:val="ListParagraph"/>
        <w:numPr>
          <w:ilvl w:val="0"/>
          <w:numId w:val="10"/>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Apabila kepemilikan institusional (x</w:t>
      </w:r>
      <w:r w:rsidRPr="009C3FDE">
        <w:rPr>
          <w:rFonts w:ascii="Times New Roman" w:hAnsi="Times New Roman" w:cs="Times New Roman"/>
          <w:sz w:val="24"/>
          <w:szCs w:val="24"/>
          <w:vertAlign w:val="subscript"/>
        </w:rPr>
        <w:t>1</w:t>
      </w:r>
      <w:r w:rsidRPr="009C3FDE">
        <w:rPr>
          <w:rFonts w:ascii="Times New Roman" w:hAnsi="Times New Roman" w:cs="Times New Roman"/>
          <w:sz w:val="24"/>
          <w:szCs w:val="24"/>
        </w:rPr>
        <w:t>), Ukuran dewan komisaris independen (x</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dewan direksi (x</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dan komite audit (x4) besarnya sama dengan nol satuan, atau apabila institusional (x</w:t>
      </w:r>
      <w:r w:rsidRPr="009C3FDE">
        <w:rPr>
          <w:rFonts w:ascii="Times New Roman" w:hAnsi="Times New Roman" w:cs="Times New Roman"/>
          <w:sz w:val="24"/>
          <w:szCs w:val="24"/>
          <w:vertAlign w:val="subscript"/>
        </w:rPr>
        <w:t>1</w:t>
      </w:r>
      <w:r w:rsidRPr="009C3FDE">
        <w:rPr>
          <w:rFonts w:ascii="Times New Roman" w:hAnsi="Times New Roman" w:cs="Times New Roman"/>
          <w:sz w:val="24"/>
          <w:szCs w:val="24"/>
        </w:rPr>
        <w:t>), dewan komisaris independen (x</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dewan direksi (x</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xml:space="preserve">), dan komite audit (x4) tidak berubah pada perusahaan perbankan yang terdaftar di BEI, maka </w:t>
      </w:r>
      <w:r>
        <w:rPr>
          <w:rFonts w:ascii="Times New Roman" w:hAnsi="Times New Roman" w:cs="Times New Roman"/>
          <w:sz w:val="24"/>
          <w:szCs w:val="24"/>
        </w:rPr>
        <w:t>angka 17, 180 tidak ada artinya.</w:t>
      </w:r>
    </w:p>
    <w:p w:rsidR="001C6745" w:rsidRPr="009C3FDE" w:rsidRDefault="001C6745" w:rsidP="001C6745">
      <w:pPr>
        <w:pStyle w:val="ListParagraph"/>
        <w:numPr>
          <w:ilvl w:val="0"/>
          <w:numId w:val="10"/>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Apabila kepemilikan institusional (x</w:t>
      </w:r>
      <w:r w:rsidRPr="009C3FDE">
        <w:rPr>
          <w:rFonts w:ascii="Times New Roman" w:hAnsi="Times New Roman" w:cs="Times New Roman"/>
          <w:sz w:val="24"/>
          <w:szCs w:val="24"/>
          <w:vertAlign w:val="subscript"/>
        </w:rPr>
        <w:t>1</w:t>
      </w:r>
      <w:r w:rsidRPr="009C3FDE">
        <w:rPr>
          <w:rFonts w:ascii="Times New Roman" w:hAnsi="Times New Roman" w:cs="Times New Roman"/>
          <w:sz w:val="24"/>
          <w:szCs w:val="24"/>
        </w:rPr>
        <w:t>) bertambah sebanyak satu orang sedangkan Ukuran dewan komisaris independen (x</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dewan direksi (x</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xml:space="preserve">), dan komite audit (x4) tidak berubah, maka akan menurunkan profitabilitas sebesar rata-rata 0,185. Ini menunjukkan ada pengaruh dari kepemilikan institusional terhadap profitabilitas perusahaan perbankan yang terdaftar di BEI. </w:t>
      </w:r>
    </w:p>
    <w:p w:rsidR="001C6745" w:rsidRPr="009C3FDE" w:rsidRDefault="001C6745" w:rsidP="001C6745">
      <w:pPr>
        <w:pStyle w:val="ListParagraph"/>
        <w:numPr>
          <w:ilvl w:val="0"/>
          <w:numId w:val="10"/>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Apabila ukuran dewan komisaris independen (x</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bertambah sebanyak satu orang sedangkan kepemilikan institusional (x</w:t>
      </w:r>
      <w:r w:rsidRPr="009C3FDE">
        <w:rPr>
          <w:rFonts w:ascii="Times New Roman" w:hAnsi="Times New Roman" w:cs="Times New Roman"/>
          <w:sz w:val="24"/>
          <w:szCs w:val="24"/>
          <w:vertAlign w:val="subscript"/>
        </w:rPr>
        <w:t>1</w:t>
      </w:r>
      <w:r w:rsidRPr="009C3FDE">
        <w:rPr>
          <w:rFonts w:ascii="Times New Roman" w:hAnsi="Times New Roman" w:cs="Times New Roman"/>
          <w:sz w:val="24"/>
          <w:szCs w:val="24"/>
        </w:rPr>
        <w:t>), dewan direksi (x</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xml:space="preserve">), dan komite audit (x4) tidak berubah, maka akan menurunkan profitabilitas sebesar rata-rata 0.252. Ini menunjukkan ada pengaruh dari dewan komisaris independen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perbankan yang terdaftar di BEI. </w:t>
      </w:r>
    </w:p>
    <w:p w:rsidR="001C6745" w:rsidRPr="009C3FDE" w:rsidRDefault="001C6745" w:rsidP="001C6745">
      <w:pPr>
        <w:pStyle w:val="ListParagraph"/>
        <w:numPr>
          <w:ilvl w:val="0"/>
          <w:numId w:val="10"/>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Apabila komite audit (x4) bertambah sebanyak satu orang sedangkan kepemilikan institusional (x</w:t>
      </w:r>
      <w:r w:rsidRPr="009C3FDE">
        <w:rPr>
          <w:rFonts w:ascii="Times New Roman" w:hAnsi="Times New Roman" w:cs="Times New Roman"/>
          <w:sz w:val="24"/>
          <w:szCs w:val="24"/>
          <w:vertAlign w:val="subscript"/>
        </w:rPr>
        <w:t>1</w:t>
      </w:r>
      <w:r w:rsidRPr="009C3FDE">
        <w:rPr>
          <w:rFonts w:ascii="Times New Roman" w:hAnsi="Times New Roman" w:cs="Times New Roman"/>
          <w:sz w:val="24"/>
          <w:szCs w:val="24"/>
        </w:rPr>
        <w:t>), ukuran dewan komisaris independen (x</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dan dewan direksi (x</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xml:space="preserve">) tidak berubah, maka akan meningkatkan profitabilitas sebesar rata-rata 3,547. Ini menunjukkan ada pengaruh dari </w:t>
      </w:r>
      <w:r w:rsidRPr="009C3FDE">
        <w:rPr>
          <w:rFonts w:ascii="Times New Roman" w:hAnsi="Times New Roman" w:cs="Times New Roman"/>
          <w:sz w:val="24"/>
          <w:szCs w:val="24"/>
        </w:rPr>
        <w:lastRenderedPageBreak/>
        <w:t xml:space="preserve">komite audit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perbankan yang terdaftar di BEI. </w:t>
      </w:r>
    </w:p>
    <w:p w:rsidR="001C6745" w:rsidRDefault="001C6745" w:rsidP="001C6745">
      <w:pPr>
        <w:pStyle w:val="ListParagraph"/>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Berdas</w:t>
      </w:r>
      <w:r>
        <w:rPr>
          <w:rFonts w:ascii="Times New Roman" w:hAnsi="Times New Roman" w:cs="Times New Roman"/>
          <w:sz w:val="24"/>
          <w:szCs w:val="24"/>
        </w:rPr>
        <w:t>arkan tabel 4.8</w:t>
      </w:r>
      <w:r w:rsidRPr="009C3FDE">
        <w:rPr>
          <w:rFonts w:ascii="Times New Roman" w:hAnsi="Times New Roman" w:cs="Times New Roman"/>
          <w:sz w:val="24"/>
          <w:szCs w:val="24"/>
        </w:rPr>
        <w:t xml:space="preserve"> juga dapat dilihat besarnya pengaruh tiap prediktor terhadap variabel responden. Ini berarti bahwa variabel kepemilikan institusional, ukuran dewan komisaris independen, dewan direksi, dan komite audit berpengaruh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perbankan yang terdaftar di BEI. Secara bersama-sama, kepemilikan institusional, </w:t>
      </w:r>
      <w:r>
        <w:rPr>
          <w:rFonts w:ascii="Times New Roman" w:hAnsi="Times New Roman" w:cs="Times New Roman"/>
          <w:sz w:val="24"/>
          <w:szCs w:val="24"/>
        </w:rPr>
        <w:t xml:space="preserve">ukuran </w:t>
      </w:r>
      <w:r w:rsidRPr="009C3FDE">
        <w:rPr>
          <w:rFonts w:ascii="Times New Roman" w:hAnsi="Times New Roman" w:cs="Times New Roman"/>
          <w:sz w:val="24"/>
          <w:szCs w:val="24"/>
        </w:rPr>
        <w:t xml:space="preserve">dewan komisaris independen, dewan direksi, dan komite audit berpengaruh sebesar 0,104 atau 10,4%, sedangkan sisanya sebesar 89,6 % dipengaruhi oleh variabel lain yang tidak masuk dalam model.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b/>
          <w:sz w:val="24"/>
          <w:szCs w:val="24"/>
        </w:rPr>
        <w:t xml:space="preserve">Analisis Pengaruh Kepemilikan Institusional, Ukuran Dewan Komisaris Independen, Dewan Direksi, dan Komite Audit Secara Parsial Terhadap </w:t>
      </w:r>
      <w:r>
        <w:rPr>
          <w:rFonts w:ascii="Times New Roman" w:hAnsi="Times New Roman" w:cs="Times New Roman"/>
          <w:b/>
          <w:sz w:val="24"/>
          <w:szCs w:val="24"/>
        </w:rPr>
        <w:t xml:space="preserve">Rasio </w:t>
      </w:r>
      <w:r w:rsidRPr="009C3FDE">
        <w:rPr>
          <w:rFonts w:ascii="Times New Roman" w:hAnsi="Times New Roman" w:cs="Times New Roman"/>
          <w:b/>
          <w:sz w:val="24"/>
          <w:szCs w:val="24"/>
        </w:rPr>
        <w:t>Profitabilitas</w:t>
      </w:r>
      <w:r w:rsidRPr="009C3FDE">
        <w:rPr>
          <w:rFonts w:ascii="Times New Roman" w:hAnsi="Times New Roman" w:cs="Times New Roman"/>
          <w:sz w:val="24"/>
          <w:szCs w:val="24"/>
        </w:rPr>
        <w:t xml:space="preserve">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Secara parsial masing-masing variabel bebas (X) diuji dengan menggunakan uji-t untuk mengetahui pengaruh masing-masing variabel tersebut terhadap variabel terikat (Y). Pengujian ini dilakukan agar dapat mengetahui signifikan atau tidaknya pengaruh masing-masing variabel bebas terhadap variabel terikat. Signifikan atau tidak pengaruh masing-masing variabel tersebut, akan membuktikan apakah hipotesis pertama yang menyatakan bahwa kepemilikan institusional secara parsial berpengaruh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perbankan yang terdaftar di BEI, hipotesis kedua bahwa dewan komisaris independen secara parsial berpengaruh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perbankan yang terdaftar di BEI, hipotesis ketiga bahwa dewan direksi secara parsial berpengaruh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perbankan yang terdaftar di BEI, dan keempat bahwa komite audit secara parsial berpengaruh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 Untuk membuktikan pengaruh masing-masing variabel tersebut nilai t</w:t>
      </w:r>
      <w:r w:rsidRPr="009C3FDE">
        <w:rPr>
          <w:rFonts w:ascii="Times New Roman" w:hAnsi="Times New Roman" w:cs="Times New Roman"/>
          <w:sz w:val="24"/>
          <w:szCs w:val="24"/>
          <w:vertAlign w:val="subscript"/>
        </w:rPr>
        <w:t>tabel</w:t>
      </w:r>
      <w:r w:rsidRPr="009C3FDE">
        <w:rPr>
          <w:rFonts w:ascii="Times New Roman" w:hAnsi="Times New Roman" w:cs="Times New Roman"/>
          <w:sz w:val="24"/>
          <w:szCs w:val="24"/>
        </w:rPr>
        <w:t xml:space="preserve"> dibandingkan dengan t</w:t>
      </w:r>
      <w:r w:rsidRPr="009C3FDE">
        <w:rPr>
          <w:rFonts w:ascii="Times New Roman" w:hAnsi="Times New Roman" w:cs="Times New Roman"/>
          <w:sz w:val="24"/>
          <w:szCs w:val="24"/>
          <w:vertAlign w:val="subscript"/>
        </w:rPr>
        <w:t>hitung</w:t>
      </w:r>
      <w:r w:rsidRPr="009C3FDE">
        <w:rPr>
          <w:rFonts w:ascii="Times New Roman" w:hAnsi="Times New Roman" w:cs="Times New Roman"/>
          <w:sz w:val="24"/>
          <w:szCs w:val="24"/>
        </w:rPr>
        <w:t xml:space="preserve">, atau dengan cara melihat besarnya nilai koefisien beta pada masing-masing variabel bebas, maka secara parsial pengaruh masing-masing variabel bebas tersebut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dapat diketahui.   </w:t>
      </w:r>
    </w:p>
    <w:p w:rsidR="001C6745" w:rsidRPr="009C3FDE" w:rsidRDefault="001C6745" w:rsidP="001C6745">
      <w:pPr>
        <w:pStyle w:val="ListParagraph"/>
        <w:numPr>
          <w:ilvl w:val="0"/>
          <w:numId w:val="11"/>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 xml:space="preserve">Analisis Pengaruh Kepemilikan Institusional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w:t>
      </w:r>
      <w:r w:rsidRPr="009C3FDE">
        <w:rPr>
          <w:rFonts w:ascii="Times New Roman" w:hAnsi="Times New Roman" w:cs="Times New Roman"/>
          <w:sz w:val="24"/>
          <w:szCs w:val="24"/>
        </w:rPr>
        <w:tab/>
        <w:t>Berdasarkan Tabel 4.10 koefisien Kepemilikan institusional (b1) sebesar 0,185 dengan nilai signifikansi</w:t>
      </w:r>
      <w:r>
        <w:rPr>
          <w:rFonts w:ascii="Times New Roman" w:hAnsi="Times New Roman" w:cs="Times New Roman"/>
          <w:sz w:val="24"/>
          <w:szCs w:val="24"/>
        </w:rPr>
        <w:t xml:space="preserve"> 0,008 lebih kecil dari α (0,008</w:t>
      </w:r>
      <w:r w:rsidRPr="009C3FDE">
        <w:rPr>
          <w:rFonts w:ascii="Times New Roman" w:hAnsi="Times New Roman" w:cs="Times New Roman"/>
          <w:sz w:val="24"/>
          <w:szCs w:val="24"/>
        </w:rPr>
        <w:t xml:space="preserve">&lt;0,05). Hasil ini menunjukkan bahwa Kepemilikan institusional secara parsial berpengaruh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Profitabilitas pada Perusahaan perbankan yang terdaftar di BEI. Hal ini  juga dapat dibuktikan dari t</w:t>
      </w:r>
      <w:r w:rsidRPr="009C3FDE">
        <w:rPr>
          <w:rFonts w:ascii="Times New Roman" w:hAnsi="Times New Roman" w:cs="Times New Roman"/>
          <w:sz w:val="24"/>
          <w:szCs w:val="24"/>
          <w:vertAlign w:val="subscript"/>
        </w:rPr>
        <w:t>hitung</w:t>
      </w:r>
      <w:r w:rsidRPr="009C3FDE">
        <w:rPr>
          <w:rFonts w:ascii="Times New Roman" w:hAnsi="Times New Roman" w:cs="Times New Roman"/>
          <w:sz w:val="24"/>
          <w:szCs w:val="24"/>
        </w:rPr>
        <w:t xml:space="preserve"> sebesar 2,693 lebih besar dari t</w:t>
      </w:r>
      <w:r w:rsidRPr="009C3FDE">
        <w:rPr>
          <w:rFonts w:ascii="Times New Roman" w:hAnsi="Times New Roman" w:cs="Times New Roman"/>
          <w:sz w:val="24"/>
          <w:szCs w:val="24"/>
          <w:vertAlign w:val="subscript"/>
        </w:rPr>
        <w:t>tabel</w:t>
      </w:r>
      <w:r w:rsidRPr="009C3FDE">
        <w:rPr>
          <w:rFonts w:ascii="Times New Roman" w:hAnsi="Times New Roman" w:cs="Times New Roman"/>
          <w:sz w:val="24"/>
          <w:szCs w:val="24"/>
        </w:rPr>
        <w:t xml:space="preserve"> sebesar t</w:t>
      </w:r>
      <w:r w:rsidRPr="009C3FDE">
        <w:rPr>
          <w:rFonts w:ascii="Times New Roman" w:hAnsi="Times New Roman" w:cs="Times New Roman"/>
          <w:sz w:val="24"/>
          <w:szCs w:val="24"/>
          <w:vertAlign w:val="subscript"/>
        </w:rPr>
        <w:t>(0,025;146)</w:t>
      </w:r>
      <w:r w:rsidRPr="009C3FDE">
        <w:rPr>
          <w:rFonts w:ascii="Times New Roman" w:hAnsi="Times New Roman" w:cs="Times New Roman"/>
          <w:sz w:val="24"/>
          <w:szCs w:val="24"/>
        </w:rPr>
        <w:t xml:space="preserve"> = 1,976 (t</w:t>
      </w:r>
      <w:r w:rsidRPr="009C3FDE">
        <w:rPr>
          <w:rFonts w:ascii="Times New Roman" w:hAnsi="Times New Roman" w:cs="Times New Roman"/>
          <w:sz w:val="24"/>
          <w:szCs w:val="24"/>
          <w:vertAlign w:val="subscript"/>
        </w:rPr>
        <w:t>hitung</w:t>
      </w:r>
      <w:r w:rsidRPr="009C3FDE">
        <w:rPr>
          <w:rFonts w:ascii="Times New Roman" w:hAnsi="Times New Roman" w:cs="Times New Roman"/>
          <w:sz w:val="24"/>
          <w:szCs w:val="24"/>
        </w:rPr>
        <w:t xml:space="preserve"> = 2,693&gt; t</w:t>
      </w:r>
      <w:r w:rsidRPr="009C3FDE">
        <w:rPr>
          <w:rFonts w:ascii="Times New Roman" w:hAnsi="Times New Roman" w:cs="Times New Roman"/>
          <w:sz w:val="24"/>
          <w:szCs w:val="24"/>
          <w:vertAlign w:val="subscript"/>
        </w:rPr>
        <w:t>tabel</w:t>
      </w:r>
      <w:r w:rsidRPr="009C3FDE">
        <w:rPr>
          <w:rFonts w:ascii="Times New Roman" w:hAnsi="Times New Roman" w:cs="Times New Roman"/>
          <w:sz w:val="24"/>
          <w:szCs w:val="24"/>
        </w:rPr>
        <w:t xml:space="preserve"> = 1,976). Nilai yang menandakan arah hubungan yang negatif, dengan demikian dapat dijelaskan bahwa semakin banyak Kepemilikan institusional maka Profitabilitas akan semakin rendah, dan sebaliknya semakin sedikit Kepemilikan institusional maka akan berdampak pada meningkatnya </w:t>
      </w:r>
      <w:r>
        <w:rPr>
          <w:rFonts w:ascii="Times New Roman" w:hAnsi="Times New Roman" w:cs="Times New Roman"/>
          <w:sz w:val="24"/>
          <w:szCs w:val="24"/>
        </w:rPr>
        <w:t xml:space="preserve">Rasio </w:t>
      </w:r>
      <w:r w:rsidRPr="009C3FDE">
        <w:rPr>
          <w:rFonts w:ascii="Times New Roman" w:hAnsi="Times New Roman" w:cs="Times New Roman"/>
          <w:sz w:val="24"/>
          <w:szCs w:val="24"/>
        </w:rPr>
        <w:t>Profitabilitas.</w:t>
      </w:r>
    </w:p>
    <w:p w:rsidR="001C6745" w:rsidRDefault="001C6745" w:rsidP="001C6745">
      <w:pPr>
        <w:pStyle w:val="ListParagraph"/>
        <w:numPr>
          <w:ilvl w:val="0"/>
          <w:numId w:val="11"/>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lastRenderedPageBreak/>
        <w:t xml:space="preserve">Analisis Pengaruh Ukuran dewan komisaris independen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w:t>
      </w:r>
      <w:r w:rsidRPr="009C3FDE">
        <w:rPr>
          <w:rFonts w:ascii="Times New Roman" w:hAnsi="Times New Roman" w:cs="Times New Roman"/>
          <w:sz w:val="24"/>
          <w:szCs w:val="24"/>
        </w:rPr>
        <w:tab/>
      </w:r>
    </w:p>
    <w:p w:rsidR="001C6745" w:rsidRPr="009C3FDE" w:rsidRDefault="001C6745" w:rsidP="001C674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C3FDE">
        <w:rPr>
          <w:rFonts w:ascii="Times New Roman" w:hAnsi="Times New Roman" w:cs="Times New Roman"/>
          <w:sz w:val="24"/>
          <w:szCs w:val="24"/>
        </w:rPr>
        <w:t>Dari persamaan regresi pada Tabel 4.10 diketahui koefisien Dewan komisaris independen (b2) sebesar -0,252 dengan tingkat signifikansi sebesar 0,034 dengan (α) = 5 persen (0,034&lt; 0,05). Selain itu, keputusan juga ditentukan dengan nilai t</w:t>
      </w:r>
      <w:r w:rsidRPr="009C3FDE">
        <w:rPr>
          <w:rFonts w:ascii="Times New Roman" w:hAnsi="Times New Roman" w:cs="Times New Roman"/>
          <w:sz w:val="24"/>
          <w:szCs w:val="24"/>
          <w:vertAlign w:val="subscript"/>
        </w:rPr>
        <w:t>hitung</w:t>
      </w:r>
      <w:r w:rsidRPr="009C3FDE">
        <w:rPr>
          <w:rFonts w:ascii="Times New Roman" w:hAnsi="Times New Roman" w:cs="Times New Roman"/>
          <w:sz w:val="24"/>
          <w:szCs w:val="24"/>
        </w:rPr>
        <w:t xml:space="preserve"> = 2,249 lebih besar dari t</w:t>
      </w:r>
      <w:r w:rsidRPr="009C3FDE">
        <w:rPr>
          <w:rFonts w:ascii="Times New Roman" w:hAnsi="Times New Roman" w:cs="Times New Roman"/>
          <w:sz w:val="24"/>
          <w:szCs w:val="24"/>
          <w:vertAlign w:val="subscript"/>
        </w:rPr>
        <w:t>tabel</w:t>
      </w:r>
      <w:r w:rsidRPr="009C3FDE">
        <w:rPr>
          <w:rFonts w:ascii="Times New Roman" w:hAnsi="Times New Roman" w:cs="Times New Roman"/>
          <w:sz w:val="24"/>
          <w:szCs w:val="24"/>
        </w:rPr>
        <w:t xml:space="preserve"> yaitu t</w:t>
      </w:r>
      <w:r w:rsidRPr="009C3FDE">
        <w:rPr>
          <w:rFonts w:ascii="Times New Roman" w:hAnsi="Times New Roman" w:cs="Times New Roman"/>
          <w:sz w:val="24"/>
          <w:szCs w:val="24"/>
          <w:vertAlign w:val="subscript"/>
        </w:rPr>
        <w:t>(0,025;146)</w:t>
      </w:r>
      <w:r w:rsidRPr="009C3FDE">
        <w:rPr>
          <w:rFonts w:ascii="Times New Roman" w:hAnsi="Times New Roman" w:cs="Times New Roman"/>
          <w:sz w:val="24"/>
          <w:szCs w:val="24"/>
        </w:rPr>
        <w:t xml:space="preserve"> = 1,976 (2,249&gt; 1,976), maka Ho ditolak dan H</w:t>
      </w:r>
      <w:r w:rsidRPr="009C3FDE">
        <w:rPr>
          <w:rFonts w:ascii="Times New Roman" w:hAnsi="Times New Roman" w:cs="Times New Roman"/>
          <w:sz w:val="24"/>
          <w:szCs w:val="24"/>
          <w:vertAlign w:val="subscript"/>
        </w:rPr>
        <w:t>2</w:t>
      </w:r>
      <w:r w:rsidRPr="009C3FDE">
        <w:rPr>
          <w:rFonts w:ascii="Times New Roman" w:hAnsi="Times New Roman" w:cs="Times New Roman"/>
          <w:sz w:val="24"/>
          <w:szCs w:val="24"/>
        </w:rPr>
        <w:t xml:space="preserve"> diterima. Ini berarti bahwa Ukuran dewan komisaris independen secara parsial berpengaruh terhadap Profitabilitas pada Perusahaan perbankan yang terdaftar di BEI. Nilai yang menandakan arah hubungan yang negatif dengan demikian dapat dijelaskan bahwa semakin banyak Ukuran Dewan komisaris independen maka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juga akan semakin meningkat, dan begitu pula sebaliknya penurunan jumlah Dewan komisaris independen maka akan berdampak pada meningkatnya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pula.  </w:t>
      </w:r>
    </w:p>
    <w:p w:rsidR="001C6745" w:rsidRPr="009C3FDE" w:rsidRDefault="001C6745" w:rsidP="001C6745">
      <w:pPr>
        <w:pStyle w:val="ListParagraph"/>
        <w:numPr>
          <w:ilvl w:val="0"/>
          <w:numId w:val="11"/>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 xml:space="preserve">Analisis Pengaruh Dewan Direksi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w:t>
      </w:r>
    </w:p>
    <w:p w:rsidR="001C6745" w:rsidRPr="009C3FDE" w:rsidRDefault="001C6745" w:rsidP="001C6745">
      <w:pPr>
        <w:pStyle w:val="ListParagraph"/>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Dari persamaan regresi pada Tabel 4.10 diketahui koefisien Dewan direksi (b3) sebesar 0,248 dengan ti</w:t>
      </w:r>
      <w:r>
        <w:rPr>
          <w:rFonts w:ascii="Times New Roman" w:hAnsi="Times New Roman" w:cs="Times New Roman"/>
          <w:sz w:val="24"/>
          <w:szCs w:val="24"/>
        </w:rPr>
        <w:t>ngkat signifikansi sebesar 0,067 dengan (α) = 5 persen (0,067</w:t>
      </w:r>
      <w:r w:rsidRPr="009C3FDE">
        <w:rPr>
          <w:rFonts w:ascii="Times New Roman" w:hAnsi="Times New Roman" w:cs="Times New Roman"/>
          <w:sz w:val="24"/>
          <w:szCs w:val="24"/>
        </w:rPr>
        <w:t xml:space="preserve"> &gt; 0,05). Selain itu, keputusan juga ditentukan dengan nilai t</w:t>
      </w:r>
      <w:r w:rsidRPr="009C3FDE">
        <w:rPr>
          <w:rFonts w:ascii="Times New Roman" w:hAnsi="Times New Roman" w:cs="Times New Roman"/>
          <w:sz w:val="24"/>
          <w:szCs w:val="24"/>
          <w:vertAlign w:val="subscript"/>
        </w:rPr>
        <w:t>hitung</w:t>
      </w:r>
      <w:r w:rsidRPr="009C3FDE">
        <w:rPr>
          <w:rFonts w:ascii="Times New Roman" w:hAnsi="Times New Roman" w:cs="Times New Roman"/>
          <w:sz w:val="24"/>
          <w:szCs w:val="24"/>
        </w:rPr>
        <w:t xml:space="preserve"> = 0,8466 lebih kecil dari t</w:t>
      </w:r>
      <w:r w:rsidRPr="009C3FDE">
        <w:rPr>
          <w:rFonts w:ascii="Times New Roman" w:hAnsi="Times New Roman" w:cs="Times New Roman"/>
          <w:sz w:val="24"/>
          <w:szCs w:val="24"/>
          <w:vertAlign w:val="subscript"/>
        </w:rPr>
        <w:t>tabel</w:t>
      </w:r>
      <w:r w:rsidRPr="009C3FDE">
        <w:rPr>
          <w:rFonts w:ascii="Times New Roman" w:hAnsi="Times New Roman" w:cs="Times New Roman"/>
          <w:sz w:val="24"/>
          <w:szCs w:val="24"/>
        </w:rPr>
        <w:t xml:space="preserve"> yaitu t</w:t>
      </w:r>
      <w:r w:rsidRPr="009C3FDE">
        <w:rPr>
          <w:rFonts w:ascii="Times New Roman" w:hAnsi="Times New Roman" w:cs="Times New Roman"/>
          <w:sz w:val="24"/>
          <w:szCs w:val="24"/>
          <w:vertAlign w:val="subscript"/>
        </w:rPr>
        <w:t>(0,025;146)</w:t>
      </w:r>
      <w:r w:rsidRPr="009C3FDE">
        <w:rPr>
          <w:rFonts w:ascii="Times New Roman" w:hAnsi="Times New Roman" w:cs="Times New Roman"/>
          <w:sz w:val="24"/>
          <w:szCs w:val="24"/>
        </w:rPr>
        <w:t xml:space="preserve"> = 1,976 (0,846&gt; 1,976), maka Ho diterima dan H</w:t>
      </w:r>
      <w:r w:rsidRPr="009C3FDE">
        <w:rPr>
          <w:rFonts w:ascii="Times New Roman" w:hAnsi="Times New Roman" w:cs="Times New Roman"/>
          <w:sz w:val="24"/>
          <w:szCs w:val="24"/>
          <w:vertAlign w:val="subscript"/>
        </w:rPr>
        <w:t>3</w:t>
      </w:r>
      <w:r w:rsidRPr="009C3FDE">
        <w:rPr>
          <w:rFonts w:ascii="Times New Roman" w:hAnsi="Times New Roman" w:cs="Times New Roman"/>
          <w:sz w:val="24"/>
          <w:szCs w:val="24"/>
        </w:rPr>
        <w:t xml:space="preserve"> ditolak. Ini berarti bahwa Dewan direksi secara pars</w:t>
      </w:r>
      <w:r>
        <w:rPr>
          <w:rFonts w:ascii="Times New Roman" w:hAnsi="Times New Roman" w:cs="Times New Roman"/>
          <w:sz w:val="24"/>
          <w:szCs w:val="24"/>
        </w:rPr>
        <w:t>ial tidak berpengaruh</w:t>
      </w:r>
      <w:r w:rsidRPr="009C3FDE">
        <w:rPr>
          <w:rFonts w:ascii="Times New Roman" w:hAnsi="Times New Roman" w:cs="Times New Roman"/>
          <w:sz w:val="24"/>
          <w:szCs w:val="24"/>
        </w:rPr>
        <w:t xml:space="preserve"> terhadap</w:t>
      </w:r>
      <w:r>
        <w:rPr>
          <w:rFonts w:ascii="Times New Roman" w:hAnsi="Times New Roman" w:cs="Times New Roman"/>
          <w:sz w:val="24"/>
          <w:szCs w:val="24"/>
        </w:rPr>
        <w:t xml:space="preserve"> rasio</w:t>
      </w:r>
      <w:r w:rsidRPr="009C3FDE">
        <w:rPr>
          <w:rFonts w:ascii="Times New Roman" w:hAnsi="Times New Roman" w:cs="Times New Roman"/>
          <w:sz w:val="24"/>
          <w:szCs w:val="24"/>
        </w:rPr>
        <w:t xml:space="preserve"> Profitabilitas pada Perusahaan perbankan yang terdaftar di BEI.  </w:t>
      </w:r>
    </w:p>
    <w:p w:rsidR="001C6745" w:rsidRPr="009C3FDE" w:rsidRDefault="001C6745" w:rsidP="001C6745">
      <w:pPr>
        <w:pStyle w:val="ListParagraph"/>
        <w:numPr>
          <w:ilvl w:val="0"/>
          <w:numId w:val="11"/>
        </w:num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 xml:space="preserve">Analisis Pengaruh Komite Audit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w:t>
      </w:r>
    </w:p>
    <w:p w:rsidR="001C6745" w:rsidRPr="009C3FDE" w:rsidRDefault="001C6745" w:rsidP="001C6745">
      <w:pPr>
        <w:pStyle w:val="ListParagraph"/>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Dari persamaan regresi pada Tabel 4.10 diketahui koefisien komite audit (b4) sebesar 3,547 dengan tingkat signifikansi sebesar 0,041 dengan (α) = 5 persen (0,041&lt; 0,05). Selain itu, keputusan juga ditentukan dengan nilai t</w:t>
      </w:r>
      <w:r w:rsidRPr="009C3FDE">
        <w:rPr>
          <w:rFonts w:ascii="Times New Roman" w:hAnsi="Times New Roman" w:cs="Times New Roman"/>
          <w:sz w:val="24"/>
          <w:szCs w:val="24"/>
          <w:vertAlign w:val="subscript"/>
        </w:rPr>
        <w:t>hitung</w:t>
      </w:r>
      <w:r w:rsidRPr="009C3FDE">
        <w:rPr>
          <w:rFonts w:ascii="Times New Roman" w:hAnsi="Times New Roman" w:cs="Times New Roman"/>
          <w:sz w:val="24"/>
          <w:szCs w:val="24"/>
        </w:rPr>
        <w:t xml:space="preserve"> = 2,172 lebih besar dari t</w:t>
      </w:r>
      <w:r w:rsidRPr="009C3FDE">
        <w:rPr>
          <w:rFonts w:ascii="Times New Roman" w:hAnsi="Times New Roman" w:cs="Times New Roman"/>
          <w:sz w:val="24"/>
          <w:szCs w:val="24"/>
          <w:vertAlign w:val="subscript"/>
        </w:rPr>
        <w:t>tabel</w:t>
      </w:r>
      <w:r w:rsidRPr="009C3FDE">
        <w:rPr>
          <w:rFonts w:ascii="Times New Roman" w:hAnsi="Times New Roman" w:cs="Times New Roman"/>
          <w:sz w:val="24"/>
          <w:szCs w:val="24"/>
        </w:rPr>
        <w:t xml:space="preserve"> yaitu t</w:t>
      </w:r>
      <w:r w:rsidRPr="009C3FDE">
        <w:rPr>
          <w:rFonts w:ascii="Times New Roman" w:hAnsi="Times New Roman" w:cs="Times New Roman"/>
          <w:sz w:val="24"/>
          <w:szCs w:val="24"/>
          <w:vertAlign w:val="subscript"/>
        </w:rPr>
        <w:t>(0,025;146)</w:t>
      </w:r>
      <w:r w:rsidRPr="009C3FDE">
        <w:rPr>
          <w:rFonts w:ascii="Times New Roman" w:hAnsi="Times New Roman" w:cs="Times New Roman"/>
          <w:sz w:val="24"/>
          <w:szCs w:val="24"/>
        </w:rPr>
        <w:t xml:space="preserve"> = 1,976 (2,172&gt; 1,976), maka Ho ditolak dan H</w:t>
      </w:r>
      <w:r w:rsidRPr="009C3FDE">
        <w:rPr>
          <w:rFonts w:ascii="Times New Roman" w:hAnsi="Times New Roman" w:cs="Times New Roman"/>
          <w:sz w:val="24"/>
          <w:szCs w:val="24"/>
          <w:vertAlign w:val="subscript"/>
        </w:rPr>
        <w:t>4</w:t>
      </w:r>
      <w:r w:rsidRPr="009C3FDE">
        <w:rPr>
          <w:rFonts w:ascii="Times New Roman" w:hAnsi="Times New Roman" w:cs="Times New Roman"/>
          <w:sz w:val="24"/>
          <w:szCs w:val="24"/>
        </w:rPr>
        <w:t xml:space="preserve"> diterima. Ini berarti bahwa komite audit secara parsial berpengaruh terhadap</w:t>
      </w:r>
      <w:r>
        <w:rPr>
          <w:rFonts w:ascii="Times New Roman" w:hAnsi="Times New Roman" w:cs="Times New Roman"/>
          <w:sz w:val="24"/>
          <w:szCs w:val="24"/>
        </w:rPr>
        <w:t xml:space="preserve"> Rasio</w:t>
      </w:r>
      <w:r w:rsidRPr="009C3FDE">
        <w:rPr>
          <w:rFonts w:ascii="Times New Roman" w:hAnsi="Times New Roman" w:cs="Times New Roman"/>
          <w:sz w:val="24"/>
          <w:szCs w:val="24"/>
        </w:rPr>
        <w:t xml:space="preserve"> Profitabilitas pada Perusahaan perbankan yang terdaftar di BEI. Nilai yang menandakan arah hubungan yang positif dengan demikian dapat dijelaskan bahwa semakin banyak komite audit maka</w:t>
      </w:r>
      <w:r>
        <w:rPr>
          <w:rFonts w:ascii="Times New Roman" w:hAnsi="Times New Roman" w:cs="Times New Roman"/>
          <w:sz w:val="24"/>
          <w:szCs w:val="24"/>
        </w:rPr>
        <w:t xml:space="preserve"> Rasio</w:t>
      </w:r>
      <w:r w:rsidRPr="009C3FDE">
        <w:rPr>
          <w:rFonts w:ascii="Times New Roman" w:hAnsi="Times New Roman" w:cs="Times New Roman"/>
          <w:sz w:val="24"/>
          <w:szCs w:val="24"/>
        </w:rPr>
        <w:t xml:space="preserve"> Profitabilitas juga akan semakin meningkat, dan begitu pula sebaliknya penurunan jumlah komite audit maka akan berdampak pada penurunan </w:t>
      </w:r>
      <w:r>
        <w:rPr>
          <w:rFonts w:ascii="Times New Roman" w:hAnsi="Times New Roman" w:cs="Times New Roman"/>
          <w:sz w:val="24"/>
          <w:szCs w:val="24"/>
        </w:rPr>
        <w:t>Rasio Profitabilitas pula.</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b/>
          <w:sz w:val="24"/>
          <w:szCs w:val="24"/>
        </w:rPr>
        <w:t xml:space="preserve">Pengaruh Kepemilikan Institusional Terhadap </w:t>
      </w:r>
      <w:r>
        <w:rPr>
          <w:rFonts w:ascii="Times New Roman" w:hAnsi="Times New Roman" w:cs="Times New Roman"/>
          <w:b/>
          <w:sz w:val="24"/>
          <w:szCs w:val="24"/>
        </w:rPr>
        <w:t xml:space="preserve">Rasio </w:t>
      </w:r>
      <w:r w:rsidRPr="009C3FDE">
        <w:rPr>
          <w:rFonts w:ascii="Times New Roman" w:hAnsi="Times New Roman" w:cs="Times New Roman"/>
          <w:b/>
          <w:sz w:val="24"/>
          <w:szCs w:val="24"/>
        </w:rPr>
        <w:t xml:space="preserve">Profitabilitas pada Perusahaan Perbankan yang Terdaftar di BEI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Berdasarkan hasil analisis data diperoleh bahwa kepemilikan institusional berpengaruh terhadap Profitabilitas. Ini ditunjukan oleh koefisien variabel kepemilikan institusional sebesar -0,185 yang signifikan dengan nilai t-hitung sebesar 2,693 pada sig sebesar 0,008. Koefisien kepemilikan institusional yang sudah distandarisasi ditunjukan dengan nilai beta sebesar 0,238. Hal ini berarti pengaruh langsung kepemilikan institusional  terhadap</w:t>
      </w:r>
      <w:r>
        <w:rPr>
          <w:rFonts w:ascii="Times New Roman" w:hAnsi="Times New Roman" w:cs="Times New Roman"/>
          <w:sz w:val="24"/>
          <w:szCs w:val="24"/>
        </w:rPr>
        <w:t xml:space="preserve"> Rasio </w:t>
      </w:r>
      <w:r w:rsidRPr="009C3FDE">
        <w:rPr>
          <w:rFonts w:ascii="Times New Roman" w:hAnsi="Times New Roman" w:cs="Times New Roman"/>
          <w:sz w:val="24"/>
          <w:szCs w:val="24"/>
        </w:rPr>
        <w:t xml:space="preserve"> Profitabilitas adalah 23,8%. Hal ini berarti semakin sedikit Kepemilikan institusional maka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akan semakin baik. Hasil penelitian ini membuktikan bahwa ada </w:t>
      </w:r>
      <w:r w:rsidRPr="009C3FDE">
        <w:rPr>
          <w:rFonts w:ascii="Times New Roman" w:hAnsi="Times New Roman" w:cs="Times New Roman"/>
          <w:sz w:val="24"/>
          <w:szCs w:val="24"/>
        </w:rPr>
        <w:lastRenderedPageBreak/>
        <w:t xml:space="preserve">pengaruh negatif kepemilikan institusional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di Perusahaan perbankan yang terdaftar di BEI terbukti kebenarannya. Hasil ini juga sesuai dengan penelitian  dari Kemalasari (2009) dan Moeinadin (2012) menunjukkan bahwa kepemilikan institusional berpengaruh negatif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Kepemilikan institusional merupakan kondisi dimana pihak institusi memiliki saham di suatu perusahaan dan biasanya dalam jumlah yang besar.  Berdasarkan penelitian ini, kepemilikan institusional memang memiliki jumlah kepemilikan saham yang sangat tinggi sehingga institusi akan cenderung bertindak untuk kepentingan pribadi dengan mengorbankan kepentingan pemegang saham minoritas dan akan membuat terjadinya ketidakseimbangan dalam penentuan arah kebijakan perusahaan yang nantinya malah lebih menguntungkan pemegang saham mayoritas yaitu pihak institusi. Dengan keadaan yang tidak kondusif tersebut maka tidak akan meningkatkan kinerja keuangan perusahaan. </w:t>
      </w:r>
    </w:p>
    <w:p w:rsidR="001C6745" w:rsidRPr="009C3FDE" w:rsidRDefault="001C6745" w:rsidP="001C6745">
      <w:pPr>
        <w:spacing w:line="240" w:lineRule="auto"/>
        <w:jc w:val="both"/>
        <w:rPr>
          <w:rFonts w:ascii="Times New Roman" w:hAnsi="Times New Roman" w:cs="Times New Roman"/>
          <w:b/>
          <w:sz w:val="24"/>
          <w:szCs w:val="24"/>
        </w:rPr>
      </w:pPr>
      <w:r w:rsidRPr="009C3FDE">
        <w:rPr>
          <w:rFonts w:ascii="Times New Roman" w:hAnsi="Times New Roman" w:cs="Times New Roman"/>
          <w:b/>
          <w:sz w:val="24"/>
          <w:szCs w:val="24"/>
        </w:rPr>
        <w:t xml:space="preserve">Pengaruh Ukuran Dewan Komisaris Independen Terhadap </w:t>
      </w:r>
      <w:r>
        <w:rPr>
          <w:rFonts w:ascii="Times New Roman" w:hAnsi="Times New Roman" w:cs="Times New Roman"/>
          <w:b/>
          <w:sz w:val="24"/>
          <w:szCs w:val="24"/>
        </w:rPr>
        <w:t xml:space="preserve">Rasio </w:t>
      </w:r>
      <w:r w:rsidRPr="009C3FDE">
        <w:rPr>
          <w:rFonts w:ascii="Times New Roman" w:hAnsi="Times New Roman" w:cs="Times New Roman"/>
          <w:b/>
          <w:sz w:val="24"/>
          <w:szCs w:val="24"/>
        </w:rPr>
        <w:t xml:space="preserve">Profitabilitas pada Perusahaan Perbankan yang Terdaftar di BEI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Berdasarkan hasil analisis data diperoleh bahwa Ukuran Dewan komisaris independen berpengaruh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Ini ditunjukan oleh koefisien variabel Ukuran Dewan Komisaris Independen sebesar -0,252 yang signifikan dengan nilai t-hitung sebesar 2,249 pada sig sebesar 0,034.  Koefisien variabel Ukuran Dewan komisaris independen yang sudah distandarisasi ditunjukan dengan nilai beta sebesar 0,022. Hal ini berarti pengaruh langsung Ukuran Dewan komisaris independen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adalah 2,2%. Hal ini berarti semakin banyak Ukuran Dewan komisaris independen, maka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semakin menurun. Hasil penelitian ini membuktikan bahwa ada pengaruh negatif dewan komisaris independen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di Perusahaan perbankan yang terdaftar di BEI terbukti kebenarannya. Hasil ini juga sesuai dengan penelitian yang dilaksanakan oleh Hidayat dkk., (2014) dan Wang (2014). Pengangkatan Dewan Komisaris Independen yang cenderung hanya untuk formalitas untuk memenuhi peraturan yang ada dan kurangnya kesadaran ukuran Dewan Komisaris Independen dalam melakukan pengawasan menyebabkan Ukuran Dewan Komisaris Independen berpengaruh negatif terhadap peningkatan kinerja. Selain itu, kurangnya independensi Dewan Komisaris Independen juga menyebabkan fungsi pengawasan yang dilakukan menjadi berkurang. Dengan lemahnya pengawasan yang dilakukan oleh Dewan Komisaris Independen menyebabkan tujuan dibentuknya Dewan Komisaris Independen tidak berjalan dan tidak terjadi peningkatan kinerja. Oleh sebab itu, keberadaan Dewan Komisaris Independen tidak meningkatkan efektivitas pengawasan dan juga tidak meningkatkan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b/>
          <w:sz w:val="24"/>
          <w:szCs w:val="24"/>
        </w:rPr>
        <w:t xml:space="preserve">Pengaruh Dewan Direksi terhadap </w:t>
      </w:r>
      <w:r>
        <w:rPr>
          <w:rFonts w:ascii="Times New Roman" w:hAnsi="Times New Roman" w:cs="Times New Roman"/>
          <w:b/>
          <w:sz w:val="24"/>
          <w:szCs w:val="24"/>
        </w:rPr>
        <w:t xml:space="preserve">Rasio </w:t>
      </w:r>
      <w:r w:rsidRPr="009C3FDE">
        <w:rPr>
          <w:rFonts w:ascii="Times New Roman" w:hAnsi="Times New Roman" w:cs="Times New Roman"/>
          <w:b/>
          <w:sz w:val="24"/>
          <w:szCs w:val="24"/>
        </w:rPr>
        <w:t xml:space="preserve">Profitabilitas pada Perusahaan Perbankan yang Terdaftar di BEI </w:t>
      </w:r>
    </w:p>
    <w:p w:rsidR="001C6745"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Berdasarkan hasil analisis data diperoleh bahwa Dewan Direksi tidak berpengaruh signifikan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Ini ditunjukan oleh koefisien </w:t>
      </w:r>
      <w:r w:rsidRPr="009C3FDE">
        <w:rPr>
          <w:rFonts w:ascii="Times New Roman" w:hAnsi="Times New Roman" w:cs="Times New Roman"/>
          <w:sz w:val="24"/>
          <w:szCs w:val="24"/>
        </w:rPr>
        <w:lastRenderedPageBreak/>
        <w:t xml:space="preserve">variabel Dewan Direksi sebesar 1,909 dengan nilai t-hitung sebesar 0,846 pada sigsebesar 0,067.Koefisien Dewan Direksi yang sudah distandarisasi ditunjukan dengan nilai beta sebesar 0,155. Hal ini berarti pengaruh langsung Dewan Direksi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hanya 1,55%. Hasil penelitian ini membuktikan bahwa tidak ada pengaruh positif  Dewan direksi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di Perusahaan perbankan yang terdaftar di BEI terbukti kebenarannya. Jumlah dewan direksi dalam perusahaan tidak dapat mempengaruhi besar kecilnya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Dewan direksi semestinya berperan sebagai pimpinan sebuah perusahaan yang melaksanakan strategi dan kebijakan perusahaan untuk meningkatkan kinerja perusahaan. Dewan direksi memiliki peran yang sangat penting untuk keberlangsungan perusahaan, tetapi semakin banyak jumlah dewan direksi dalam perusahaan maka semakin banyak pula perbedaan pendapat dalam menentukan kebijakan-kebijakan perusahaan sehingga sering ditemui kesulitan dalam koordinasi serta pengambilan keputusan yang tepat dalam menjalankan fungsi kontrol yang lebih baik untuk meningkatkan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perusahaan. Hasil ini juga sesuai dengan penelitian yang dilaksanakan oleh Rimardhani, dkk (2016).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b/>
          <w:sz w:val="24"/>
          <w:szCs w:val="24"/>
        </w:rPr>
        <w:t xml:space="preserve">Pengaruh Komite Audit Terhadap </w:t>
      </w:r>
      <w:r>
        <w:rPr>
          <w:rFonts w:ascii="Times New Roman" w:hAnsi="Times New Roman" w:cs="Times New Roman"/>
          <w:b/>
          <w:sz w:val="24"/>
          <w:szCs w:val="24"/>
        </w:rPr>
        <w:t xml:space="preserve">Rasio </w:t>
      </w:r>
      <w:r w:rsidRPr="009C3FDE">
        <w:rPr>
          <w:rFonts w:ascii="Times New Roman" w:hAnsi="Times New Roman" w:cs="Times New Roman"/>
          <w:b/>
          <w:sz w:val="24"/>
          <w:szCs w:val="24"/>
        </w:rPr>
        <w:t xml:space="preserve">Profitabilitas pada Perusahaan Perbankan yang Terdaftar di BEI </w:t>
      </w:r>
    </w:p>
    <w:p w:rsidR="001C6745" w:rsidRPr="009C3FDE"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Berdasarkan hasil analisis data diperoleh bahwa komite audit berpengaruh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Ini ditunjukan oleh koefisien variabel komite audit sebesar 3,547 yang signifikan dengan nilai t-hitung sebesar 2,172 pada sig sebesar 0,030. Koefisien komite audit yang sudah distandarisasi ditunjukan dengan nilai beta sebesar 0,176. Hal ini berarti pengaruh langsung komite audit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adalah 17,6%. Hal ini berarti semakin banyak jumlah komite audit, maka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semakin meningkat. Hasil penelitian ini membuktikan bahwa ada pengaruh positif  komite audit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di Perusahaan perbankan yang terdaftar di BEI terbukti kebenarannya. Hasil ini juga sesuai dengan penelitian yang dilaksanakan oleh Iqbal dan Kakakel (2010), Sulestyo dan Ghozali (2012), serta Babtunde dan Akeju (2016). </w:t>
      </w:r>
    </w:p>
    <w:p w:rsidR="007165F6" w:rsidRDefault="001C6745" w:rsidP="001C6745">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 Keberadaan Komite Audit mampu meningkatkan kinerja keuangan Perbankan disebabkan oleh berkurangnya perilaku tidak sehat manajemen dan meningkatnya kepercayaan investor terhadap perbankan. Komite audit memiliki peran untuk membantu dewan komisaris dalam mengawasi kegiatan perusahaan, khususnya dalam pengawasan pengendalian internal perusahaan. Komite audit juga berperan untuk menjembatani antara auditor eksternal dan auditor internal. Dengan pengawasan yang dilakukan oleh komite audit terhadap pengendalian internal perusahaan, maka akan memperkecil terjadinya tindakan tidak sehat yang dilakukan oleh manajemen demi kepentingannya sendiri. Semakin banyak komposisi komite audit maka kinerja keuangan akan terawasi dengan baik s</w:t>
      </w:r>
      <w:r>
        <w:rPr>
          <w:rFonts w:ascii="Times New Roman" w:hAnsi="Times New Roman" w:cs="Times New Roman"/>
          <w:sz w:val="24"/>
          <w:szCs w:val="24"/>
        </w:rPr>
        <w:t>ehingga kinerja akan meningkat.</w:t>
      </w:r>
    </w:p>
    <w:p w:rsidR="007165F6" w:rsidRPr="007165F6" w:rsidRDefault="007165F6" w:rsidP="007165F6">
      <w:pPr>
        <w:pStyle w:val="ListParagraph"/>
        <w:spacing w:after="0" w:line="240" w:lineRule="auto"/>
        <w:ind w:left="0" w:right="-1"/>
        <w:jc w:val="both"/>
        <w:rPr>
          <w:rFonts w:ascii="Times New Roman" w:hAnsi="Times New Roman" w:cs="Times New Roman"/>
          <w:b/>
          <w:sz w:val="24"/>
          <w:szCs w:val="24"/>
        </w:rPr>
      </w:pPr>
      <w:r w:rsidRPr="007165F6">
        <w:rPr>
          <w:rFonts w:ascii="Times New Roman" w:hAnsi="Times New Roman" w:cs="Times New Roman"/>
          <w:b/>
          <w:sz w:val="24"/>
          <w:szCs w:val="24"/>
        </w:rPr>
        <w:t>PENUTUP</w:t>
      </w:r>
    </w:p>
    <w:p w:rsidR="00F67473" w:rsidRDefault="007165F6" w:rsidP="00F67473">
      <w:pPr>
        <w:spacing w:line="240" w:lineRule="auto"/>
        <w:jc w:val="both"/>
        <w:rPr>
          <w:rFonts w:ascii="Times New Roman" w:hAnsi="Times New Roman" w:cs="Times New Roman"/>
          <w:sz w:val="24"/>
          <w:szCs w:val="24"/>
        </w:rPr>
      </w:pPr>
      <w:r w:rsidRPr="009C3FDE">
        <w:rPr>
          <w:rFonts w:ascii="Times New Roman" w:hAnsi="Times New Roman" w:cs="Times New Roman"/>
          <w:sz w:val="24"/>
          <w:szCs w:val="24"/>
        </w:rPr>
        <w:tab/>
        <w:t xml:space="preserve">Kepemilikan institusional </w:t>
      </w:r>
      <w:r>
        <w:rPr>
          <w:rFonts w:ascii="Times New Roman" w:hAnsi="Times New Roman" w:cs="Times New Roman"/>
          <w:sz w:val="24"/>
          <w:szCs w:val="24"/>
        </w:rPr>
        <w:t xml:space="preserve">secara parsial </w:t>
      </w:r>
      <w:r w:rsidRPr="009C3FDE">
        <w:rPr>
          <w:rFonts w:ascii="Times New Roman" w:hAnsi="Times New Roman" w:cs="Times New Roman"/>
          <w:sz w:val="24"/>
          <w:szCs w:val="24"/>
        </w:rPr>
        <w:t xml:space="preserve">berpengaruh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 Profitabilitas pada Perusahaan pe</w:t>
      </w:r>
      <w:r w:rsidR="00F67473">
        <w:rPr>
          <w:rFonts w:ascii="Times New Roman" w:hAnsi="Times New Roman" w:cs="Times New Roman"/>
          <w:sz w:val="24"/>
          <w:szCs w:val="24"/>
        </w:rPr>
        <w:t xml:space="preserve">rbankan yang terdaftar di BEI. </w:t>
      </w:r>
      <w:r w:rsidRPr="009C3FDE">
        <w:rPr>
          <w:rFonts w:ascii="Times New Roman" w:hAnsi="Times New Roman" w:cs="Times New Roman"/>
          <w:sz w:val="24"/>
          <w:szCs w:val="24"/>
        </w:rPr>
        <w:t xml:space="preserve">Ukuran Dewan </w:t>
      </w:r>
      <w:r w:rsidRPr="009C3FDE">
        <w:rPr>
          <w:rFonts w:ascii="Times New Roman" w:hAnsi="Times New Roman" w:cs="Times New Roman"/>
          <w:sz w:val="24"/>
          <w:szCs w:val="24"/>
        </w:rPr>
        <w:lastRenderedPageBreak/>
        <w:t xml:space="preserve">komisaris independen </w:t>
      </w:r>
      <w:r>
        <w:rPr>
          <w:rFonts w:ascii="Times New Roman" w:hAnsi="Times New Roman" w:cs="Times New Roman"/>
          <w:sz w:val="24"/>
          <w:szCs w:val="24"/>
        </w:rPr>
        <w:t>secara parsial ber</w:t>
      </w:r>
      <w:r w:rsidRPr="009C3FDE">
        <w:rPr>
          <w:rFonts w:ascii="Times New Roman" w:hAnsi="Times New Roman" w:cs="Times New Roman"/>
          <w:sz w:val="24"/>
          <w:szCs w:val="24"/>
        </w:rPr>
        <w:t xml:space="preserve">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Profitabilitas pada Perusahaan pe</w:t>
      </w:r>
      <w:r w:rsidR="00F67473">
        <w:rPr>
          <w:rFonts w:ascii="Times New Roman" w:hAnsi="Times New Roman" w:cs="Times New Roman"/>
          <w:sz w:val="24"/>
          <w:szCs w:val="24"/>
        </w:rPr>
        <w:t xml:space="preserve">rbankan yang terdaftar di BEI. </w:t>
      </w:r>
      <w:r w:rsidRPr="009C3FDE">
        <w:rPr>
          <w:rFonts w:ascii="Times New Roman" w:hAnsi="Times New Roman" w:cs="Times New Roman"/>
          <w:sz w:val="24"/>
          <w:szCs w:val="24"/>
        </w:rPr>
        <w:t xml:space="preserve">Dewan direksi </w:t>
      </w:r>
      <w:r>
        <w:rPr>
          <w:rFonts w:ascii="Times New Roman" w:hAnsi="Times New Roman" w:cs="Times New Roman"/>
          <w:sz w:val="24"/>
          <w:szCs w:val="24"/>
        </w:rPr>
        <w:t xml:space="preserve">secara parsial </w:t>
      </w:r>
      <w:r w:rsidRPr="009C3FDE">
        <w:rPr>
          <w:rFonts w:ascii="Times New Roman" w:hAnsi="Times New Roman" w:cs="Times New Roman"/>
          <w:sz w:val="24"/>
          <w:szCs w:val="24"/>
        </w:rPr>
        <w:t xml:space="preserve">tidak </w:t>
      </w:r>
      <w:r>
        <w:rPr>
          <w:rFonts w:ascii="Times New Roman" w:hAnsi="Times New Roman" w:cs="Times New Roman"/>
          <w:sz w:val="24"/>
          <w:szCs w:val="24"/>
        </w:rPr>
        <w:t>ber</w:t>
      </w:r>
      <w:r w:rsidRPr="009C3FDE">
        <w:rPr>
          <w:rFonts w:ascii="Times New Roman" w:hAnsi="Times New Roman" w:cs="Times New Roman"/>
          <w:sz w:val="24"/>
          <w:szCs w:val="24"/>
        </w:rPr>
        <w:t xml:space="preserve">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pada Perusahaan perbankan yang </w:t>
      </w:r>
      <w:r w:rsidR="00F67473">
        <w:rPr>
          <w:rFonts w:ascii="Times New Roman" w:hAnsi="Times New Roman" w:cs="Times New Roman"/>
          <w:sz w:val="24"/>
          <w:szCs w:val="24"/>
        </w:rPr>
        <w:t xml:space="preserve">terdaftar di BEI. </w:t>
      </w:r>
      <w:r w:rsidRPr="009C3FDE">
        <w:rPr>
          <w:rFonts w:ascii="Times New Roman" w:hAnsi="Times New Roman" w:cs="Times New Roman"/>
          <w:sz w:val="24"/>
          <w:szCs w:val="24"/>
        </w:rPr>
        <w:t xml:space="preserve">Komite audit </w:t>
      </w:r>
      <w:r>
        <w:rPr>
          <w:rFonts w:ascii="Times New Roman" w:hAnsi="Times New Roman" w:cs="Times New Roman"/>
          <w:sz w:val="24"/>
          <w:szCs w:val="24"/>
        </w:rPr>
        <w:t>secara parsial ber</w:t>
      </w:r>
      <w:r w:rsidRPr="009C3FDE">
        <w:rPr>
          <w:rFonts w:ascii="Times New Roman" w:hAnsi="Times New Roman" w:cs="Times New Roman"/>
          <w:sz w:val="24"/>
          <w:szCs w:val="24"/>
        </w:rPr>
        <w:t xml:space="preserve">pengaruh terhadap </w:t>
      </w:r>
      <w:r>
        <w:rPr>
          <w:rFonts w:ascii="Times New Roman" w:hAnsi="Times New Roman" w:cs="Times New Roman"/>
          <w:sz w:val="24"/>
          <w:szCs w:val="24"/>
        </w:rPr>
        <w:t xml:space="preserve">Rasio </w:t>
      </w:r>
      <w:r w:rsidRPr="009C3FDE">
        <w:rPr>
          <w:rFonts w:ascii="Times New Roman" w:hAnsi="Times New Roman" w:cs="Times New Roman"/>
          <w:sz w:val="24"/>
          <w:szCs w:val="24"/>
        </w:rPr>
        <w:t xml:space="preserve">Profitabilitas pada Perusahaan perbankan yang terdaftar di BEI. </w:t>
      </w:r>
    </w:p>
    <w:p w:rsidR="00F67473" w:rsidRPr="009C3FDE" w:rsidRDefault="00F67473" w:rsidP="00F67473">
      <w:pPr>
        <w:spacing w:line="240" w:lineRule="auto"/>
        <w:jc w:val="both"/>
        <w:rPr>
          <w:rFonts w:ascii="Times New Roman" w:hAnsi="Times New Roman" w:cs="Times New Roman"/>
          <w:sz w:val="24"/>
          <w:szCs w:val="24"/>
        </w:rPr>
      </w:pPr>
      <w:r>
        <w:rPr>
          <w:rFonts w:ascii="Times New Roman" w:hAnsi="Times New Roman" w:cs="Times New Roman"/>
          <w:sz w:val="24"/>
          <w:szCs w:val="24"/>
        </w:rPr>
        <w:tab/>
        <w:t>Keterbatasan dalam penelitian ini o</w:t>
      </w:r>
      <w:r w:rsidRPr="009C3FDE">
        <w:rPr>
          <w:rFonts w:ascii="Times New Roman" w:hAnsi="Times New Roman" w:cs="Times New Roman"/>
          <w:sz w:val="24"/>
          <w:szCs w:val="24"/>
        </w:rPr>
        <w:t>byek penelitiannya adalah perusahan perbankan yang tercatat di Bursa Efek Indonesia (BEI) dan website perusahaan periode 2013-2017</w:t>
      </w:r>
      <w:r>
        <w:rPr>
          <w:rFonts w:ascii="Times New Roman" w:hAnsi="Times New Roman" w:cs="Times New Roman"/>
          <w:sz w:val="24"/>
          <w:szCs w:val="24"/>
        </w:rPr>
        <w:t xml:space="preserve">, </w:t>
      </w:r>
      <w:r w:rsidRPr="009C3FDE">
        <w:rPr>
          <w:rFonts w:ascii="Times New Roman" w:hAnsi="Times New Roman" w:cs="Times New Roman"/>
          <w:sz w:val="24"/>
          <w:szCs w:val="24"/>
        </w:rPr>
        <w:t>Variabel terikat (Y) yan</w:t>
      </w:r>
      <w:r>
        <w:rPr>
          <w:rFonts w:ascii="Times New Roman" w:hAnsi="Times New Roman" w:cs="Times New Roman"/>
          <w:sz w:val="24"/>
          <w:szCs w:val="24"/>
        </w:rPr>
        <w:t>g digunakan alam penelitian ini</w:t>
      </w:r>
      <w:r w:rsidRPr="009C3FDE">
        <w:rPr>
          <w:rFonts w:ascii="Times New Roman" w:hAnsi="Times New Roman" w:cs="Times New Roman"/>
          <w:sz w:val="24"/>
          <w:szCs w:val="24"/>
        </w:rPr>
        <w:t xml:space="preserve"> adalah Rasio Profitabilitas yang hanya diproksikan dengan </w:t>
      </w:r>
      <w:r w:rsidRPr="009C3FDE">
        <w:rPr>
          <w:rFonts w:ascii="Times New Roman" w:hAnsi="Times New Roman" w:cs="Times New Roman"/>
          <w:i/>
          <w:sz w:val="24"/>
          <w:szCs w:val="24"/>
        </w:rPr>
        <w:t>Retun On Equity</w:t>
      </w:r>
      <w:r w:rsidRPr="009C3FDE">
        <w:rPr>
          <w:rFonts w:ascii="Times New Roman" w:hAnsi="Times New Roman" w:cs="Times New Roman"/>
          <w:sz w:val="24"/>
          <w:szCs w:val="24"/>
        </w:rPr>
        <w:t xml:space="preserve"> (ROE)</w:t>
      </w:r>
      <w:r>
        <w:rPr>
          <w:rFonts w:ascii="Times New Roman" w:hAnsi="Times New Roman" w:cs="Times New Roman"/>
          <w:sz w:val="24"/>
          <w:szCs w:val="24"/>
        </w:rPr>
        <w:t xml:space="preserve">, </w:t>
      </w:r>
      <w:r w:rsidRPr="009C3FDE">
        <w:rPr>
          <w:rFonts w:ascii="Times New Roman" w:hAnsi="Times New Roman" w:cs="Times New Roman"/>
          <w:sz w:val="24"/>
          <w:szCs w:val="24"/>
        </w:rPr>
        <w:t xml:space="preserve">Periode penelitian adalah 5 tahun, yaitu tahun 2013-2017 yang merupakan tahun yang </w:t>
      </w:r>
      <w:r w:rsidRPr="009C3FDE">
        <w:rPr>
          <w:rFonts w:ascii="Times New Roman" w:hAnsi="Times New Roman" w:cs="Times New Roman"/>
          <w:i/>
          <w:sz w:val="24"/>
          <w:szCs w:val="24"/>
        </w:rPr>
        <w:t xml:space="preserve">update </w:t>
      </w:r>
      <w:r w:rsidRPr="009C3FDE">
        <w:rPr>
          <w:rFonts w:ascii="Times New Roman" w:hAnsi="Times New Roman" w:cs="Times New Roman"/>
          <w:sz w:val="24"/>
          <w:szCs w:val="24"/>
        </w:rPr>
        <w:t xml:space="preserve">ketika penelitian ini dilakukan, karena </w:t>
      </w:r>
      <w:r w:rsidRPr="009C3FDE">
        <w:rPr>
          <w:rFonts w:ascii="Times New Roman" w:hAnsi="Times New Roman" w:cs="Times New Roman"/>
          <w:i/>
          <w:sz w:val="24"/>
          <w:szCs w:val="24"/>
        </w:rPr>
        <w:t xml:space="preserve">Annual Report </w:t>
      </w:r>
      <w:r>
        <w:rPr>
          <w:rFonts w:ascii="Times New Roman" w:hAnsi="Times New Roman" w:cs="Times New Roman"/>
          <w:sz w:val="24"/>
          <w:szCs w:val="24"/>
        </w:rPr>
        <w:t xml:space="preserve">yang tahun 2018 belum tersedia. </w:t>
      </w:r>
      <w:r w:rsidRPr="009C3FDE">
        <w:rPr>
          <w:rFonts w:ascii="Times New Roman" w:hAnsi="Times New Roman" w:cs="Times New Roman"/>
          <w:sz w:val="24"/>
          <w:szCs w:val="24"/>
        </w:rPr>
        <w:t xml:space="preserve">Indikator </w:t>
      </w:r>
      <w:r w:rsidRPr="009C3FDE">
        <w:rPr>
          <w:rFonts w:ascii="Times New Roman" w:hAnsi="Times New Roman" w:cs="Times New Roman"/>
          <w:i/>
          <w:sz w:val="24"/>
          <w:szCs w:val="24"/>
        </w:rPr>
        <w:t xml:space="preserve">Good Corporate Governance </w:t>
      </w:r>
      <w:r w:rsidRPr="009C3FDE">
        <w:rPr>
          <w:rFonts w:ascii="Times New Roman" w:hAnsi="Times New Roman" w:cs="Times New Roman"/>
          <w:sz w:val="24"/>
          <w:szCs w:val="24"/>
        </w:rPr>
        <w:t xml:space="preserve">yang akan digunakan, penelitian ini hanya dibatasi pada Kepemilikan Institusional, Ukuran Dewan Komisaris Independen, Dewan Direksi, </w:t>
      </w:r>
      <w:r>
        <w:rPr>
          <w:rFonts w:ascii="Times New Roman" w:hAnsi="Times New Roman" w:cs="Times New Roman"/>
          <w:sz w:val="24"/>
          <w:szCs w:val="24"/>
        </w:rPr>
        <w:t xml:space="preserve">dan </w:t>
      </w:r>
      <w:r w:rsidRPr="009C3FDE">
        <w:rPr>
          <w:rFonts w:ascii="Times New Roman" w:hAnsi="Times New Roman" w:cs="Times New Roman"/>
          <w:sz w:val="24"/>
          <w:szCs w:val="24"/>
        </w:rPr>
        <w:t>Komite Audit</w:t>
      </w:r>
    </w:p>
    <w:p w:rsidR="001C6745" w:rsidRDefault="00F67473" w:rsidP="00F6747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C3FDE">
        <w:rPr>
          <w:rFonts w:ascii="Times New Roman" w:hAnsi="Times New Roman" w:cs="Times New Roman"/>
          <w:sz w:val="24"/>
          <w:szCs w:val="24"/>
        </w:rPr>
        <w:t xml:space="preserve">Peneliti selanjutnya sebaiknya melakukan penelitian serupa namun dengan sektor yang berbeda dan dengan jumlah sampel yang lebih banyak sehingga mampu memperkuat hasil penelitian-penelitian yang telah dilakukan sebelumnya. Peneliti selanjutnya sebaiknya menambah variabel-variabel lain yang dapat mempengaruhi kinerja keuangan perbankan. Penelitian ini hanya menggunakan empat proksi dari penerapan </w:t>
      </w:r>
      <w:r w:rsidRPr="009C3FDE">
        <w:rPr>
          <w:rFonts w:ascii="Times New Roman" w:hAnsi="Times New Roman" w:cs="Times New Roman"/>
          <w:i/>
          <w:sz w:val="24"/>
          <w:szCs w:val="24"/>
        </w:rPr>
        <w:t xml:space="preserve">Good Corporate Governance </w:t>
      </w:r>
      <w:r w:rsidRPr="009C3FDE">
        <w:rPr>
          <w:rFonts w:ascii="Times New Roman" w:hAnsi="Times New Roman" w:cs="Times New Roman"/>
          <w:sz w:val="24"/>
          <w:szCs w:val="24"/>
        </w:rPr>
        <w:t>yaitu, Dewan Komisaris Independen, Dewan Direksi, dan Komite Audit. Struktur kepemilikan hanya menggunakan kepemilikan institusional. Sebaiknya peneliti selanjutnya menambahkan struktur kepemilikan lainnya seperti kepemilikan manajerial,kepemilikan asing dan kepemilikan pemerintah. Peneliti selanjutnya sebaiknya menambah periode penelitian untuk memperb</w:t>
      </w:r>
      <w:r>
        <w:rPr>
          <w:rFonts w:ascii="Times New Roman" w:hAnsi="Times New Roman" w:cs="Times New Roman"/>
          <w:sz w:val="24"/>
          <w:szCs w:val="24"/>
        </w:rPr>
        <w:t>aharui penelitian yang sejenis.</w:t>
      </w:r>
    </w:p>
    <w:p w:rsidR="001C6745" w:rsidRDefault="001C6745" w:rsidP="00F6747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1C6745" w:rsidRDefault="001C6745" w:rsidP="001C6745">
      <w:pPr>
        <w:spacing w:line="240" w:lineRule="auto"/>
        <w:ind w:left="567" w:right="15" w:hanging="555"/>
        <w:jc w:val="both"/>
        <w:rPr>
          <w:rFonts w:ascii="Times New Roman" w:hAnsi="Times New Roman" w:cs="Times New Roman"/>
          <w:sz w:val="24"/>
          <w:szCs w:val="24"/>
          <w:shd w:val="clear" w:color="auto" w:fill="FFFFFF"/>
        </w:rPr>
      </w:pPr>
      <w:r w:rsidRPr="00D917A0">
        <w:rPr>
          <w:rFonts w:ascii="Times New Roman" w:hAnsi="Times New Roman" w:cs="Times New Roman"/>
          <w:sz w:val="24"/>
          <w:szCs w:val="24"/>
          <w:shd w:val="clear" w:color="auto" w:fill="FFFFFF"/>
        </w:rPr>
        <w:t>Abdullah, M. Faisal, 2005. Dasar-dasar Ma</w:t>
      </w:r>
      <w:r>
        <w:rPr>
          <w:rFonts w:ascii="Times New Roman" w:hAnsi="Times New Roman" w:cs="Times New Roman"/>
          <w:sz w:val="24"/>
          <w:szCs w:val="24"/>
          <w:shd w:val="clear" w:color="auto" w:fill="FFFFFF"/>
        </w:rPr>
        <w:t xml:space="preserve">najemen Keuangan, Edisi Kedua, </w:t>
      </w:r>
      <w:r w:rsidRPr="00D917A0">
        <w:rPr>
          <w:rFonts w:ascii="Times New Roman" w:hAnsi="Times New Roman" w:cs="Times New Roman"/>
          <w:sz w:val="24"/>
          <w:szCs w:val="24"/>
          <w:shd w:val="clear" w:color="auto" w:fill="FFFFFF"/>
        </w:rPr>
        <w:t>Cetakan Kelima, Penerbitan Universitas Muhammadiyah, Malang.</w:t>
      </w:r>
    </w:p>
    <w:p w:rsidR="001C6745" w:rsidRPr="009C3FDE" w:rsidRDefault="001C6745" w:rsidP="001C6745">
      <w:pPr>
        <w:spacing w:line="240" w:lineRule="auto"/>
        <w:ind w:left="567" w:right="15" w:hanging="555"/>
        <w:jc w:val="both"/>
        <w:rPr>
          <w:rFonts w:ascii="Times New Roman" w:hAnsi="Times New Roman" w:cs="Times New Roman"/>
          <w:sz w:val="21"/>
          <w:szCs w:val="21"/>
          <w:shd w:val="clear" w:color="auto" w:fill="FFFFFF"/>
        </w:rPr>
      </w:pPr>
      <w:r w:rsidRPr="009C3FDE">
        <w:rPr>
          <w:rFonts w:ascii="Times New Roman" w:hAnsi="Times New Roman" w:cs="Times New Roman"/>
          <w:sz w:val="24"/>
          <w:szCs w:val="24"/>
          <w:shd w:val="clear" w:color="auto" w:fill="FFFFFF"/>
        </w:rPr>
        <w:t xml:space="preserve">Achmad, Mukti Fajar dan Yulianto. 2010. </w:t>
      </w:r>
      <w:r w:rsidRPr="009C3FDE">
        <w:rPr>
          <w:rFonts w:ascii="Times New Roman" w:hAnsi="Times New Roman" w:cs="Times New Roman"/>
          <w:i/>
          <w:sz w:val="24"/>
          <w:szCs w:val="24"/>
          <w:shd w:val="clear" w:color="auto" w:fill="FFFFFF"/>
        </w:rPr>
        <w:t>Dualisme Penelitian Hukum Normatif dan Empiris</w:t>
      </w:r>
      <w:r w:rsidRPr="009C3FDE">
        <w:rPr>
          <w:rFonts w:ascii="Times New Roman" w:hAnsi="Times New Roman" w:cs="Times New Roman"/>
          <w:sz w:val="24"/>
          <w:szCs w:val="24"/>
          <w:shd w:val="clear" w:color="auto" w:fill="FFFFFF"/>
        </w:rPr>
        <w:t>. Pustaka Pelajar. Yogyakarta. Alatas. 1987. Korupsi. Sifat. Sebab dan Fungsi. Media Pratama</w:t>
      </w:r>
      <w:r>
        <w:rPr>
          <w:rFonts w:ascii="Times New Roman" w:hAnsi="Times New Roman" w:cs="Times New Roman"/>
          <w:sz w:val="21"/>
          <w:szCs w:val="21"/>
          <w:shd w:val="clear" w:color="auto" w:fill="FFFFFF"/>
        </w:rPr>
        <w:t>.</w:t>
      </w:r>
    </w:p>
    <w:p w:rsidR="001C6745" w:rsidRPr="009C3FDE" w:rsidRDefault="001C6745" w:rsidP="001C6745">
      <w:pPr>
        <w:spacing w:line="240" w:lineRule="auto"/>
        <w:ind w:left="12" w:right="15"/>
        <w:jc w:val="both"/>
        <w:rPr>
          <w:rFonts w:ascii="Times New Roman" w:hAnsi="Times New Roman" w:cs="Times New Roman"/>
          <w:sz w:val="24"/>
          <w:szCs w:val="24"/>
        </w:rPr>
      </w:pPr>
      <w:r w:rsidRPr="009C3FDE">
        <w:rPr>
          <w:rFonts w:ascii="Times New Roman" w:hAnsi="Times New Roman" w:cs="Times New Roman"/>
          <w:sz w:val="24"/>
          <w:szCs w:val="24"/>
        </w:rPr>
        <w:t xml:space="preserve">Adrian, Sutedi. 2012. </w:t>
      </w:r>
      <w:r w:rsidRPr="009C3FDE">
        <w:rPr>
          <w:rFonts w:ascii="Times New Roman" w:hAnsi="Times New Roman" w:cs="Times New Roman"/>
          <w:i/>
          <w:sz w:val="24"/>
          <w:szCs w:val="24"/>
        </w:rPr>
        <w:t>Good Corportae Governance</w:t>
      </w:r>
      <w:r w:rsidRPr="009C3FDE">
        <w:rPr>
          <w:rFonts w:ascii="Times New Roman" w:hAnsi="Times New Roman" w:cs="Times New Roman"/>
          <w:sz w:val="24"/>
          <w:szCs w:val="24"/>
        </w:rPr>
        <w:t xml:space="preserve">. Sinar Grafika. Jakarta </w:t>
      </w:r>
    </w:p>
    <w:p w:rsidR="001C6745" w:rsidRPr="009C3FDE" w:rsidRDefault="001C6745" w:rsidP="001C6745">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Adeyemo, Sunday A. 2010. “The Relationship Between Students’ Participation In School Based Extracurricular Activities And Their Achievement In Physics”. International Journal of Science and Technology Education Research</w:t>
      </w:r>
      <w:r>
        <w:rPr>
          <w:rFonts w:ascii="Times New Roman" w:hAnsi="Times New Roman" w:cs="Times New Roman"/>
          <w:sz w:val="24"/>
          <w:szCs w:val="24"/>
        </w:rPr>
        <w:t>, Vol. 1, No. 6, pp. 111 – 117.</w:t>
      </w:r>
    </w:p>
    <w:p w:rsidR="001C6745" w:rsidRDefault="001C6745" w:rsidP="001C6745">
      <w:pPr>
        <w:spacing w:after="0" w:line="240" w:lineRule="auto"/>
        <w:ind w:left="568"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Ang, Robert. 2007. </w:t>
      </w:r>
      <w:r w:rsidRPr="009C3FDE">
        <w:rPr>
          <w:rFonts w:ascii="Times New Roman" w:hAnsi="Times New Roman" w:cs="Times New Roman"/>
          <w:i/>
          <w:sz w:val="24"/>
          <w:szCs w:val="24"/>
        </w:rPr>
        <w:t>Buku Pintar Pasar Modal Indonesia (The Intelligent Guide To Indonesian Capital Market</w:t>
      </w:r>
      <w:r w:rsidRPr="009C3FDE">
        <w:rPr>
          <w:rFonts w:ascii="Times New Roman" w:hAnsi="Times New Roman" w:cs="Times New Roman"/>
          <w:sz w:val="24"/>
          <w:szCs w:val="24"/>
        </w:rPr>
        <w:t>).Edisi Pertama. Mediasoft Indonesia. Jakarta.</w:t>
      </w:r>
    </w:p>
    <w:p w:rsidR="001C6745" w:rsidRPr="009C3FDE" w:rsidRDefault="001C6745" w:rsidP="001C6745">
      <w:pPr>
        <w:spacing w:after="0" w:line="240" w:lineRule="auto"/>
        <w:ind w:left="568"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Andrei Shleifer, and Robert Vishny. 1999. </w:t>
      </w:r>
      <w:hyperlink r:id="rId8" w:history="1">
        <w:r w:rsidRPr="009C3FDE">
          <w:rPr>
            <w:rStyle w:val="Hyperlink"/>
            <w:rFonts w:ascii="Times New Roman" w:hAnsi="Times New Roman" w:cs="Times New Roman"/>
            <w:color w:val="000000"/>
            <w:sz w:val="24"/>
            <w:szCs w:val="24"/>
          </w:rPr>
          <w:t>The Quality of Government</w:t>
        </w:r>
      </w:hyperlink>
      <w:hyperlink r:id="rId9" w:history="1">
        <w:r w:rsidRPr="009C3FDE">
          <w:rPr>
            <w:rStyle w:val="Hyperlink"/>
            <w:rFonts w:ascii="Times New Roman" w:hAnsi="Times New Roman" w:cs="Times New Roman"/>
            <w:color w:val="000000"/>
            <w:sz w:val="24"/>
            <w:szCs w:val="24"/>
          </w:rPr>
          <w:t>.</w:t>
        </w:r>
      </w:hyperlink>
      <w:r w:rsidRPr="009C3FDE">
        <w:rPr>
          <w:rFonts w:ascii="Times New Roman" w:hAnsi="Times New Roman" w:cs="Times New Roman"/>
          <w:i/>
          <w:sz w:val="24"/>
          <w:szCs w:val="24"/>
        </w:rPr>
        <w:t>Journal of Law</w:t>
      </w:r>
      <w:r w:rsidRPr="009C3FDE">
        <w:rPr>
          <w:rFonts w:ascii="Times New Roman" w:hAnsi="Times New Roman" w:cs="Times New Roman"/>
          <w:sz w:val="24"/>
          <w:szCs w:val="24"/>
        </w:rPr>
        <w:t>, Economics and</w:t>
      </w:r>
      <w:r>
        <w:rPr>
          <w:rFonts w:ascii="Times New Roman" w:hAnsi="Times New Roman" w:cs="Times New Roman"/>
          <w:sz w:val="24"/>
          <w:szCs w:val="24"/>
        </w:rPr>
        <w:t xml:space="preserve"> Organization 15 (1): 222-279. </w:t>
      </w:r>
    </w:p>
    <w:p w:rsidR="001C6745" w:rsidRPr="009C3FDE" w:rsidRDefault="001C6745" w:rsidP="001C6745">
      <w:pPr>
        <w:spacing w:line="240" w:lineRule="auto"/>
        <w:ind w:left="567" w:right="15" w:hanging="566"/>
        <w:jc w:val="both"/>
        <w:rPr>
          <w:rFonts w:ascii="Times New Roman" w:hAnsi="Times New Roman" w:cs="Times New Roman"/>
          <w:sz w:val="24"/>
          <w:szCs w:val="24"/>
        </w:rPr>
      </w:pPr>
      <w:r w:rsidRPr="009C3FDE">
        <w:rPr>
          <w:rFonts w:ascii="Times New Roman" w:hAnsi="Times New Roman" w:cs="Times New Roman"/>
          <w:sz w:val="24"/>
          <w:szCs w:val="24"/>
        </w:rPr>
        <w:lastRenderedPageBreak/>
        <w:t>Anis, Sutriani. (2014). Pengaruh Profitabilitas, Leverage, Dan Likuiditas Terhadap Return Saham Dengan Nilai Tukar Sebagai Variabel Moderasi Pada Saham LQ-45. Journal of Business and Banking. Vol. 4, No. 1: 67-80</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Agustina dan Ashkhabi. 2015. Pengaruh Corporate Governance, Struktur Kepemilikan Perusahaan dan Ukuran Perusahaan Terhadap Biaya Utang. </w:t>
      </w:r>
      <w:r w:rsidRPr="009C3FDE">
        <w:rPr>
          <w:rFonts w:ascii="Times New Roman" w:hAnsi="Times New Roman" w:cs="Times New Roman"/>
          <w:i/>
          <w:sz w:val="24"/>
          <w:szCs w:val="24"/>
        </w:rPr>
        <w:t>Accounting Analysis Journal</w:t>
      </w:r>
      <w:r w:rsidRPr="009C3FDE">
        <w:rPr>
          <w:rFonts w:ascii="Times New Roman" w:hAnsi="Times New Roman" w:cs="Times New Roman"/>
          <w:sz w:val="24"/>
          <w:szCs w:val="24"/>
        </w:rPr>
        <w:t xml:space="preserve">  4(3) pp 1-8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Agus, R. Sartono 2010. </w:t>
      </w:r>
      <w:r w:rsidRPr="009C3FDE">
        <w:rPr>
          <w:rFonts w:ascii="Times New Roman" w:hAnsi="Times New Roman" w:cs="Times New Roman"/>
          <w:i/>
          <w:sz w:val="24"/>
          <w:szCs w:val="24"/>
        </w:rPr>
        <w:t xml:space="preserve">Manajemen Keuangan Teori Dan Aplikasi. </w:t>
      </w:r>
      <w:r w:rsidRPr="009C3FDE">
        <w:rPr>
          <w:rFonts w:ascii="Times New Roman" w:hAnsi="Times New Roman" w:cs="Times New Roman"/>
          <w:sz w:val="24"/>
          <w:szCs w:val="24"/>
        </w:rPr>
        <w:t>Edisi keempat. Yogyakarta:BPFE</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Afifa, Nabila., dan Daljono. (2013). </w:t>
      </w:r>
      <w:r w:rsidRPr="009C3FDE">
        <w:rPr>
          <w:rFonts w:ascii="Times New Roman" w:hAnsi="Times New Roman" w:cs="Times New Roman"/>
          <w:i/>
          <w:sz w:val="24"/>
          <w:szCs w:val="24"/>
        </w:rPr>
        <w:t>Pengaruh Proporsi Dewan Komisaris Independen, Komite Audit, dan Reputasi Auditor Terhadap Manajemen Laba</w:t>
      </w:r>
      <w:r w:rsidRPr="009C3FDE">
        <w:rPr>
          <w:rFonts w:ascii="Times New Roman" w:hAnsi="Times New Roman" w:cs="Times New Roman"/>
          <w:sz w:val="24"/>
          <w:szCs w:val="24"/>
        </w:rPr>
        <w:t>. Diponegoro Journal Of Accou</w:t>
      </w:r>
      <w:r>
        <w:rPr>
          <w:rFonts w:ascii="Times New Roman" w:hAnsi="Times New Roman" w:cs="Times New Roman"/>
          <w:sz w:val="24"/>
          <w:szCs w:val="24"/>
        </w:rPr>
        <w:t>nting. Vol. 2 No. 1. hal. 1-10.</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Adisasmita, Raharjo. (2006). </w:t>
      </w:r>
      <w:r w:rsidRPr="009C3FDE">
        <w:rPr>
          <w:rFonts w:ascii="Times New Roman" w:hAnsi="Times New Roman" w:cs="Times New Roman"/>
          <w:i/>
          <w:sz w:val="24"/>
          <w:szCs w:val="24"/>
        </w:rPr>
        <w:t xml:space="preserve">Membangun Desa Partipatif. </w:t>
      </w:r>
      <w:r w:rsidRPr="009C3FDE">
        <w:rPr>
          <w:rFonts w:ascii="Times New Roman" w:hAnsi="Times New Roman" w:cs="Times New Roman"/>
          <w:sz w:val="24"/>
          <w:szCs w:val="24"/>
        </w:rPr>
        <w:t>Yogyakarta : Graha Ilmu.</w:t>
      </w:r>
    </w:p>
    <w:p w:rsidR="001C6745" w:rsidRDefault="001C6745" w:rsidP="001C6745">
      <w:pPr>
        <w:spacing w:line="240" w:lineRule="auto"/>
        <w:ind w:left="568" w:right="15" w:hanging="566"/>
        <w:jc w:val="both"/>
        <w:rPr>
          <w:rFonts w:ascii="Times New Roman" w:hAnsi="Times New Roman" w:cs="Times New Roman"/>
          <w:sz w:val="24"/>
          <w:szCs w:val="24"/>
        </w:rPr>
      </w:pPr>
      <w:r w:rsidRPr="00765901">
        <w:rPr>
          <w:rFonts w:ascii="Times New Roman" w:hAnsi="Times New Roman" w:cs="Times New Roman"/>
          <w:sz w:val="24"/>
          <w:szCs w:val="24"/>
        </w:rPr>
        <w:t>Anjani , Luh Putu Ari dan I Putu Yadnya. 2017</w:t>
      </w:r>
      <w:r>
        <w:rPr>
          <w:rFonts w:ascii="Times New Roman" w:hAnsi="Times New Roman" w:cs="Times New Roman"/>
          <w:sz w:val="24"/>
          <w:szCs w:val="24"/>
        </w:rPr>
        <w:t xml:space="preserve">. “Pengaruh Good Corporate </w:t>
      </w:r>
      <w:r w:rsidRPr="00765901">
        <w:rPr>
          <w:rFonts w:ascii="Times New Roman" w:hAnsi="Times New Roman" w:cs="Times New Roman"/>
          <w:sz w:val="24"/>
          <w:szCs w:val="24"/>
        </w:rPr>
        <w:t xml:space="preserve">Governance Terhadap Profitabilitas </w:t>
      </w:r>
      <w:r>
        <w:rPr>
          <w:rFonts w:ascii="Times New Roman" w:hAnsi="Times New Roman" w:cs="Times New Roman"/>
          <w:sz w:val="24"/>
          <w:szCs w:val="24"/>
        </w:rPr>
        <w:t xml:space="preserve">Pada Perusahaan Perbankan Yang </w:t>
      </w:r>
      <w:r w:rsidRPr="00765901">
        <w:rPr>
          <w:rFonts w:ascii="Times New Roman" w:hAnsi="Times New Roman" w:cs="Times New Roman"/>
          <w:sz w:val="24"/>
          <w:szCs w:val="24"/>
        </w:rPr>
        <w:t>Terdaftar Di BEI” E-Jurnal Manajemen Un</w:t>
      </w:r>
      <w:r>
        <w:rPr>
          <w:rFonts w:ascii="Times New Roman" w:hAnsi="Times New Roman" w:cs="Times New Roman"/>
          <w:sz w:val="24"/>
          <w:szCs w:val="24"/>
        </w:rPr>
        <w:t>ud, Vol. 6, No. 11, 2017: 5911-</w:t>
      </w:r>
      <w:r w:rsidRPr="00765901">
        <w:rPr>
          <w:rFonts w:ascii="Times New Roman" w:hAnsi="Times New Roman" w:cs="Times New Roman"/>
          <w:sz w:val="24"/>
          <w:szCs w:val="24"/>
        </w:rPr>
        <w:t>5940</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 xml:space="preserve">Agustina, Lidya Dan Aldie, Rangga Reza, (2010), </w:t>
      </w:r>
      <w:r>
        <w:rPr>
          <w:rFonts w:ascii="Times New Roman" w:hAnsi="Times New Roman" w:cs="Times New Roman"/>
          <w:sz w:val="24"/>
          <w:szCs w:val="24"/>
        </w:rPr>
        <w:t xml:space="preserve">Faktor-Faktor Yang Berpengaruh </w:t>
      </w:r>
      <w:r w:rsidRPr="004017F2">
        <w:rPr>
          <w:rFonts w:ascii="Times New Roman" w:hAnsi="Times New Roman" w:cs="Times New Roman"/>
          <w:sz w:val="24"/>
          <w:szCs w:val="24"/>
        </w:rPr>
        <w:t>Terhadap Audit Delay (Studi Empiris P</w:t>
      </w:r>
      <w:r>
        <w:rPr>
          <w:rFonts w:ascii="Times New Roman" w:hAnsi="Times New Roman" w:cs="Times New Roman"/>
          <w:sz w:val="24"/>
          <w:szCs w:val="24"/>
        </w:rPr>
        <w:t xml:space="preserve">ada Perusahaan Manufaktur Yang </w:t>
      </w:r>
      <w:r w:rsidRPr="004017F2">
        <w:rPr>
          <w:rFonts w:ascii="Times New Roman" w:hAnsi="Times New Roman" w:cs="Times New Roman"/>
          <w:sz w:val="24"/>
          <w:szCs w:val="24"/>
        </w:rPr>
        <w:t>Terdaftar Di Bursa Efek Indonesia Tahun 2</w:t>
      </w:r>
      <w:r>
        <w:rPr>
          <w:rFonts w:ascii="Times New Roman" w:hAnsi="Times New Roman" w:cs="Times New Roman"/>
          <w:sz w:val="24"/>
          <w:szCs w:val="24"/>
        </w:rPr>
        <w:t xml:space="preserve">008).Jurnal Ekonomi Akuntansi. </w:t>
      </w:r>
      <w:r w:rsidRPr="004017F2">
        <w:rPr>
          <w:rFonts w:ascii="Times New Roman" w:hAnsi="Times New Roman" w:cs="Times New Roman"/>
          <w:sz w:val="24"/>
          <w:szCs w:val="24"/>
        </w:rPr>
        <w:t>Universitas Kristen Maranatha</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Alifijri dan Moustafa, (2007), Analisis Pengaruh Kar</w:t>
      </w:r>
      <w:r>
        <w:rPr>
          <w:rFonts w:ascii="Times New Roman" w:hAnsi="Times New Roman" w:cs="Times New Roman"/>
          <w:sz w:val="24"/>
          <w:szCs w:val="24"/>
        </w:rPr>
        <w:t xml:space="preserve">akteristik Dewan Komisaris Dan </w:t>
      </w:r>
      <w:r w:rsidRPr="004017F2">
        <w:rPr>
          <w:rFonts w:ascii="Times New Roman" w:hAnsi="Times New Roman" w:cs="Times New Roman"/>
          <w:sz w:val="24"/>
          <w:szCs w:val="24"/>
        </w:rPr>
        <w:t>Karakteristik Perusahaan Terhad</w:t>
      </w:r>
      <w:r>
        <w:rPr>
          <w:rFonts w:ascii="Times New Roman" w:hAnsi="Times New Roman" w:cs="Times New Roman"/>
          <w:sz w:val="24"/>
          <w:szCs w:val="24"/>
        </w:rPr>
        <w:t xml:space="preserve">ap Pengungkapan Risk Management </w:t>
      </w:r>
      <w:r w:rsidRPr="004017F2">
        <w:rPr>
          <w:rFonts w:ascii="Times New Roman" w:hAnsi="Times New Roman" w:cs="Times New Roman"/>
          <w:sz w:val="24"/>
          <w:szCs w:val="24"/>
        </w:rPr>
        <w:t>Committee. Skripsi S1fakultas Ekonom</w:t>
      </w:r>
      <w:r>
        <w:rPr>
          <w:rFonts w:ascii="Times New Roman" w:hAnsi="Times New Roman" w:cs="Times New Roman"/>
          <w:sz w:val="24"/>
          <w:szCs w:val="24"/>
        </w:rPr>
        <w:t xml:space="preserve">i Universitas Diponegoro, Jawa </w:t>
      </w:r>
      <w:r w:rsidRPr="004017F2">
        <w:rPr>
          <w:rFonts w:ascii="Times New Roman" w:hAnsi="Times New Roman" w:cs="Times New Roman"/>
          <w:sz w:val="24"/>
          <w:szCs w:val="24"/>
        </w:rPr>
        <w:t>Tengah.</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 xml:space="preserve">Anshari, Fajrin Reza, (2015), Pengaruh Penerapan </w:t>
      </w:r>
      <w:r>
        <w:rPr>
          <w:rFonts w:ascii="Times New Roman" w:hAnsi="Times New Roman" w:cs="Times New Roman"/>
          <w:sz w:val="24"/>
          <w:szCs w:val="24"/>
        </w:rPr>
        <w:t xml:space="preserve">Prinsip-Prinsip Good Corporate </w:t>
      </w:r>
      <w:r w:rsidRPr="004017F2">
        <w:rPr>
          <w:rFonts w:ascii="Times New Roman" w:hAnsi="Times New Roman" w:cs="Times New Roman"/>
          <w:sz w:val="24"/>
          <w:szCs w:val="24"/>
        </w:rPr>
        <w:t>Governance Terhadap Keandalan Laporan Ke</w:t>
      </w:r>
      <w:r>
        <w:rPr>
          <w:rFonts w:ascii="Times New Roman" w:hAnsi="Times New Roman" w:cs="Times New Roman"/>
          <w:sz w:val="24"/>
          <w:szCs w:val="24"/>
        </w:rPr>
        <w:t xml:space="preserve">uangan Perusahaan (Studi Kasus </w:t>
      </w:r>
      <w:r w:rsidRPr="004017F2">
        <w:rPr>
          <w:rFonts w:ascii="Times New Roman" w:hAnsi="Times New Roman" w:cs="Times New Roman"/>
          <w:sz w:val="24"/>
          <w:szCs w:val="24"/>
        </w:rPr>
        <w:t>pada PT.Telekomunikasi Indonesia Tbk Band</w:t>
      </w:r>
      <w:r>
        <w:rPr>
          <w:rFonts w:ascii="Times New Roman" w:hAnsi="Times New Roman" w:cs="Times New Roman"/>
          <w:sz w:val="24"/>
          <w:szCs w:val="24"/>
        </w:rPr>
        <w:t xml:space="preserve">ung), Jurnal Fakultas Ekonomi, </w:t>
      </w:r>
      <w:r w:rsidRPr="004017F2">
        <w:rPr>
          <w:rFonts w:ascii="Times New Roman" w:hAnsi="Times New Roman" w:cs="Times New Roman"/>
          <w:sz w:val="24"/>
          <w:szCs w:val="24"/>
        </w:rPr>
        <w:t>Universitas Widyatama. Bandung</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Akdon dan Riduwan, (2010), Rumus dan Data Dalam Analisis Statistika. Cet 2. Alfabet</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Anggraeni, (2015), Pengaruh Good Corpora</w:t>
      </w:r>
      <w:r>
        <w:rPr>
          <w:rFonts w:ascii="Times New Roman" w:hAnsi="Times New Roman" w:cs="Times New Roman"/>
          <w:sz w:val="24"/>
          <w:szCs w:val="24"/>
        </w:rPr>
        <w:t xml:space="preserve">te Governance Dan Earning Power </w:t>
      </w:r>
      <w:r w:rsidRPr="004017F2">
        <w:rPr>
          <w:rFonts w:ascii="Times New Roman" w:hAnsi="Times New Roman" w:cs="Times New Roman"/>
          <w:sz w:val="24"/>
          <w:szCs w:val="24"/>
        </w:rPr>
        <w:t>Terhadap Manajemen Laba (Studi Empiri</w:t>
      </w:r>
      <w:r>
        <w:rPr>
          <w:rFonts w:ascii="Times New Roman" w:hAnsi="Times New Roman" w:cs="Times New Roman"/>
          <w:sz w:val="24"/>
          <w:szCs w:val="24"/>
        </w:rPr>
        <w:t xml:space="preserve">s Pada Perusahaan Peserta Cgpi </w:t>
      </w:r>
      <w:r w:rsidRPr="004017F2">
        <w:rPr>
          <w:rFonts w:ascii="Times New Roman" w:hAnsi="Times New Roman" w:cs="Times New Roman"/>
          <w:sz w:val="24"/>
          <w:szCs w:val="24"/>
        </w:rPr>
        <w:t>Yang Terdaftar Di Bursa Efek Indonesia Selama Periode 2009-2013). Jurn</w:t>
      </w:r>
      <w:r>
        <w:rPr>
          <w:rFonts w:ascii="Times New Roman" w:hAnsi="Times New Roman" w:cs="Times New Roman"/>
          <w:sz w:val="24"/>
          <w:szCs w:val="24"/>
        </w:rPr>
        <w:t xml:space="preserve">al </w:t>
      </w:r>
      <w:r w:rsidRPr="004017F2">
        <w:rPr>
          <w:rFonts w:ascii="Times New Roman" w:hAnsi="Times New Roman" w:cs="Times New Roman"/>
          <w:sz w:val="24"/>
          <w:szCs w:val="24"/>
        </w:rPr>
        <w:t>FEB. Unpad.</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Arifin, Zaenal, (2005), Teori Keuangan Dan Pasar Modal, Ekonisia, Yogyakarta.</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Arens.Et Al, (2010), Auditing Dan Pelayanan Verifikasi. Indeks . Jakarta</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lastRenderedPageBreak/>
        <w:t xml:space="preserve">Aryanto, (2015), Tak Transparan Laporkan Keuangan Bei Bekukan Perdagangan </w:t>
      </w:r>
      <w:r>
        <w:rPr>
          <w:rFonts w:ascii="Times New Roman" w:hAnsi="Times New Roman" w:cs="Times New Roman"/>
          <w:sz w:val="24"/>
          <w:szCs w:val="24"/>
        </w:rPr>
        <w:t>Emiten.</w:t>
      </w:r>
      <w:r w:rsidRPr="004017F2">
        <w:rPr>
          <w:rFonts w:ascii="Times New Roman" w:hAnsi="Times New Roman" w:cs="Times New Roman"/>
          <w:sz w:val="24"/>
          <w:szCs w:val="24"/>
        </w:rPr>
        <w:t>Http://Www.Aktual.Com/Tak-Transparan-Laporkan-Keuangan-BeiBekukan-Perdagangan-18-Emiten/</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Asmiran, Maya Tri Wulandhari. (2013</w:t>
      </w:r>
      <w:r>
        <w:rPr>
          <w:rFonts w:ascii="Times New Roman" w:hAnsi="Times New Roman" w:cs="Times New Roman"/>
          <w:sz w:val="24"/>
          <w:szCs w:val="24"/>
        </w:rPr>
        <w:t xml:space="preserve">). Analisis Faktor-Faktor Yang </w:t>
      </w:r>
      <w:r w:rsidRPr="004017F2">
        <w:rPr>
          <w:rFonts w:ascii="Times New Roman" w:hAnsi="Times New Roman" w:cs="Times New Roman"/>
          <w:sz w:val="24"/>
          <w:szCs w:val="24"/>
        </w:rPr>
        <w:t>Mempengaruhi Pengungkapan Corporate So</w:t>
      </w:r>
      <w:r>
        <w:rPr>
          <w:rFonts w:ascii="Times New Roman" w:hAnsi="Times New Roman" w:cs="Times New Roman"/>
          <w:sz w:val="24"/>
          <w:szCs w:val="24"/>
        </w:rPr>
        <w:t xml:space="preserve">cial Responsibility (Csr) Pada </w:t>
      </w:r>
      <w:r w:rsidRPr="004017F2">
        <w:rPr>
          <w:rFonts w:ascii="Times New Roman" w:hAnsi="Times New Roman" w:cs="Times New Roman"/>
          <w:sz w:val="24"/>
          <w:szCs w:val="24"/>
        </w:rPr>
        <w:t xml:space="preserve">Perusahaan Manufaktur Selama Tahun </w:t>
      </w:r>
      <w:r>
        <w:rPr>
          <w:rFonts w:ascii="Times New Roman" w:hAnsi="Times New Roman" w:cs="Times New Roman"/>
          <w:sz w:val="24"/>
          <w:szCs w:val="24"/>
        </w:rPr>
        <w:t xml:space="preserve">2011. Skripsi Fakultas Ekonomi </w:t>
      </w:r>
      <w:r w:rsidRPr="004017F2">
        <w:rPr>
          <w:rFonts w:ascii="Times New Roman" w:hAnsi="Times New Roman" w:cs="Times New Roman"/>
          <w:sz w:val="24"/>
          <w:szCs w:val="24"/>
        </w:rPr>
        <w:t>Program Studi Akuntansi. Universitas Pasundan Bandung</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Babatunde, Ahmed Adeshina, Joseph Babatunde Akeju. The Impact of Corporate Governance on Firms’ Profitability in Nigeria. 2016. </w:t>
      </w:r>
      <w:r w:rsidRPr="009C3FDE">
        <w:rPr>
          <w:rFonts w:ascii="Times New Roman" w:hAnsi="Times New Roman" w:cs="Times New Roman"/>
          <w:i/>
          <w:sz w:val="24"/>
          <w:szCs w:val="24"/>
        </w:rPr>
        <w:t xml:space="preserve">International Journal of Business and Management Invention. </w:t>
      </w:r>
      <w:r>
        <w:rPr>
          <w:rFonts w:ascii="Times New Roman" w:hAnsi="Times New Roman" w:cs="Times New Roman"/>
          <w:sz w:val="24"/>
          <w:szCs w:val="24"/>
        </w:rPr>
        <w:t xml:space="preserve">5(8)PP—69-72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Brigham &amp; Houston. (2010). </w:t>
      </w:r>
      <w:r w:rsidRPr="009C3FDE">
        <w:rPr>
          <w:rFonts w:ascii="Times New Roman" w:hAnsi="Times New Roman" w:cs="Times New Roman"/>
          <w:i/>
          <w:sz w:val="24"/>
          <w:szCs w:val="24"/>
        </w:rPr>
        <w:t>Dasar-dasar Manajemen Keuangan.</w:t>
      </w:r>
      <w:r w:rsidRPr="009C3FDE">
        <w:rPr>
          <w:rFonts w:ascii="Times New Roman" w:hAnsi="Times New Roman" w:cs="Times New Roman"/>
          <w:sz w:val="24"/>
          <w:szCs w:val="24"/>
        </w:rPr>
        <w:t xml:space="preserve"> Volume 1. Ed</w:t>
      </w:r>
      <w:r>
        <w:rPr>
          <w:rFonts w:ascii="Times New Roman" w:hAnsi="Times New Roman" w:cs="Times New Roman"/>
          <w:sz w:val="24"/>
          <w:szCs w:val="24"/>
        </w:rPr>
        <w:t>isi 11. Salemba Empat. Jakarta.</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Brian Alfa Rosa. 2014. </w:t>
      </w:r>
      <w:r w:rsidRPr="009C3FDE">
        <w:rPr>
          <w:rFonts w:ascii="Times New Roman" w:hAnsi="Times New Roman" w:cs="Times New Roman"/>
          <w:i/>
          <w:sz w:val="24"/>
          <w:szCs w:val="24"/>
        </w:rPr>
        <w:t>Pengaruh Likuiditas Dan Profitabilitas terhadap ReturnSaham Bank yang Terdaftar di Bursa Efek Indonesia (BEI) Periode 2011–2012</w:t>
      </w:r>
      <w:r w:rsidRPr="009C3FDE">
        <w:rPr>
          <w:rFonts w:ascii="Times New Roman" w:hAnsi="Times New Roman" w:cs="Times New Roman"/>
          <w:sz w:val="24"/>
          <w:szCs w:val="24"/>
        </w:rPr>
        <w:t>. Universitas Kristen Satya Wacana Salatiga.</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 xml:space="preserve">Budiasih, I Gusti Ayu Nyoman Dan Saputri, P. </w:t>
      </w:r>
      <w:r>
        <w:rPr>
          <w:rFonts w:ascii="Times New Roman" w:hAnsi="Times New Roman" w:cs="Times New Roman"/>
          <w:sz w:val="24"/>
          <w:szCs w:val="24"/>
        </w:rPr>
        <w:t xml:space="preserve">Dwi Aprisia, (2014), Corporate </w:t>
      </w:r>
      <w:r w:rsidRPr="004017F2">
        <w:rPr>
          <w:rFonts w:ascii="Times New Roman" w:hAnsi="Times New Roman" w:cs="Times New Roman"/>
          <w:sz w:val="24"/>
          <w:szCs w:val="24"/>
        </w:rPr>
        <w:t>Governance Dan Financial Distress Pa</w:t>
      </w:r>
      <w:r>
        <w:rPr>
          <w:rFonts w:ascii="Times New Roman" w:hAnsi="Times New Roman" w:cs="Times New Roman"/>
          <w:sz w:val="24"/>
          <w:szCs w:val="24"/>
        </w:rPr>
        <w:t xml:space="preserve">da Kecepatan Publikasi Laporan </w:t>
      </w:r>
      <w:r w:rsidRPr="004017F2">
        <w:rPr>
          <w:rFonts w:ascii="Times New Roman" w:hAnsi="Times New Roman" w:cs="Times New Roman"/>
          <w:sz w:val="24"/>
          <w:szCs w:val="24"/>
        </w:rPr>
        <w:t>Keuangan. Jurnal Kinerja Vol. 18 No. 2. Hlm. 157-167.</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Cornet, Marcia Millon, Alan J.Marcus, Anthony Saunders, Hassan Terrain.2007.</w:t>
      </w:r>
      <w:r w:rsidRPr="009C3FDE">
        <w:rPr>
          <w:rFonts w:ascii="Times New Roman" w:hAnsi="Times New Roman" w:cs="Times New Roman"/>
          <w:i/>
          <w:sz w:val="24"/>
          <w:szCs w:val="24"/>
        </w:rPr>
        <w:t>Journal of Banking &amp; Finance.</w:t>
      </w:r>
      <w:r w:rsidRPr="009C3FDE">
        <w:rPr>
          <w:rFonts w:ascii="Times New Roman" w:hAnsi="Times New Roman" w:cs="Times New Roman"/>
          <w:sz w:val="24"/>
          <w:szCs w:val="24"/>
        </w:rPr>
        <w:t xml:space="preserve">31 pp:1771-1794. </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Coller, P., Dan A. Gregory, (2003). Audit Committee Act</w:t>
      </w:r>
      <w:r>
        <w:rPr>
          <w:rFonts w:ascii="Times New Roman" w:hAnsi="Times New Roman" w:cs="Times New Roman"/>
          <w:sz w:val="24"/>
          <w:szCs w:val="24"/>
        </w:rPr>
        <w:t xml:space="preserve">ivity And Agency Cost. Journal </w:t>
      </w:r>
      <w:r w:rsidRPr="004017F2">
        <w:rPr>
          <w:rFonts w:ascii="Times New Roman" w:hAnsi="Times New Roman" w:cs="Times New Roman"/>
          <w:sz w:val="24"/>
          <w:szCs w:val="24"/>
        </w:rPr>
        <w:t>Of Accounting And Public Policy, 18(4-5):311-332.</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Cristianty, (2010).Nilai Informasi Ketepatan Waktu Penyampaian Laporan Keuangan</w:t>
      </w:r>
      <w:r>
        <w:rPr>
          <w:rFonts w:ascii="Times New Roman" w:hAnsi="Times New Roman" w:cs="Times New Roman"/>
          <w:sz w:val="24"/>
          <w:szCs w:val="24"/>
        </w:rPr>
        <w:t xml:space="preserve"> . </w:t>
      </w:r>
      <w:r w:rsidRPr="004017F2">
        <w:rPr>
          <w:rFonts w:ascii="Times New Roman" w:hAnsi="Times New Roman" w:cs="Times New Roman"/>
          <w:sz w:val="24"/>
          <w:szCs w:val="24"/>
        </w:rPr>
        <w:t>Jurnal Ekonomi dan Bisnis Indonesia. Vol. 14, No. 2 pp. 85- 100</w:t>
      </w:r>
    </w:p>
    <w:p w:rsidR="001C6745" w:rsidRDefault="001C6745" w:rsidP="001C674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sidRPr="004017F2">
        <w:rPr>
          <w:rFonts w:ascii="Times New Roman" w:hAnsi="Times New Roman" w:cs="Times New Roman"/>
          <w:sz w:val="24"/>
          <w:szCs w:val="24"/>
        </w:rPr>
        <w:t>juitaningsih, Tita Dan Martatilova , Dwi So</w:t>
      </w:r>
      <w:r>
        <w:rPr>
          <w:rFonts w:ascii="Times New Roman" w:hAnsi="Times New Roman" w:cs="Times New Roman"/>
          <w:sz w:val="24"/>
          <w:szCs w:val="24"/>
        </w:rPr>
        <w:t xml:space="preserve">nya, (2012), Pengaruh Corporate </w:t>
      </w:r>
      <w:r w:rsidRPr="004017F2">
        <w:rPr>
          <w:rFonts w:ascii="Times New Roman" w:hAnsi="Times New Roman" w:cs="Times New Roman"/>
          <w:sz w:val="24"/>
          <w:szCs w:val="24"/>
        </w:rPr>
        <w:t>Social Responsibility Disclosure, Kepemilikan Manajemen, Dan</w:t>
      </w:r>
      <w:r>
        <w:rPr>
          <w:rFonts w:ascii="Times New Roman" w:hAnsi="Times New Roman" w:cs="Times New Roman"/>
          <w:sz w:val="24"/>
          <w:szCs w:val="24"/>
        </w:rPr>
        <w:t xml:space="preserve"> </w:t>
      </w:r>
      <w:r w:rsidRPr="004017F2">
        <w:rPr>
          <w:rFonts w:ascii="Times New Roman" w:hAnsi="Times New Roman" w:cs="Times New Roman"/>
          <w:sz w:val="24"/>
          <w:szCs w:val="24"/>
        </w:rPr>
        <w:t>Kepemilikan Institusional Terhadap Nilai Perusahaan.</w:t>
      </w:r>
      <w:r>
        <w:rPr>
          <w:rFonts w:ascii="Times New Roman" w:hAnsi="Times New Roman" w:cs="Times New Roman"/>
          <w:sz w:val="24"/>
          <w:szCs w:val="24"/>
        </w:rPr>
        <w:t xml:space="preserve"> Seminar Nasional </w:t>
      </w:r>
      <w:r w:rsidRPr="004017F2">
        <w:rPr>
          <w:rFonts w:ascii="Times New Roman" w:hAnsi="Times New Roman" w:cs="Times New Roman"/>
          <w:sz w:val="24"/>
          <w:szCs w:val="24"/>
        </w:rPr>
        <w:t>Akuntansi Dan Bisnis, Universitas Widyatama, Bandung</w:t>
      </w:r>
    </w:p>
    <w:p w:rsidR="001C6745" w:rsidRDefault="001C6745" w:rsidP="001C6745">
      <w:pPr>
        <w:spacing w:after="0" w:line="240" w:lineRule="auto"/>
        <w:ind w:left="567" w:hanging="567"/>
        <w:jc w:val="both"/>
        <w:rPr>
          <w:rFonts w:ascii="Times New Roman" w:hAnsi="Times New Roman" w:cs="Times New Roman"/>
          <w:sz w:val="24"/>
          <w:szCs w:val="24"/>
        </w:rPr>
      </w:pPr>
    </w:p>
    <w:p w:rsidR="001C6745" w:rsidRDefault="001C6745" w:rsidP="001C6745">
      <w:pPr>
        <w:spacing w:after="0" w:line="240" w:lineRule="auto"/>
        <w:ind w:left="567" w:hanging="567"/>
        <w:jc w:val="both"/>
        <w:rPr>
          <w:rFonts w:ascii="Times New Roman" w:hAnsi="Times New Roman" w:cs="Times New Roman"/>
          <w:sz w:val="24"/>
          <w:szCs w:val="24"/>
        </w:rPr>
      </w:pPr>
      <w:r w:rsidRPr="004017F2">
        <w:rPr>
          <w:rFonts w:ascii="Times New Roman" w:hAnsi="Times New Roman" w:cs="Times New Roman"/>
          <w:sz w:val="24"/>
          <w:szCs w:val="24"/>
        </w:rPr>
        <w:t>Dea Imanta dan Rutji Satwiko (2011) Faktor-Faktor</w:t>
      </w:r>
      <w:r>
        <w:rPr>
          <w:rFonts w:ascii="Times New Roman" w:hAnsi="Times New Roman" w:cs="Times New Roman"/>
          <w:sz w:val="24"/>
          <w:szCs w:val="24"/>
        </w:rPr>
        <w:t xml:space="preserve"> Yang Mempengaruhi Kepemilikan </w:t>
      </w:r>
      <w:r w:rsidRPr="004017F2">
        <w:rPr>
          <w:rFonts w:ascii="Times New Roman" w:hAnsi="Times New Roman" w:cs="Times New Roman"/>
          <w:sz w:val="24"/>
          <w:szCs w:val="24"/>
        </w:rPr>
        <w:t>Managerial. Jurnal Bisnis dan Akuntansi Vol.13, No.1, April 2011, Hlm. 67-80</w:t>
      </w:r>
    </w:p>
    <w:p w:rsidR="001C6745" w:rsidRPr="009C3FDE" w:rsidRDefault="001C6745" w:rsidP="001C6745">
      <w:pPr>
        <w:spacing w:after="0" w:line="240" w:lineRule="auto"/>
        <w:ind w:left="567" w:hanging="567"/>
        <w:jc w:val="both"/>
        <w:rPr>
          <w:rFonts w:ascii="Times New Roman" w:hAnsi="Times New Roman" w:cs="Times New Roman"/>
          <w:sz w:val="24"/>
          <w:szCs w:val="24"/>
        </w:rPr>
      </w:pP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Dalton, et all. 2004. Meta-analyses of Post-acquisition Performance: Indications of Unidentifed Moderators. </w:t>
      </w:r>
      <w:r w:rsidRPr="009C3FDE">
        <w:rPr>
          <w:rFonts w:ascii="Times New Roman" w:hAnsi="Times New Roman" w:cs="Times New Roman"/>
          <w:i/>
          <w:sz w:val="24"/>
          <w:szCs w:val="24"/>
        </w:rPr>
        <w:t>Strategic Management Journal</w:t>
      </w:r>
      <w:r w:rsidRPr="009C3FDE">
        <w:rPr>
          <w:rFonts w:ascii="Times New Roman" w:hAnsi="Times New Roman" w:cs="Times New Roman"/>
          <w:sz w:val="24"/>
          <w:szCs w:val="24"/>
        </w:rPr>
        <w:t>, 25 (2), pp :187– 200.</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Darwis, Herman, 2009,” Corporate Governance Terhadap Kinerja Perusahaan”, Jurnal Keuangan dan Perbankan, Vol.13, No 1</w:t>
      </w:r>
      <w:r>
        <w:rPr>
          <w:rFonts w:ascii="Times New Roman" w:hAnsi="Times New Roman" w:cs="Times New Roman"/>
          <w:sz w:val="24"/>
          <w:szCs w:val="24"/>
        </w:rPr>
        <w:t>3, Seprember 2009, Hal 418-430.</w:t>
      </w:r>
    </w:p>
    <w:p w:rsidR="001C6745" w:rsidRPr="009C3FDE" w:rsidRDefault="001C6745" w:rsidP="001C6745">
      <w:pPr>
        <w:spacing w:after="0" w:line="240" w:lineRule="auto"/>
        <w:ind w:left="568" w:hanging="566"/>
        <w:jc w:val="both"/>
        <w:rPr>
          <w:rFonts w:ascii="Times New Roman" w:hAnsi="Times New Roman" w:cs="Times New Roman"/>
          <w:sz w:val="24"/>
          <w:szCs w:val="24"/>
        </w:rPr>
      </w:pPr>
      <w:r w:rsidRPr="009C3FDE">
        <w:rPr>
          <w:rFonts w:ascii="Times New Roman" w:hAnsi="Times New Roman" w:cs="Times New Roman"/>
          <w:sz w:val="24"/>
          <w:szCs w:val="24"/>
        </w:rPr>
        <w:lastRenderedPageBreak/>
        <w:t xml:space="preserve">Effendi, Muh.Arif. 2009. </w:t>
      </w:r>
      <w:r w:rsidRPr="009C3FDE">
        <w:rPr>
          <w:rFonts w:ascii="Times New Roman" w:hAnsi="Times New Roman" w:cs="Times New Roman"/>
          <w:i/>
          <w:sz w:val="24"/>
          <w:szCs w:val="24"/>
        </w:rPr>
        <w:t>The Power of Corporate Governance: Teori dan Implementasi</w:t>
      </w:r>
      <w:r w:rsidRPr="009C3FDE">
        <w:rPr>
          <w:rFonts w:ascii="Times New Roman" w:hAnsi="Times New Roman" w:cs="Times New Roman"/>
          <w:sz w:val="24"/>
          <w:szCs w:val="24"/>
        </w:rPr>
        <w:t xml:space="preserve">. Jakarta. Salemba Empat. </w:t>
      </w: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sz w:val="24"/>
          <w:szCs w:val="24"/>
        </w:rPr>
        <w:t xml:space="preserve"> </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Faizal, 2004.Analisis Agency Cost, Struktur Kepemilikan, dan Mekanisme Good Corporate Governance.</w:t>
      </w:r>
      <w:r w:rsidRPr="009C3FDE">
        <w:rPr>
          <w:rFonts w:ascii="Times New Roman" w:hAnsi="Times New Roman" w:cs="Times New Roman"/>
          <w:i/>
          <w:sz w:val="24"/>
          <w:szCs w:val="24"/>
        </w:rPr>
        <w:t>Semposium Nasional Akuntansi VII Denpasar</w:t>
      </w:r>
      <w:r w:rsidRPr="009C3FDE">
        <w:rPr>
          <w:rFonts w:ascii="Times New Roman" w:hAnsi="Times New Roman" w:cs="Times New Roman"/>
          <w:sz w:val="24"/>
          <w:szCs w:val="24"/>
        </w:rPr>
        <w:t xml:space="preserve"> Bali. pp: 197-207.</w:t>
      </w:r>
    </w:p>
    <w:p w:rsidR="001C6745"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Fahmi, Irham (2012). Analisis Laporan Keuangan.Cetakan Ke-2. Alfabeta .Bandung</w:t>
      </w:r>
    </w:p>
    <w:p w:rsidR="001C6745" w:rsidRPr="004017F2" w:rsidRDefault="001C6745" w:rsidP="001C6745">
      <w:pPr>
        <w:spacing w:line="240" w:lineRule="auto"/>
        <w:ind w:left="12" w:right="15"/>
        <w:jc w:val="both"/>
        <w:rPr>
          <w:rFonts w:ascii="Times New Roman" w:hAnsi="Times New Roman" w:cs="Times New Roman"/>
          <w:sz w:val="24"/>
          <w:szCs w:val="24"/>
        </w:rPr>
      </w:pPr>
      <w:r>
        <w:rPr>
          <w:rFonts w:ascii="Times New Roman" w:hAnsi="Times New Roman" w:cs="Times New Roman"/>
          <w:sz w:val="24"/>
          <w:szCs w:val="24"/>
        </w:rPr>
        <w:t xml:space="preserve">Fahmi, </w:t>
      </w:r>
      <w:r w:rsidRPr="009C3FDE">
        <w:rPr>
          <w:rFonts w:ascii="Times New Roman" w:hAnsi="Times New Roman" w:cs="Times New Roman"/>
          <w:sz w:val="24"/>
          <w:szCs w:val="24"/>
        </w:rPr>
        <w:t>Irham. 2013. Analisis Laporan Keuangan. Bandung: Alfabeta.</w:t>
      </w:r>
    </w:p>
    <w:p w:rsidR="001C6745" w:rsidRPr="004017F2"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Febrianto, (2013). Analisis Pengaruh Kepemilikan Institus</w:t>
      </w:r>
      <w:r>
        <w:rPr>
          <w:rFonts w:ascii="Times New Roman" w:hAnsi="Times New Roman" w:cs="Times New Roman"/>
          <w:sz w:val="24"/>
          <w:szCs w:val="24"/>
        </w:rPr>
        <w:t xml:space="preserve">ional, Komite Audit, Komisaris </w:t>
      </w:r>
      <w:r w:rsidRPr="004017F2">
        <w:rPr>
          <w:rFonts w:ascii="Times New Roman" w:hAnsi="Times New Roman" w:cs="Times New Roman"/>
          <w:sz w:val="24"/>
          <w:szCs w:val="24"/>
        </w:rPr>
        <w:t>Independen, dan Audit Report Lag terhadap Inte</w:t>
      </w:r>
      <w:r>
        <w:rPr>
          <w:rFonts w:ascii="Times New Roman" w:hAnsi="Times New Roman" w:cs="Times New Roman"/>
          <w:sz w:val="24"/>
          <w:szCs w:val="24"/>
        </w:rPr>
        <w:t xml:space="preserve">gritas Laporan Keuangan (Studi </w:t>
      </w:r>
      <w:r w:rsidRPr="004017F2">
        <w:rPr>
          <w:rFonts w:ascii="Times New Roman" w:hAnsi="Times New Roman" w:cs="Times New Roman"/>
          <w:sz w:val="24"/>
          <w:szCs w:val="24"/>
        </w:rPr>
        <w:t>empiris pada perusahaan manufaktur yang ter</w:t>
      </w:r>
      <w:r>
        <w:rPr>
          <w:rFonts w:ascii="Times New Roman" w:hAnsi="Times New Roman" w:cs="Times New Roman"/>
          <w:sz w:val="24"/>
          <w:szCs w:val="24"/>
        </w:rPr>
        <w:t xml:space="preserve">daftar di bursa efek Indonesia </w:t>
      </w:r>
      <w:r w:rsidRPr="004017F2">
        <w:rPr>
          <w:rFonts w:ascii="Times New Roman" w:hAnsi="Times New Roman" w:cs="Times New Roman"/>
          <w:sz w:val="24"/>
          <w:szCs w:val="24"/>
        </w:rPr>
        <w:t>pada tahun 2011-2012).</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4017F2">
        <w:rPr>
          <w:rFonts w:ascii="Times New Roman" w:hAnsi="Times New Roman" w:cs="Times New Roman"/>
          <w:sz w:val="24"/>
          <w:szCs w:val="24"/>
        </w:rPr>
        <w:t>Fauzi, Fitriya Dan Stuart Locke, (2012). Board Structure</w:t>
      </w:r>
      <w:r>
        <w:rPr>
          <w:rFonts w:ascii="Times New Roman" w:hAnsi="Times New Roman" w:cs="Times New Roman"/>
          <w:sz w:val="24"/>
          <w:szCs w:val="24"/>
        </w:rPr>
        <w:t xml:space="preserve">, Ownership Structure And Firm </w:t>
      </w:r>
      <w:r w:rsidRPr="004017F2">
        <w:rPr>
          <w:rFonts w:ascii="Times New Roman" w:hAnsi="Times New Roman" w:cs="Times New Roman"/>
          <w:sz w:val="24"/>
          <w:szCs w:val="24"/>
        </w:rPr>
        <w:t xml:space="preserve">Performance: A Study Of New Zealand </w:t>
      </w:r>
      <w:r>
        <w:rPr>
          <w:rFonts w:ascii="Times New Roman" w:hAnsi="Times New Roman" w:cs="Times New Roman"/>
          <w:sz w:val="24"/>
          <w:szCs w:val="24"/>
        </w:rPr>
        <w:t xml:space="preserve">Listed-Firms. Asian Academy Of </w:t>
      </w:r>
      <w:r w:rsidRPr="004017F2">
        <w:rPr>
          <w:rFonts w:ascii="Times New Roman" w:hAnsi="Times New Roman" w:cs="Times New Roman"/>
          <w:sz w:val="24"/>
          <w:szCs w:val="24"/>
        </w:rPr>
        <w:t>Management Journal Of Accounting And Fin</w:t>
      </w:r>
      <w:r>
        <w:rPr>
          <w:rFonts w:ascii="Times New Roman" w:hAnsi="Times New Roman" w:cs="Times New Roman"/>
          <w:sz w:val="24"/>
          <w:szCs w:val="24"/>
        </w:rPr>
        <w:t xml:space="preserve">ance. Asian Academy Of </w:t>
      </w:r>
      <w:r w:rsidRPr="004017F2">
        <w:rPr>
          <w:rFonts w:ascii="Times New Roman" w:hAnsi="Times New Roman" w:cs="Times New Roman"/>
          <w:sz w:val="24"/>
          <w:szCs w:val="24"/>
        </w:rPr>
        <w:t>Management Journal Of Accounting And Finance, Vol. 8(2), 43-67.</w:t>
      </w:r>
    </w:p>
    <w:p w:rsidR="001C6745" w:rsidRDefault="001C6745" w:rsidP="001C6745">
      <w:pPr>
        <w:spacing w:after="0" w:line="240" w:lineRule="auto"/>
        <w:ind w:left="17"/>
        <w:jc w:val="both"/>
        <w:rPr>
          <w:rFonts w:ascii="Times New Roman" w:hAnsi="Times New Roman" w:cs="Times New Roman"/>
          <w:sz w:val="24"/>
          <w:szCs w:val="24"/>
        </w:rPr>
      </w:pPr>
      <w:r w:rsidRPr="004017F2">
        <w:rPr>
          <w:rFonts w:ascii="Times New Roman" w:hAnsi="Times New Roman" w:cs="Times New Roman"/>
          <w:sz w:val="24"/>
          <w:szCs w:val="24"/>
        </w:rPr>
        <w:t>Gibson, J.L, (2003), Struktur Organisasi Dan Manajemen, Erlangga, Jakarta</w:t>
      </w:r>
    </w:p>
    <w:p w:rsidR="001C6745" w:rsidRPr="004017F2" w:rsidRDefault="001C6745" w:rsidP="001C6745">
      <w:pPr>
        <w:spacing w:after="0" w:line="240" w:lineRule="auto"/>
        <w:ind w:left="17"/>
        <w:jc w:val="both"/>
        <w:rPr>
          <w:rFonts w:ascii="Times New Roman" w:hAnsi="Times New Roman" w:cs="Times New Roman"/>
          <w:sz w:val="24"/>
          <w:szCs w:val="24"/>
        </w:rPr>
      </w:pPr>
    </w:p>
    <w:p w:rsidR="001C6745" w:rsidRDefault="001C6745" w:rsidP="001C6745">
      <w:pPr>
        <w:spacing w:after="0" w:line="240" w:lineRule="auto"/>
        <w:ind w:left="567" w:hanging="567"/>
        <w:jc w:val="both"/>
        <w:rPr>
          <w:rFonts w:ascii="Times New Roman" w:hAnsi="Times New Roman" w:cs="Times New Roman"/>
          <w:sz w:val="24"/>
          <w:szCs w:val="24"/>
        </w:rPr>
      </w:pPr>
      <w:r w:rsidRPr="004017F2">
        <w:rPr>
          <w:rFonts w:ascii="Times New Roman" w:hAnsi="Times New Roman" w:cs="Times New Roman"/>
          <w:sz w:val="24"/>
          <w:szCs w:val="24"/>
        </w:rPr>
        <w:t>Ghozali, Imam, (2013) Aplikasi Analisis Mult</w:t>
      </w:r>
      <w:r>
        <w:rPr>
          <w:rFonts w:ascii="Times New Roman" w:hAnsi="Times New Roman" w:cs="Times New Roman"/>
          <w:sz w:val="24"/>
          <w:szCs w:val="24"/>
        </w:rPr>
        <w:t xml:space="preserve">ivariat dengan Program IBM SPSS </w:t>
      </w:r>
      <w:r w:rsidRPr="004017F2">
        <w:rPr>
          <w:rFonts w:ascii="Times New Roman" w:hAnsi="Times New Roman" w:cs="Times New Roman"/>
          <w:sz w:val="24"/>
          <w:szCs w:val="24"/>
        </w:rPr>
        <w:t>21. Edisi 7, Penerbit Universitas Diponegoro, Semarang.</w:t>
      </w:r>
    </w:p>
    <w:p w:rsidR="001C6745" w:rsidRPr="009C3FDE" w:rsidRDefault="001C6745" w:rsidP="001C6745">
      <w:pPr>
        <w:spacing w:after="0" w:line="240" w:lineRule="auto"/>
        <w:ind w:left="567" w:hanging="567"/>
        <w:jc w:val="both"/>
        <w:rPr>
          <w:rFonts w:ascii="Times New Roman" w:hAnsi="Times New Roman" w:cs="Times New Roman"/>
          <w:sz w:val="24"/>
          <w:szCs w:val="24"/>
        </w:rPr>
      </w:pP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Ghozali, Imam, 2006. </w:t>
      </w:r>
      <w:r w:rsidRPr="009C3FDE">
        <w:rPr>
          <w:rFonts w:ascii="Times New Roman" w:hAnsi="Times New Roman" w:cs="Times New Roman"/>
          <w:i/>
          <w:sz w:val="24"/>
          <w:szCs w:val="24"/>
        </w:rPr>
        <w:t>Aplikai Analisis Multivarite dengan SPSS</w:t>
      </w:r>
      <w:r w:rsidRPr="009C3FDE">
        <w:rPr>
          <w:rFonts w:ascii="Times New Roman" w:hAnsi="Times New Roman" w:cs="Times New Roman"/>
          <w:sz w:val="24"/>
          <w:szCs w:val="24"/>
        </w:rPr>
        <w:t>, Cetakan Keempat, Badan Penerbit Universitas Diponegoro, Semarang.</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Ghozali, Imam, 2009. Aplikasi Analisis Multivariate dengan Program SPSS. </w:t>
      </w:r>
      <w:r>
        <w:rPr>
          <w:rFonts w:ascii="Times New Roman" w:hAnsi="Times New Roman" w:cs="Times New Roman"/>
          <w:sz w:val="24"/>
          <w:szCs w:val="24"/>
        </w:rPr>
        <w:t>Semarang: Badan Penerbit UNDIP.</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Ghozali, Imam. 2011. Aplikasi Analisis Multivariate dengan Program SPSS. Badan P</w:t>
      </w:r>
      <w:r>
        <w:rPr>
          <w:rFonts w:ascii="Times New Roman" w:hAnsi="Times New Roman" w:cs="Times New Roman"/>
          <w:sz w:val="24"/>
          <w:szCs w:val="24"/>
        </w:rPr>
        <w:t>enerbit Universitas Diponegoro.</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Greuning, Van, Hennie, Bratanovic, Sonya Brajoviv. 2011. </w:t>
      </w:r>
      <w:r w:rsidRPr="009C3FDE">
        <w:rPr>
          <w:rFonts w:ascii="Times New Roman" w:hAnsi="Times New Roman" w:cs="Times New Roman"/>
          <w:i/>
          <w:sz w:val="24"/>
          <w:szCs w:val="24"/>
        </w:rPr>
        <w:t>Analyzing BankingRisk</w:t>
      </w:r>
      <w:r>
        <w:rPr>
          <w:rFonts w:ascii="Times New Roman" w:hAnsi="Times New Roman" w:cs="Times New Roman"/>
          <w:sz w:val="24"/>
          <w:szCs w:val="24"/>
        </w:rPr>
        <w:t xml:space="preserve">. Salemba Empat . Jakarta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Horne, James C. Van dan John M Wachowicz Jr. 2012. Prinsip-Prinsip Mana</w:t>
      </w:r>
      <w:r>
        <w:rPr>
          <w:rFonts w:ascii="Times New Roman" w:hAnsi="Times New Roman" w:cs="Times New Roman"/>
          <w:sz w:val="24"/>
          <w:szCs w:val="24"/>
        </w:rPr>
        <w:t>jemen Keuangan (Edisi 13). Jakar</w:t>
      </w:r>
      <w:r w:rsidRPr="009C3FDE">
        <w:rPr>
          <w:rFonts w:ascii="Times New Roman" w:hAnsi="Times New Roman" w:cs="Times New Roman"/>
          <w:sz w:val="24"/>
          <w:szCs w:val="24"/>
        </w:rPr>
        <w:t>ta : Salemba Empat.</w:t>
      </w:r>
    </w:p>
    <w:p w:rsidR="001C6745" w:rsidRPr="009C3FDE" w:rsidRDefault="001C6745" w:rsidP="001C6745">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 xml:space="preserve">Halim, Abdul dan Mamduh M. Hanafi. 2009. </w:t>
      </w:r>
      <w:r w:rsidRPr="009C3FDE">
        <w:rPr>
          <w:rFonts w:ascii="Times New Roman" w:hAnsi="Times New Roman" w:cs="Times New Roman"/>
          <w:i/>
          <w:sz w:val="24"/>
          <w:szCs w:val="24"/>
        </w:rPr>
        <w:t>Analisis Laporan Keuangan</w:t>
      </w:r>
      <w:r w:rsidRPr="009C3FDE">
        <w:rPr>
          <w:rFonts w:ascii="Times New Roman" w:hAnsi="Times New Roman" w:cs="Times New Roman"/>
          <w:sz w:val="24"/>
          <w:szCs w:val="24"/>
        </w:rPr>
        <w:t xml:space="preserve">. Edisi 4. UPP STIM YKPN. Yogyakarta. </w:t>
      </w:r>
    </w:p>
    <w:p w:rsidR="001C6745" w:rsidRPr="009C3FDE" w:rsidRDefault="001C6745" w:rsidP="001C6745">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 xml:space="preserve">Hanafi, Mamduh M. dan Abdul Halim, 2014, </w:t>
      </w:r>
      <w:r w:rsidRPr="009C3FDE">
        <w:rPr>
          <w:rFonts w:ascii="Times New Roman" w:hAnsi="Times New Roman" w:cs="Times New Roman"/>
          <w:i/>
          <w:sz w:val="24"/>
          <w:szCs w:val="24"/>
        </w:rPr>
        <w:t>Analisis Laporan Keuangan</w:t>
      </w:r>
      <w:r w:rsidRPr="009C3FDE">
        <w:rPr>
          <w:rFonts w:ascii="Times New Roman" w:hAnsi="Times New Roman" w:cs="Times New Roman"/>
          <w:sz w:val="24"/>
          <w:szCs w:val="24"/>
        </w:rPr>
        <w:t>. Edisi tujuh., UPP AMP YKPN, Yogyakarta.</w:t>
      </w:r>
    </w:p>
    <w:p w:rsidR="001C6745" w:rsidRPr="009C3FDE" w:rsidRDefault="001C6745" w:rsidP="001C6745">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 xml:space="preserve">Harahap, Sofyan Syafri.2008. </w:t>
      </w:r>
      <w:r w:rsidRPr="009C3FDE">
        <w:rPr>
          <w:rFonts w:ascii="Times New Roman" w:hAnsi="Times New Roman" w:cs="Times New Roman"/>
          <w:i/>
          <w:sz w:val="24"/>
          <w:szCs w:val="24"/>
        </w:rPr>
        <w:t>Analisis Kritis atas Laporan Keuangan</w:t>
      </w:r>
      <w:r w:rsidRPr="009C3FDE">
        <w:rPr>
          <w:rFonts w:ascii="Times New Roman" w:hAnsi="Times New Roman" w:cs="Times New Roman"/>
          <w:sz w:val="24"/>
          <w:szCs w:val="24"/>
        </w:rPr>
        <w:t xml:space="preserve">.Jakarta : PT. Raja Grafindo Persana. </w:t>
      </w: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sz w:val="24"/>
          <w:szCs w:val="24"/>
        </w:rPr>
        <w:t xml:space="preserve"> </w:t>
      </w:r>
    </w:p>
    <w:p w:rsidR="001C6745" w:rsidRPr="009C3FDE" w:rsidRDefault="001C6745" w:rsidP="001C6745">
      <w:pPr>
        <w:spacing w:line="240" w:lineRule="auto"/>
        <w:ind w:left="12" w:right="15"/>
        <w:jc w:val="both"/>
        <w:rPr>
          <w:rFonts w:ascii="Times New Roman" w:hAnsi="Times New Roman" w:cs="Times New Roman"/>
          <w:sz w:val="24"/>
          <w:szCs w:val="24"/>
        </w:rPr>
      </w:pPr>
      <w:r w:rsidRPr="009C3FDE">
        <w:rPr>
          <w:rFonts w:ascii="Times New Roman" w:hAnsi="Times New Roman" w:cs="Times New Roman"/>
          <w:sz w:val="24"/>
          <w:szCs w:val="24"/>
        </w:rPr>
        <w:lastRenderedPageBreak/>
        <w:t xml:space="preserve">Hasibuan, M.S.P .(2007). </w:t>
      </w:r>
      <w:r w:rsidRPr="009C3FDE">
        <w:rPr>
          <w:rFonts w:ascii="Times New Roman" w:hAnsi="Times New Roman" w:cs="Times New Roman"/>
          <w:i/>
          <w:sz w:val="24"/>
          <w:szCs w:val="24"/>
        </w:rPr>
        <w:t>Dasar- Dasar Perbankan</w:t>
      </w:r>
      <w:r w:rsidRPr="009C3FDE">
        <w:rPr>
          <w:rFonts w:ascii="Times New Roman" w:hAnsi="Times New Roman" w:cs="Times New Roman"/>
          <w:sz w:val="24"/>
          <w:szCs w:val="24"/>
        </w:rPr>
        <w:t xml:space="preserve">. Jakarta: PT. Bumi Aksara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Herdianto, Fendy. 2013. Pengaruh Good Corporate Governanceterhadap tingkat profitabilitas bank umum syariah di Indonesia. </w:t>
      </w:r>
      <w:r w:rsidRPr="009C3FDE">
        <w:rPr>
          <w:rFonts w:ascii="Times New Roman" w:hAnsi="Times New Roman" w:cs="Times New Roman"/>
          <w:i/>
          <w:sz w:val="24"/>
          <w:szCs w:val="24"/>
        </w:rPr>
        <w:t>Skripsi</w:t>
      </w:r>
      <w:r w:rsidRPr="009C3FDE">
        <w:rPr>
          <w:rFonts w:ascii="Times New Roman" w:hAnsi="Times New Roman" w:cs="Times New Roman"/>
          <w:sz w:val="24"/>
          <w:szCs w:val="24"/>
        </w:rPr>
        <w:t xml:space="preserve">. Fakultas Ekonomi Universitas Negeri Malang, Malang.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Hidayat, Arif Wahyu and Kusumastuti, Retno. 2014. The Influence of Corporate Governance Structure Towars Underpricing. </w:t>
      </w:r>
      <w:r w:rsidRPr="009C3FDE">
        <w:rPr>
          <w:rFonts w:ascii="Times New Roman" w:hAnsi="Times New Roman" w:cs="Times New Roman"/>
          <w:i/>
          <w:sz w:val="24"/>
          <w:szCs w:val="24"/>
        </w:rPr>
        <w:t>International Journal of Administrattive Science &amp; Organization</w:t>
      </w:r>
      <w:r w:rsidRPr="009C3FDE">
        <w:rPr>
          <w:rFonts w:ascii="Times New Roman" w:hAnsi="Times New Roman" w:cs="Times New Roman"/>
          <w:sz w:val="24"/>
          <w:szCs w:val="24"/>
        </w:rPr>
        <w:t xml:space="preserve">.21 (2). </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Hidayat, Muhammad Arif, and Wahyu Meiranto. (2014). Prediksi Financial Distress Perusahaan Manufaktur di Indonesia (Studi Empiris pada Perusahaan Manufaktur yang Terdaftar di Bursa Efek Indonesia Periode 2008-2012). Diss. Fakultas Ekonomika dan Bisnis.</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Haniffa , Rozaini Mohd Dan Cooke, Terry E, (2002),</w:t>
      </w:r>
      <w:r>
        <w:rPr>
          <w:rFonts w:ascii="Times New Roman" w:hAnsi="Times New Roman" w:cs="Times New Roman"/>
          <w:sz w:val="24"/>
          <w:szCs w:val="24"/>
        </w:rPr>
        <w:t xml:space="preserve"> Culture, Corporate Governance </w:t>
      </w:r>
      <w:r w:rsidRPr="006A356C">
        <w:rPr>
          <w:rFonts w:ascii="Times New Roman" w:hAnsi="Times New Roman" w:cs="Times New Roman"/>
          <w:sz w:val="24"/>
          <w:szCs w:val="24"/>
        </w:rPr>
        <w:t>And Disclosure In Malaysian Corporations. Journal.</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Habibah, Nur Shadrina, (2016). Pengaruh Good Corpora</w:t>
      </w:r>
      <w:r>
        <w:rPr>
          <w:rFonts w:ascii="Times New Roman" w:hAnsi="Times New Roman" w:cs="Times New Roman"/>
          <w:sz w:val="24"/>
          <w:szCs w:val="24"/>
        </w:rPr>
        <w:t xml:space="preserve">te Governance Terhadap Kinerja </w:t>
      </w:r>
      <w:r w:rsidRPr="006A356C">
        <w:rPr>
          <w:rFonts w:ascii="Times New Roman" w:hAnsi="Times New Roman" w:cs="Times New Roman"/>
          <w:sz w:val="24"/>
          <w:szCs w:val="24"/>
        </w:rPr>
        <w:t>Keuangan Perusahaan. Studi Empi</w:t>
      </w:r>
      <w:r>
        <w:rPr>
          <w:rFonts w:ascii="Times New Roman" w:hAnsi="Times New Roman" w:cs="Times New Roman"/>
          <w:sz w:val="24"/>
          <w:szCs w:val="24"/>
        </w:rPr>
        <w:t xml:space="preserve">ris Pada Perusahaan yang Masuk </w:t>
      </w:r>
      <w:r w:rsidRPr="006A356C">
        <w:rPr>
          <w:rFonts w:ascii="Times New Roman" w:hAnsi="Times New Roman" w:cs="Times New Roman"/>
          <w:sz w:val="24"/>
          <w:szCs w:val="24"/>
        </w:rPr>
        <w:t>Pemeringkatan CGPI pada tahun 2013). Skrips</w:t>
      </w:r>
      <w:r>
        <w:rPr>
          <w:rFonts w:ascii="Times New Roman" w:hAnsi="Times New Roman" w:cs="Times New Roman"/>
          <w:sz w:val="24"/>
          <w:szCs w:val="24"/>
        </w:rPr>
        <w:t xml:space="preserve">i(S1) thesis, Fakultas Ekonomi </w:t>
      </w:r>
      <w:r w:rsidRPr="006A356C">
        <w:rPr>
          <w:rFonts w:ascii="Times New Roman" w:hAnsi="Times New Roman" w:cs="Times New Roman"/>
          <w:sz w:val="24"/>
          <w:szCs w:val="24"/>
        </w:rPr>
        <w:t>Unpas.</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Halim, Abdul Dan Hanafi, Mamduh M, (2009), Anali</w:t>
      </w:r>
      <w:r>
        <w:rPr>
          <w:rFonts w:ascii="Times New Roman" w:hAnsi="Times New Roman" w:cs="Times New Roman"/>
          <w:sz w:val="24"/>
          <w:szCs w:val="24"/>
        </w:rPr>
        <w:t>sis Laporan Keuangan. Edisi 4. Upp Stim Ykpn. Yogyakarta.</w:t>
      </w:r>
      <w:r w:rsidRPr="006A356C">
        <w:rPr>
          <w:rFonts w:ascii="Times New Roman" w:hAnsi="Times New Roman" w:cs="Times New Roman"/>
          <w:sz w:val="24"/>
          <w:szCs w:val="24"/>
        </w:rPr>
        <w:t>Iturriaga Dan Sanz. (2001). Ownership Struc</w:t>
      </w:r>
      <w:r>
        <w:rPr>
          <w:rFonts w:ascii="Times New Roman" w:hAnsi="Times New Roman" w:cs="Times New Roman"/>
          <w:sz w:val="24"/>
          <w:szCs w:val="24"/>
        </w:rPr>
        <w:t xml:space="preserve">ture, Corporate Value And Firm </w:t>
      </w:r>
      <w:r w:rsidRPr="006A356C">
        <w:rPr>
          <w:rFonts w:ascii="Times New Roman" w:hAnsi="Times New Roman" w:cs="Times New Roman"/>
          <w:sz w:val="24"/>
          <w:szCs w:val="24"/>
        </w:rPr>
        <w:t xml:space="preserve">Investment: A Simultaneous Equations </w:t>
      </w:r>
      <w:r>
        <w:rPr>
          <w:rFonts w:ascii="Times New Roman" w:hAnsi="Times New Roman" w:cs="Times New Roman"/>
          <w:sz w:val="24"/>
          <w:szCs w:val="24"/>
        </w:rPr>
        <w:t xml:space="preserve">Analysis Of Spanish Companies. </w:t>
      </w:r>
      <w:r w:rsidRPr="006A356C">
        <w:rPr>
          <w:rFonts w:ascii="Times New Roman" w:hAnsi="Times New Roman" w:cs="Times New Roman"/>
          <w:sz w:val="24"/>
          <w:szCs w:val="24"/>
        </w:rPr>
        <w:t>Journal Of Management And Governance Vol. 5 No. 2 Pp. 179-204.</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Ikatan Akuntan Indonesia, (2013), Pernyataan Stan</w:t>
      </w:r>
      <w:r>
        <w:rPr>
          <w:rFonts w:ascii="Times New Roman" w:hAnsi="Times New Roman" w:cs="Times New Roman"/>
          <w:sz w:val="24"/>
          <w:szCs w:val="24"/>
        </w:rPr>
        <w:t xml:space="preserve">dar Akuntansi </w:t>
      </w:r>
      <w:r w:rsidRPr="006A356C">
        <w:rPr>
          <w:rFonts w:ascii="Times New Roman" w:hAnsi="Times New Roman" w:cs="Times New Roman"/>
          <w:sz w:val="24"/>
          <w:szCs w:val="24"/>
        </w:rPr>
        <w:t>Keuangan.No.7.Http://Iaiglobal.Or.Id/V03/S</w:t>
      </w:r>
      <w:r>
        <w:rPr>
          <w:rFonts w:ascii="Times New Roman" w:hAnsi="Times New Roman" w:cs="Times New Roman"/>
          <w:sz w:val="24"/>
          <w:szCs w:val="24"/>
        </w:rPr>
        <w:t>tandarAkuntanskeuangan/Pernyata</w:t>
      </w:r>
      <w:r w:rsidRPr="006A356C">
        <w:rPr>
          <w:rFonts w:ascii="Times New Roman" w:hAnsi="Times New Roman" w:cs="Times New Roman"/>
          <w:sz w:val="24"/>
          <w:szCs w:val="24"/>
        </w:rPr>
        <w:t>an-Sak-7-Psak-1-Penyajian-Laporan-Keuangan.</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Ikatan Akuntan Indonesia, (2015)</w:t>
      </w:r>
      <w:r>
        <w:rPr>
          <w:rFonts w:ascii="Times New Roman" w:hAnsi="Times New Roman" w:cs="Times New Roman"/>
          <w:sz w:val="24"/>
          <w:szCs w:val="24"/>
        </w:rPr>
        <w:t xml:space="preserve">, Pernyataan Standar Akuntansi </w:t>
      </w:r>
      <w:r w:rsidRPr="006A356C">
        <w:rPr>
          <w:rFonts w:ascii="Times New Roman" w:hAnsi="Times New Roman" w:cs="Times New Roman"/>
          <w:sz w:val="24"/>
          <w:szCs w:val="24"/>
        </w:rPr>
        <w:t>Keuangan.No.1.Http://Iaiglobal.Or.Id/V03/StandarAkuntanskeu</w:t>
      </w:r>
      <w:r>
        <w:rPr>
          <w:rFonts w:ascii="Times New Roman" w:hAnsi="Times New Roman" w:cs="Times New Roman"/>
          <w:sz w:val="24"/>
          <w:szCs w:val="24"/>
        </w:rPr>
        <w:t>angan/Pernyata</w:t>
      </w:r>
      <w:r w:rsidRPr="006A356C">
        <w:rPr>
          <w:rFonts w:ascii="Times New Roman" w:hAnsi="Times New Roman" w:cs="Times New Roman"/>
          <w:sz w:val="24"/>
          <w:szCs w:val="24"/>
        </w:rPr>
        <w:t>an-Sak-7-Psak-1-Penyajian-Laporan-Keuangan.</w:t>
      </w:r>
    </w:p>
    <w:p w:rsidR="001C6745"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Ikatan Akuntan Indonesia. (2009), Standar Ak</w:t>
      </w:r>
      <w:r>
        <w:rPr>
          <w:rFonts w:ascii="Times New Roman" w:hAnsi="Times New Roman" w:cs="Times New Roman"/>
          <w:sz w:val="24"/>
          <w:szCs w:val="24"/>
        </w:rPr>
        <w:t xml:space="preserve">untansi Keuangan Entitas Tanpa </w:t>
      </w:r>
      <w:r w:rsidRPr="006A356C">
        <w:rPr>
          <w:rFonts w:ascii="Times New Roman" w:hAnsi="Times New Roman" w:cs="Times New Roman"/>
          <w:sz w:val="24"/>
          <w:szCs w:val="24"/>
        </w:rPr>
        <w:t>Akuntabilitas Publik No.</w:t>
      </w:r>
      <w:r>
        <w:rPr>
          <w:rFonts w:ascii="Times New Roman" w:hAnsi="Times New Roman" w:cs="Times New Roman"/>
          <w:sz w:val="24"/>
          <w:szCs w:val="24"/>
        </w:rPr>
        <w:t xml:space="preserve">3. Http://Iaiglobal.Or.Id/V03/ </w:t>
      </w:r>
      <w:r w:rsidRPr="006A356C">
        <w:rPr>
          <w:rFonts w:ascii="Times New Roman" w:hAnsi="Times New Roman" w:cs="Times New Roman"/>
          <w:sz w:val="24"/>
          <w:szCs w:val="24"/>
        </w:rPr>
        <w:t>Prinsip_Akuntansi/Standar.Php?Cat=Sak%20etap&amp;Id=71</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Isani , Eka Syifa (2016), Pengaruh Kepemilikan In</w:t>
      </w:r>
      <w:r>
        <w:rPr>
          <w:rFonts w:ascii="Times New Roman" w:hAnsi="Times New Roman" w:cs="Times New Roman"/>
          <w:sz w:val="24"/>
          <w:szCs w:val="24"/>
        </w:rPr>
        <w:t xml:space="preserve">stitusional Dan Manajemen Laba </w:t>
      </w:r>
      <w:r w:rsidRPr="006A356C">
        <w:rPr>
          <w:rFonts w:ascii="Times New Roman" w:hAnsi="Times New Roman" w:cs="Times New Roman"/>
          <w:sz w:val="24"/>
          <w:szCs w:val="24"/>
        </w:rPr>
        <w:t>Terhadap Ketepatan Waktu Pelaporan K</w:t>
      </w:r>
      <w:r>
        <w:rPr>
          <w:rFonts w:ascii="Times New Roman" w:hAnsi="Times New Roman" w:cs="Times New Roman"/>
          <w:sz w:val="24"/>
          <w:szCs w:val="24"/>
        </w:rPr>
        <w:t xml:space="preserve">euangan (Studi Pada Perusahaan </w:t>
      </w:r>
      <w:r w:rsidRPr="006A356C">
        <w:rPr>
          <w:rFonts w:ascii="Times New Roman" w:hAnsi="Times New Roman" w:cs="Times New Roman"/>
          <w:sz w:val="24"/>
          <w:szCs w:val="24"/>
        </w:rPr>
        <w:t>Manufaktur Di Bursa Efek Indonesia Pe</w:t>
      </w:r>
      <w:r>
        <w:rPr>
          <w:rFonts w:ascii="Times New Roman" w:hAnsi="Times New Roman" w:cs="Times New Roman"/>
          <w:sz w:val="24"/>
          <w:szCs w:val="24"/>
        </w:rPr>
        <w:t xml:space="preserve">riode 2011- 2013). Jurnal Feb. </w:t>
      </w:r>
      <w:r w:rsidRPr="006A356C">
        <w:rPr>
          <w:rFonts w:ascii="Times New Roman" w:hAnsi="Times New Roman" w:cs="Times New Roman"/>
          <w:sz w:val="24"/>
          <w:szCs w:val="24"/>
        </w:rPr>
        <w:t>Universitas Brawijaya</w:t>
      </w:r>
    </w:p>
    <w:p w:rsidR="001C6745" w:rsidRPr="006A356C"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Indonesia Stock Exchange, (2017), Profil Perusahaan Tercatat. Http://Www.Idx.Co.Id/IdId/Beranda/Perusahaant</w:t>
      </w:r>
      <w:r>
        <w:rPr>
          <w:rFonts w:ascii="Times New Roman" w:hAnsi="Times New Roman" w:cs="Times New Roman"/>
          <w:sz w:val="24"/>
          <w:szCs w:val="24"/>
        </w:rPr>
        <w:t>ercatat/Profilperusahaantercata</w:t>
      </w:r>
      <w:r w:rsidRPr="006A356C">
        <w:rPr>
          <w:rFonts w:ascii="Times New Roman" w:hAnsi="Times New Roman" w:cs="Times New Roman"/>
          <w:sz w:val="24"/>
          <w:szCs w:val="24"/>
        </w:rPr>
        <w:t>t.Aspx</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lastRenderedPageBreak/>
        <w:t>Irfani, Yoga. (2014), Otoritas Bursa Lemah Berikan</w:t>
      </w:r>
      <w:r>
        <w:rPr>
          <w:rFonts w:ascii="Times New Roman" w:hAnsi="Times New Roman" w:cs="Times New Roman"/>
          <w:sz w:val="24"/>
          <w:szCs w:val="24"/>
        </w:rPr>
        <w:t xml:space="preserve"> Sanksi Emiten Telat Publikasi </w:t>
      </w:r>
      <w:r w:rsidRPr="006A356C">
        <w:rPr>
          <w:rFonts w:ascii="Times New Roman" w:hAnsi="Times New Roman" w:cs="Times New Roman"/>
          <w:sz w:val="24"/>
          <w:szCs w:val="24"/>
        </w:rPr>
        <w:t>Laporan Keuangan. Http://Www.Neraca.Co.Id/Article/42991/Otoritas-BursaLemah-Berikan-Sanksi-Emiten-Telat-Publikasi-Laporan-Keuangan.</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Iqbal, Kurshed, Sahid Jan Kakakhel. 2010.Corporate Governance and its Impact on Profitability of the Pharmaceutical Industry in Pakistan</w:t>
      </w:r>
      <w:r w:rsidRPr="009C3FDE">
        <w:rPr>
          <w:rFonts w:ascii="Times New Roman" w:hAnsi="Times New Roman" w:cs="Times New Roman"/>
          <w:i/>
          <w:sz w:val="24"/>
          <w:szCs w:val="24"/>
        </w:rPr>
        <w:t xml:space="preserve">Journal of Managerial Sciences. </w:t>
      </w:r>
      <w:r w:rsidR="00AE0B61">
        <w:rPr>
          <w:rFonts w:ascii="Times New Roman" w:hAnsi="Times New Roman" w:cs="Times New Roman"/>
          <w:sz w:val="24"/>
          <w:szCs w:val="24"/>
        </w:rPr>
        <w:t xml:space="preserve">10 (1) </w:t>
      </w:r>
    </w:p>
    <w:p w:rsidR="001C6745" w:rsidRPr="009C3FDE" w:rsidRDefault="001C6745" w:rsidP="001C6745">
      <w:pPr>
        <w:spacing w:line="240" w:lineRule="auto"/>
        <w:ind w:left="12" w:right="15"/>
        <w:jc w:val="both"/>
        <w:rPr>
          <w:rFonts w:ascii="Times New Roman" w:hAnsi="Times New Roman" w:cs="Times New Roman"/>
          <w:sz w:val="24"/>
          <w:szCs w:val="24"/>
        </w:rPr>
      </w:pPr>
      <w:r w:rsidRPr="009C3FDE">
        <w:rPr>
          <w:rFonts w:ascii="Times New Roman" w:hAnsi="Times New Roman" w:cs="Times New Roman"/>
          <w:sz w:val="24"/>
          <w:szCs w:val="24"/>
        </w:rPr>
        <w:t xml:space="preserve">Irawati, Susan. 2006. </w:t>
      </w:r>
      <w:r w:rsidRPr="009C3FDE">
        <w:rPr>
          <w:rFonts w:ascii="Times New Roman" w:hAnsi="Times New Roman" w:cs="Times New Roman"/>
          <w:i/>
          <w:sz w:val="24"/>
          <w:szCs w:val="24"/>
        </w:rPr>
        <w:t>Manajemen Keuangan</w:t>
      </w:r>
      <w:r w:rsidR="00AE0B61">
        <w:rPr>
          <w:rFonts w:ascii="Times New Roman" w:hAnsi="Times New Roman" w:cs="Times New Roman"/>
          <w:sz w:val="24"/>
          <w:szCs w:val="24"/>
        </w:rPr>
        <w:t>. Pustaka: Bandung.</w:t>
      </w:r>
    </w:p>
    <w:p w:rsidR="001C6745" w:rsidRPr="009C3FDE" w:rsidRDefault="001C6745" w:rsidP="001C6745">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 xml:space="preserve">Irmalasari. 2010. </w:t>
      </w:r>
      <w:r w:rsidRPr="009C3FDE">
        <w:rPr>
          <w:rFonts w:ascii="Times New Roman" w:hAnsi="Times New Roman" w:cs="Times New Roman"/>
          <w:i/>
          <w:sz w:val="24"/>
          <w:szCs w:val="24"/>
        </w:rPr>
        <w:t>Pengaruh Mekanisme Good Corporate Governance Terhadap Kinerja Perbankan Nasional (studi pada Perusahaan Perbankan yang terdaftar di Bursa Efek Indonesia periode 2006-2008)</w:t>
      </w:r>
      <w:r w:rsidRPr="009C3FDE">
        <w:rPr>
          <w:rFonts w:ascii="Times New Roman" w:hAnsi="Times New Roman" w:cs="Times New Roman"/>
          <w:sz w:val="24"/>
          <w:szCs w:val="24"/>
        </w:rPr>
        <w:t>. Skripsi. Universitas Diponegoro.</w:t>
      </w:r>
    </w:p>
    <w:p w:rsidR="001C6745" w:rsidRPr="009C3FDE" w:rsidRDefault="001C6745" w:rsidP="001C6745">
      <w:pPr>
        <w:spacing w:after="271"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Jensen, Michael C., William H.Meckling.1976. Theory of the Firm: Managerial Behavior, Agency Costs and Ownership Structure. </w:t>
      </w:r>
      <w:r w:rsidRPr="009C3FDE">
        <w:rPr>
          <w:rFonts w:ascii="Times New Roman" w:hAnsi="Times New Roman" w:cs="Times New Roman"/>
          <w:i/>
          <w:sz w:val="24"/>
          <w:szCs w:val="24"/>
        </w:rPr>
        <w:t>Journal of Financi</w:t>
      </w:r>
      <w:r w:rsidR="00AE0B61">
        <w:rPr>
          <w:rFonts w:ascii="Times New Roman" w:hAnsi="Times New Roman" w:cs="Times New Roman"/>
          <w:i/>
          <w:sz w:val="24"/>
          <w:szCs w:val="24"/>
        </w:rPr>
        <w:t xml:space="preserve">al </w:t>
      </w:r>
      <w:r w:rsidRPr="009C3FDE">
        <w:rPr>
          <w:rFonts w:ascii="Times New Roman" w:hAnsi="Times New Roman" w:cs="Times New Roman"/>
          <w:i/>
          <w:sz w:val="24"/>
          <w:szCs w:val="24"/>
        </w:rPr>
        <w:t>Economics</w:t>
      </w:r>
      <w:r w:rsidRPr="009C3FDE">
        <w:rPr>
          <w:rFonts w:ascii="Times New Roman" w:hAnsi="Times New Roman" w:cs="Times New Roman"/>
          <w:sz w:val="24"/>
          <w:szCs w:val="24"/>
        </w:rPr>
        <w:t>.3(4).</w:t>
      </w:r>
    </w:p>
    <w:p w:rsidR="001C6745" w:rsidRDefault="001C6745" w:rsidP="001C6745">
      <w:pPr>
        <w:spacing w:after="271"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James C. Van Horne &amp; John M. Wachowicz jr. 2012. Prinsip-prinsip Manajemen Keuangan. Edisi 13, buku 1. Jakarta : Salemba Empat.</w:t>
      </w:r>
    </w:p>
    <w:p w:rsidR="001C6745" w:rsidRPr="009C3FDE" w:rsidRDefault="001C6745" w:rsidP="001C6745">
      <w:pPr>
        <w:spacing w:after="271" w:line="240" w:lineRule="auto"/>
        <w:ind w:left="568" w:right="15" w:hanging="566"/>
        <w:jc w:val="both"/>
        <w:rPr>
          <w:rFonts w:ascii="Times New Roman" w:hAnsi="Times New Roman" w:cs="Times New Roman"/>
          <w:sz w:val="24"/>
          <w:szCs w:val="24"/>
        </w:rPr>
      </w:pPr>
      <w:r w:rsidRPr="00157338">
        <w:rPr>
          <w:rFonts w:ascii="Times New Roman" w:hAnsi="Times New Roman" w:cs="Times New Roman"/>
          <w:sz w:val="24"/>
          <w:szCs w:val="24"/>
        </w:rPr>
        <w:t>Jogiyanto, HM, (2009), Analisis dan Desain. Yogyakarta : Andi OFFSET.</w:t>
      </w:r>
    </w:p>
    <w:p w:rsidR="001C6745" w:rsidRPr="006A356C" w:rsidRDefault="001C6745" w:rsidP="001C6745">
      <w:pPr>
        <w:spacing w:after="271"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Jogiyanto. 2013. Analisis &amp; Desain Sistem Informasi : Pendekatan tertruktur teoridan praktik aplikasi bisnis.Andi Offset. Yogyakarta </w:t>
      </w:r>
    </w:p>
    <w:p w:rsidR="001C6745" w:rsidRPr="006A356C" w:rsidRDefault="001C6745" w:rsidP="001C6745">
      <w:pPr>
        <w:spacing w:after="271"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Jao, Robert, (2011), Corporate Governance, Ukuran Peru</w:t>
      </w:r>
      <w:r>
        <w:rPr>
          <w:rFonts w:ascii="Times New Roman" w:hAnsi="Times New Roman" w:cs="Times New Roman"/>
          <w:sz w:val="24"/>
          <w:szCs w:val="24"/>
        </w:rPr>
        <w:t xml:space="preserve">sahaan, Dan Leverage </w:t>
      </w:r>
      <w:r w:rsidRPr="006A356C">
        <w:rPr>
          <w:rFonts w:ascii="Times New Roman" w:hAnsi="Times New Roman" w:cs="Times New Roman"/>
          <w:sz w:val="24"/>
          <w:szCs w:val="24"/>
        </w:rPr>
        <w:t>Terhadap Manajemen Laba Perusahaa</w:t>
      </w:r>
      <w:r>
        <w:rPr>
          <w:rFonts w:ascii="Times New Roman" w:hAnsi="Times New Roman" w:cs="Times New Roman"/>
          <w:sz w:val="24"/>
          <w:szCs w:val="24"/>
        </w:rPr>
        <w:t xml:space="preserve">n Manufaktur Indonesia. Jurnal </w:t>
      </w:r>
      <w:r w:rsidRPr="006A356C">
        <w:rPr>
          <w:rFonts w:ascii="Times New Roman" w:hAnsi="Times New Roman" w:cs="Times New Roman"/>
          <w:sz w:val="24"/>
          <w:szCs w:val="24"/>
        </w:rPr>
        <w:t>Akuntansi Dan Auditing, Vol. 8 No. 1, November, 2011, Hal: 1-94.</w:t>
      </w:r>
    </w:p>
    <w:p w:rsidR="001C6745" w:rsidRDefault="001C6745" w:rsidP="001C6745">
      <w:pPr>
        <w:spacing w:after="271"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 xml:space="preserve">Joened, Jovi Aryadi Dan Damayanthi , I Gusti Ayu Eka, </w:t>
      </w:r>
      <w:r>
        <w:rPr>
          <w:rFonts w:ascii="Times New Roman" w:hAnsi="Times New Roman" w:cs="Times New Roman"/>
          <w:sz w:val="24"/>
          <w:szCs w:val="24"/>
        </w:rPr>
        <w:t xml:space="preserve">(2016). Pengaruh Karakteristik </w:t>
      </w:r>
      <w:r w:rsidRPr="006A356C">
        <w:rPr>
          <w:rFonts w:ascii="Times New Roman" w:hAnsi="Times New Roman" w:cs="Times New Roman"/>
          <w:sz w:val="24"/>
          <w:szCs w:val="24"/>
        </w:rPr>
        <w:t>Dewan Komisaris, Opini Auditor, Profitabl</w:t>
      </w:r>
      <w:r>
        <w:rPr>
          <w:rFonts w:ascii="Times New Roman" w:hAnsi="Times New Roman" w:cs="Times New Roman"/>
          <w:sz w:val="24"/>
          <w:szCs w:val="24"/>
        </w:rPr>
        <w:t xml:space="preserve">itas Dan Reputasi Auditor Pada </w:t>
      </w:r>
      <w:r w:rsidRPr="006A356C">
        <w:rPr>
          <w:rFonts w:ascii="Times New Roman" w:hAnsi="Times New Roman" w:cs="Times New Roman"/>
          <w:sz w:val="24"/>
          <w:szCs w:val="24"/>
        </w:rPr>
        <w:t>Timeliness Of Financial Reporting, Universitas Udayana Bali</w:t>
      </w:r>
    </w:p>
    <w:p w:rsidR="001C6745" w:rsidRPr="006A356C" w:rsidRDefault="001C6745" w:rsidP="001C6745">
      <w:pPr>
        <w:spacing w:after="271" w:line="240" w:lineRule="auto"/>
        <w:ind w:left="568" w:right="15" w:hanging="566"/>
        <w:jc w:val="both"/>
        <w:rPr>
          <w:rFonts w:ascii="Times New Roman" w:hAnsi="Times New Roman" w:cs="Times New Roman"/>
          <w:sz w:val="24"/>
          <w:szCs w:val="24"/>
        </w:rPr>
      </w:pPr>
      <w:r>
        <w:rPr>
          <w:rFonts w:ascii="Times New Roman" w:hAnsi="Times New Roman" w:cs="Times New Roman"/>
          <w:sz w:val="24"/>
          <w:szCs w:val="24"/>
        </w:rPr>
        <w:t>Kh</w:t>
      </w:r>
      <w:r w:rsidRPr="006A356C">
        <w:rPr>
          <w:rFonts w:ascii="Times New Roman" w:hAnsi="Times New Roman" w:cs="Times New Roman"/>
          <w:sz w:val="24"/>
          <w:szCs w:val="24"/>
        </w:rPr>
        <w:t>adir, Abdul (2011). Faktor-Faktor Yang Berpen</w:t>
      </w:r>
      <w:r>
        <w:rPr>
          <w:rFonts w:ascii="Times New Roman" w:hAnsi="Times New Roman" w:cs="Times New Roman"/>
          <w:sz w:val="24"/>
          <w:szCs w:val="24"/>
        </w:rPr>
        <w:t xml:space="preserve">garuh Terhadap Ketepatan Waktu </w:t>
      </w:r>
      <w:r w:rsidRPr="006A356C">
        <w:rPr>
          <w:rFonts w:ascii="Times New Roman" w:hAnsi="Times New Roman" w:cs="Times New Roman"/>
          <w:sz w:val="24"/>
          <w:szCs w:val="24"/>
        </w:rPr>
        <w:t>Pelaporan Keuangan Studi Empiris Pada Perus</w:t>
      </w:r>
      <w:r>
        <w:rPr>
          <w:rFonts w:ascii="Times New Roman" w:hAnsi="Times New Roman" w:cs="Times New Roman"/>
          <w:sz w:val="24"/>
          <w:szCs w:val="24"/>
        </w:rPr>
        <w:t xml:space="preserve">ahaan Manufaktur Di Bursa Efek </w:t>
      </w:r>
      <w:r w:rsidRPr="006A356C">
        <w:rPr>
          <w:rFonts w:ascii="Times New Roman" w:hAnsi="Times New Roman" w:cs="Times New Roman"/>
          <w:sz w:val="24"/>
          <w:szCs w:val="24"/>
        </w:rPr>
        <w:t>Jakarta. Jurnal Manajemen Dan Akuntansi. Vol.12 No. 1h.1-12</w:t>
      </w:r>
    </w:p>
    <w:p w:rsidR="001C6745" w:rsidRPr="006A356C" w:rsidRDefault="001C6745" w:rsidP="001C6745">
      <w:pPr>
        <w:spacing w:after="271"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Kasmir, (2014), Bank Dan Lembaga Keuangan Lainnya.</w:t>
      </w:r>
      <w:r>
        <w:rPr>
          <w:rFonts w:ascii="Times New Roman" w:hAnsi="Times New Roman" w:cs="Times New Roman"/>
          <w:sz w:val="24"/>
          <w:szCs w:val="24"/>
        </w:rPr>
        <w:t xml:space="preserve"> Edisi Revisi, Cetakan Keempat </w:t>
      </w:r>
      <w:r w:rsidRPr="006A356C">
        <w:rPr>
          <w:rFonts w:ascii="Times New Roman" w:hAnsi="Times New Roman" w:cs="Times New Roman"/>
          <w:sz w:val="24"/>
          <w:szCs w:val="24"/>
        </w:rPr>
        <w:t>Belas, Pt. Rajagrafindo Persada, Jakarta.</w:t>
      </w:r>
    </w:p>
    <w:p w:rsidR="001C6745" w:rsidRPr="006A356C" w:rsidRDefault="001C6745" w:rsidP="001C6745">
      <w:pPr>
        <w:spacing w:after="271"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Kasmir. (2009). Analisis Laporan Keuangan. Pt.</w:t>
      </w:r>
      <w:r>
        <w:rPr>
          <w:rFonts w:ascii="Times New Roman" w:hAnsi="Times New Roman" w:cs="Times New Roman"/>
          <w:sz w:val="24"/>
          <w:szCs w:val="24"/>
        </w:rPr>
        <w:t xml:space="preserve"> Raja Grafindo Persada. Jakarta </w:t>
      </w:r>
      <w:r w:rsidRPr="006A356C">
        <w:rPr>
          <w:rFonts w:ascii="Times New Roman" w:hAnsi="Times New Roman" w:cs="Times New Roman"/>
          <w:sz w:val="24"/>
          <w:szCs w:val="24"/>
        </w:rPr>
        <w:t xml:space="preserve">Keputusan Ketua Badan Pengawas Pasar Modal </w:t>
      </w:r>
      <w:r>
        <w:rPr>
          <w:rFonts w:ascii="Times New Roman" w:hAnsi="Times New Roman" w:cs="Times New Roman"/>
          <w:sz w:val="24"/>
          <w:szCs w:val="24"/>
        </w:rPr>
        <w:t>Dan Lembaga Keuangan Nomor:Kep-</w:t>
      </w:r>
      <w:r w:rsidRPr="006A356C">
        <w:rPr>
          <w:rFonts w:ascii="Times New Roman" w:hAnsi="Times New Roman" w:cs="Times New Roman"/>
          <w:sz w:val="24"/>
          <w:szCs w:val="24"/>
        </w:rPr>
        <w:t xml:space="preserve">431/Bl/2012. Tentang Penyampian Laporan </w:t>
      </w:r>
      <w:r>
        <w:rPr>
          <w:rFonts w:ascii="Times New Roman" w:hAnsi="Times New Roman" w:cs="Times New Roman"/>
          <w:sz w:val="24"/>
          <w:szCs w:val="24"/>
        </w:rPr>
        <w:t xml:space="preserve">Tahunan Emiten Atau Perusahaan </w:t>
      </w:r>
      <w:r w:rsidRPr="006A356C">
        <w:rPr>
          <w:rFonts w:ascii="Times New Roman" w:hAnsi="Times New Roman" w:cs="Times New Roman"/>
          <w:sz w:val="24"/>
          <w:szCs w:val="24"/>
        </w:rPr>
        <w:t>Publik.</w:t>
      </w:r>
    </w:p>
    <w:p w:rsidR="001C6745" w:rsidRPr="006A356C" w:rsidRDefault="001C6745" w:rsidP="001C6745">
      <w:pPr>
        <w:spacing w:after="271"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lastRenderedPageBreak/>
        <w:t xml:space="preserve">Keputusan Manteri BUMN Nomor: Kkep-117/M/MBU/2002 </w:t>
      </w:r>
      <w:r>
        <w:rPr>
          <w:rFonts w:ascii="Times New Roman" w:hAnsi="Times New Roman" w:cs="Times New Roman"/>
          <w:sz w:val="24"/>
          <w:szCs w:val="24"/>
        </w:rPr>
        <w:t xml:space="preserve">pasal 1 tentang penerapan </w:t>
      </w:r>
      <w:r w:rsidRPr="006A356C">
        <w:rPr>
          <w:rFonts w:ascii="Times New Roman" w:hAnsi="Times New Roman" w:cs="Times New Roman"/>
          <w:sz w:val="24"/>
          <w:szCs w:val="24"/>
        </w:rPr>
        <w:t>praktik Good Corporate Governance</w:t>
      </w:r>
      <w:r>
        <w:rPr>
          <w:rFonts w:ascii="Times New Roman" w:hAnsi="Times New Roman" w:cs="Times New Roman"/>
          <w:sz w:val="24"/>
          <w:szCs w:val="24"/>
        </w:rPr>
        <w:t xml:space="preserve"> pada Badan Usaha Milik Negara </w:t>
      </w:r>
      <w:r w:rsidRPr="006A356C">
        <w:rPr>
          <w:rFonts w:ascii="Times New Roman" w:hAnsi="Times New Roman" w:cs="Times New Roman"/>
          <w:sz w:val="24"/>
          <w:szCs w:val="24"/>
        </w:rPr>
        <w:t>(BUMN).</w:t>
      </w:r>
    </w:p>
    <w:p w:rsidR="001C6745" w:rsidRDefault="001C6745" w:rsidP="001C6745">
      <w:pPr>
        <w:spacing w:after="271" w:line="240" w:lineRule="auto"/>
        <w:ind w:left="568" w:right="15" w:hanging="566"/>
        <w:jc w:val="both"/>
        <w:rPr>
          <w:rFonts w:ascii="Times New Roman" w:hAnsi="Times New Roman" w:cs="Times New Roman"/>
          <w:sz w:val="24"/>
          <w:szCs w:val="24"/>
        </w:rPr>
      </w:pPr>
      <w:r w:rsidRPr="006A356C">
        <w:rPr>
          <w:rFonts w:ascii="Times New Roman" w:hAnsi="Times New Roman" w:cs="Times New Roman"/>
          <w:sz w:val="24"/>
          <w:szCs w:val="24"/>
        </w:rPr>
        <w:t>Keputusan Manteri Bumn Tentang Pasal 4 Tentang Pe</w:t>
      </w:r>
      <w:r>
        <w:rPr>
          <w:rFonts w:ascii="Times New Roman" w:hAnsi="Times New Roman" w:cs="Times New Roman"/>
          <w:sz w:val="24"/>
          <w:szCs w:val="24"/>
        </w:rPr>
        <w:t xml:space="preserve">nerapan Praktik Good Corporate </w:t>
      </w:r>
      <w:r w:rsidRPr="006A356C">
        <w:rPr>
          <w:rFonts w:ascii="Times New Roman" w:hAnsi="Times New Roman" w:cs="Times New Roman"/>
          <w:sz w:val="24"/>
          <w:szCs w:val="24"/>
        </w:rPr>
        <w:t>Governance Pada Badan Usaha M</w:t>
      </w:r>
      <w:r>
        <w:rPr>
          <w:rFonts w:ascii="Times New Roman" w:hAnsi="Times New Roman" w:cs="Times New Roman"/>
          <w:sz w:val="24"/>
          <w:szCs w:val="24"/>
        </w:rPr>
        <w:t>ilik Negara (BUMN) Nomor: Kkep-</w:t>
      </w:r>
      <w:r w:rsidRPr="006A356C">
        <w:rPr>
          <w:rFonts w:ascii="Times New Roman" w:hAnsi="Times New Roman" w:cs="Times New Roman"/>
          <w:sz w:val="24"/>
          <w:szCs w:val="24"/>
        </w:rPr>
        <w:t>117/M/Mbu/2002Keputusan Ketua Badan Pengawas Pasar Modal Dan</w:t>
      </w:r>
      <w:r>
        <w:rPr>
          <w:rFonts w:ascii="Times New Roman" w:hAnsi="Times New Roman" w:cs="Times New Roman"/>
          <w:sz w:val="24"/>
          <w:szCs w:val="24"/>
        </w:rPr>
        <w:t xml:space="preserve"> Lembaga Keuangan Nomor:X.K.2. </w:t>
      </w:r>
      <w:r w:rsidRPr="006A356C">
        <w:rPr>
          <w:rFonts w:ascii="Times New Roman" w:hAnsi="Times New Roman" w:cs="Times New Roman"/>
          <w:sz w:val="24"/>
          <w:szCs w:val="24"/>
        </w:rPr>
        <w:t>Tentang Penyampian Laporan Tahunan Emiten Atau Perusahaan Publik.</w:t>
      </w:r>
    </w:p>
    <w:p w:rsidR="001C6745" w:rsidRDefault="001C6745" w:rsidP="001C6745">
      <w:pPr>
        <w:spacing w:after="271" w:line="240" w:lineRule="auto"/>
        <w:ind w:left="568" w:right="15" w:hanging="566"/>
        <w:jc w:val="both"/>
        <w:rPr>
          <w:rFonts w:ascii="Times New Roman" w:hAnsi="Times New Roman" w:cs="Times New Roman"/>
          <w:sz w:val="24"/>
          <w:szCs w:val="24"/>
        </w:rPr>
      </w:pPr>
      <w:r>
        <w:rPr>
          <w:rFonts w:ascii="Times New Roman" w:hAnsi="Times New Roman" w:cs="Times New Roman"/>
          <w:sz w:val="24"/>
          <w:szCs w:val="24"/>
        </w:rPr>
        <w:t>Ke</w:t>
      </w:r>
      <w:r w:rsidRPr="00157338">
        <w:rPr>
          <w:rFonts w:ascii="Times New Roman" w:hAnsi="Times New Roman" w:cs="Times New Roman"/>
          <w:sz w:val="24"/>
          <w:szCs w:val="24"/>
        </w:rPr>
        <w:t>putusan Ketua Badan Pengawas Pasar Modal Dan</w:t>
      </w:r>
      <w:r>
        <w:rPr>
          <w:rFonts w:ascii="Times New Roman" w:hAnsi="Times New Roman" w:cs="Times New Roman"/>
          <w:sz w:val="24"/>
          <w:szCs w:val="24"/>
        </w:rPr>
        <w:t xml:space="preserve"> Lembaga Keuangan Nomor:X.K.2. </w:t>
      </w:r>
      <w:r w:rsidRPr="00157338">
        <w:rPr>
          <w:rFonts w:ascii="Times New Roman" w:hAnsi="Times New Roman" w:cs="Times New Roman"/>
          <w:sz w:val="24"/>
          <w:szCs w:val="24"/>
        </w:rPr>
        <w:t>Tentang Penyamp</w:t>
      </w:r>
      <w:r>
        <w:rPr>
          <w:rFonts w:ascii="Times New Roman" w:hAnsi="Times New Roman" w:cs="Times New Roman"/>
          <w:sz w:val="24"/>
          <w:szCs w:val="24"/>
        </w:rPr>
        <w:t>a</w:t>
      </w:r>
      <w:r w:rsidRPr="00157338">
        <w:rPr>
          <w:rFonts w:ascii="Times New Roman" w:hAnsi="Times New Roman" w:cs="Times New Roman"/>
          <w:sz w:val="24"/>
          <w:szCs w:val="24"/>
        </w:rPr>
        <w:t>ian Laporan Tahunan Emiten Atau Perusahaan Publik.</w:t>
      </w:r>
    </w:p>
    <w:p w:rsidR="001C6745" w:rsidRPr="009C3FDE" w:rsidRDefault="001C6745" w:rsidP="001C6745">
      <w:pPr>
        <w:spacing w:after="271" w:line="240" w:lineRule="auto"/>
        <w:ind w:left="568" w:right="15" w:hanging="566"/>
        <w:jc w:val="both"/>
        <w:rPr>
          <w:rFonts w:ascii="Times New Roman" w:hAnsi="Times New Roman" w:cs="Times New Roman"/>
          <w:sz w:val="24"/>
          <w:szCs w:val="24"/>
        </w:rPr>
      </w:pPr>
      <w:r w:rsidRPr="00157338">
        <w:rPr>
          <w:rFonts w:ascii="Times New Roman" w:hAnsi="Times New Roman" w:cs="Times New Roman"/>
          <w:sz w:val="24"/>
          <w:szCs w:val="24"/>
        </w:rPr>
        <w:t>Keputusan Ketua Badan Pengawas Pasar Mod</w:t>
      </w:r>
      <w:r>
        <w:rPr>
          <w:rFonts w:ascii="Times New Roman" w:hAnsi="Times New Roman" w:cs="Times New Roman"/>
          <w:sz w:val="24"/>
          <w:szCs w:val="24"/>
        </w:rPr>
        <w:t>al Dan Lembaga Keuangan No.KEP-</w:t>
      </w:r>
      <w:r w:rsidRPr="00157338">
        <w:rPr>
          <w:rFonts w:ascii="Times New Roman" w:hAnsi="Times New Roman" w:cs="Times New Roman"/>
          <w:sz w:val="24"/>
          <w:szCs w:val="24"/>
        </w:rPr>
        <w:t>431/BL/2012 Nomor:X.K.6. Tentang Penyamp</w:t>
      </w:r>
      <w:r>
        <w:rPr>
          <w:rFonts w:ascii="Times New Roman" w:hAnsi="Times New Roman" w:cs="Times New Roman"/>
          <w:sz w:val="24"/>
          <w:szCs w:val="24"/>
        </w:rPr>
        <w:t xml:space="preserve">ian Laporan Tahunan Emiten </w:t>
      </w:r>
      <w:r w:rsidRPr="00157338">
        <w:rPr>
          <w:rFonts w:ascii="Times New Roman" w:hAnsi="Times New Roman" w:cs="Times New Roman"/>
          <w:sz w:val="24"/>
          <w:szCs w:val="24"/>
        </w:rPr>
        <w:t>Atau Perusahaan Publik</w:t>
      </w:r>
      <w:r>
        <w:rPr>
          <w:rFonts w:ascii="Times New Roman" w:hAnsi="Times New Roman" w:cs="Times New Roman"/>
          <w:sz w:val="24"/>
          <w:szCs w:val="24"/>
        </w:rPr>
        <w:t>.</w:t>
      </w:r>
    </w:p>
    <w:p w:rsidR="001C6745" w:rsidRPr="00AE0B61" w:rsidRDefault="001C6745" w:rsidP="00AE0B61">
      <w:pPr>
        <w:spacing w:line="240" w:lineRule="auto"/>
        <w:ind w:left="568" w:right="15" w:hanging="566"/>
        <w:jc w:val="both"/>
        <w:rPr>
          <w:rFonts w:ascii="Times New Roman" w:hAnsi="Times New Roman" w:cs="Times New Roman"/>
          <w:i/>
          <w:sz w:val="24"/>
          <w:szCs w:val="24"/>
        </w:rPr>
      </w:pPr>
      <w:r w:rsidRPr="009C3FDE">
        <w:rPr>
          <w:rFonts w:ascii="Times New Roman" w:hAnsi="Times New Roman" w:cs="Times New Roman"/>
          <w:sz w:val="24"/>
          <w:szCs w:val="24"/>
        </w:rPr>
        <w:t>Kartikawati, Wening. 2007. Pengaruh Kepemilikan Institusional Terhadap Kinerja Perusahaan.</w:t>
      </w:r>
      <w:r w:rsidR="00AE0B61">
        <w:rPr>
          <w:rFonts w:ascii="Times New Roman" w:hAnsi="Times New Roman" w:cs="Times New Roman"/>
          <w:i/>
          <w:sz w:val="24"/>
          <w:szCs w:val="24"/>
        </w:rPr>
        <w:t xml:space="preserve">Skripsi. </w:t>
      </w: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sz w:val="24"/>
          <w:szCs w:val="24"/>
        </w:rPr>
        <w:t>Kasmir, 2012</w:t>
      </w:r>
      <w:r w:rsidRPr="009C3FDE">
        <w:rPr>
          <w:rFonts w:ascii="Times New Roman" w:hAnsi="Times New Roman" w:cs="Times New Roman"/>
          <w:i/>
          <w:sz w:val="24"/>
          <w:szCs w:val="24"/>
        </w:rPr>
        <w:t>, Analisis Laporan Keuangan</w:t>
      </w:r>
      <w:r w:rsidRPr="009C3FDE">
        <w:rPr>
          <w:rFonts w:ascii="Times New Roman" w:hAnsi="Times New Roman" w:cs="Times New Roman"/>
          <w:sz w:val="24"/>
          <w:szCs w:val="24"/>
        </w:rPr>
        <w:t>, Gramedia Persada, Jakarta.</w:t>
      </w:r>
    </w:p>
    <w:p w:rsidR="001C6745" w:rsidRPr="009C3FDE" w:rsidRDefault="001C6745" w:rsidP="001C6745">
      <w:pPr>
        <w:spacing w:after="0" w:line="240" w:lineRule="auto"/>
        <w:ind w:left="17"/>
        <w:jc w:val="both"/>
        <w:rPr>
          <w:rFonts w:ascii="Times New Roman" w:hAnsi="Times New Roman" w:cs="Times New Roman"/>
          <w:sz w:val="24"/>
          <w:szCs w:val="24"/>
        </w:rPr>
      </w:pPr>
    </w:p>
    <w:p w:rsidR="001C6745" w:rsidRPr="009C3FDE" w:rsidRDefault="001C6745" w:rsidP="00AE0B61">
      <w:pPr>
        <w:spacing w:line="240" w:lineRule="auto"/>
        <w:ind w:left="709" w:right="15" w:hanging="697"/>
        <w:jc w:val="both"/>
        <w:rPr>
          <w:rFonts w:ascii="Times New Roman" w:hAnsi="Times New Roman" w:cs="Times New Roman"/>
          <w:sz w:val="24"/>
          <w:szCs w:val="24"/>
        </w:rPr>
      </w:pPr>
      <w:r w:rsidRPr="009C3FDE">
        <w:rPr>
          <w:rFonts w:ascii="Times New Roman" w:hAnsi="Times New Roman" w:cs="Times New Roman"/>
          <w:sz w:val="24"/>
          <w:szCs w:val="24"/>
        </w:rPr>
        <w:t>K. R. Subramanyam., &amp; John J. Wild. (2012). Analisis Laporan Keuangan (Edisi 10, B</w:t>
      </w:r>
      <w:r w:rsidR="00AE0B61">
        <w:rPr>
          <w:rFonts w:ascii="Times New Roman" w:hAnsi="Times New Roman" w:cs="Times New Roman"/>
          <w:sz w:val="24"/>
          <w:szCs w:val="24"/>
        </w:rPr>
        <w:t>uku 1). Jakarta: Salemba Empat.</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Kemalasari, Endang. 2009. Pengaruh Penerapan Good Corporate Governance terhadap Kinerja Perusahaan Perbankan yang Terdaftar di Bursa Efek Indonesia. </w:t>
      </w:r>
      <w:r w:rsidRPr="009C3FDE">
        <w:rPr>
          <w:rFonts w:ascii="Times New Roman" w:hAnsi="Times New Roman" w:cs="Times New Roman"/>
          <w:i/>
          <w:sz w:val="24"/>
          <w:szCs w:val="24"/>
        </w:rPr>
        <w:t>Tesis.</w:t>
      </w:r>
      <w:r w:rsidR="00AE0B61">
        <w:rPr>
          <w:rFonts w:ascii="Times New Roman" w:hAnsi="Times New Roman" w:cs="Times New Roman"/>
          <w:sz w:val="24"/>
          <w:szCs w:val="24"/>
        </w:rPr>
        <w:t xml:space="preserve">Universitas Sumatra Utara. </w:t>
      </w:r>
    </w:p>
    <w:p w:rsidR="001C6745" w:rsidRPr="009C3FDE" w:rsidRDefault="001C6745" w:rsidP="00AE0B61">
      <w:pPr>
        <w:spacing w:line="240" w:lineRule="auto"/>
        <w:ind w:left="12" w:right="15"/>
        <w:jc w:val="both"/>
        <w:rPr>
          <w:rFonts w:ascii="Times New Roman" w:hAnsi="Times New Roman" w:cs="Times New Roman"/>
          <w:sz w:val="24"/>
          <w:szCs w:val="24"/>
        </w:rPr>
      </w:pPr>
      <w:r w:rsidRPr="009C3FDE">
        <w:rPr>
          <w:rFonts w:ascii="Times New Roman" w:hAnsi="Times New Roman" w:cs="Times New Roman"/>
          <w:sz w:val="24"/>
          <w:szCs w:val="24"/>
        </w:rPr>
        <w:t xml:space="preserve">KNKG. 2006. Pedoman Umum Good </w:t>
      </w:r>
      <w:r w:rsidR="00AE0B61">
        <w:rPr>
          <w:rFonts w:ascii="Times New Roman" w:hAnsi="Times New Roman" w:cs="Times New Roman"/>
          <w:sz w:val="24"/>
          <w:szCs w:val="24"/>
        </w:rPr>
        <w:t xml:space="preserve">Corporate Governance Indonesia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Kurnianingsih, Retno. Bambang Supomo. 1999. Peran, Komposisi, dan Kinerja Komite Audit. </w:t>
      </w:r>
      <w:r w:rsidRPr="009C3FDE">
        <w:rPr>
          <w:rFonts w:ascii="Times New Roman" w:hAnsi="Times New Roman" w:cs="Times New Roman"/>
          <w:i/>
          <w:sz w:val="24"/>
          <w:szCs w:val="24"/>
        </w:rPr>
        <w:t>Jurnal Bisnis dan Akuntansi.</w:t>
      </w:r>
      <w:r w:rsidR="00AE0B61">
        <w:rPr>
          <w:rFonts w:ascii="Times New Roman" w:hAnsi="Times New Roman" w:cs="Times New Roman"/>
          <w:sz w:val="24"/>
          <w:szCs w:val="24"/>
        </w:rPr>
        <w:t xml:space="preserve">1(2) pp:  149. </w:t>
      </w:r>
    </w:p>
    <w:p w:rsidR="001C6745" w:rsidRDefault="001C6745" w:rsidP="001C6745">
      <w:pPr>
        <w:spacing w:after="271"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Kuncoro. 2002. </w:t>
      </w:r>
      <w:r w:rsidRPr="009C3FDE">
        <w:rPr>
          <w:rFonts w:ascii="Times New Roman" w:hAnsi="Times New Roman" w:cs="Times New Roman"/>
          <w:i/>
          <w:sz w:val="24"/>
          <w:szCs w:val="24"/>
        </w:rPr>
        <w:t>Manajemen Perbankan: Teori dan Aplikasi</w:t>
      </w:r>
      <w:r w:rsidRPr="009C3FDE">
        <w:rPr>
          <w:rFonts w:ascii="Times New Roman" w:hAnsi="Times New Roman" w:cs="Times New Roman"/>
          <w:sz w:val="24"/>
          <w:szCs w:val="24"/>
        </w:rPr>
        <w:t>. Jakarta: PT Index Kelompok Gramedia</w:t>
      </w:r>
    </w:p>
    <w:p w:rsidR="001C6745" w:rsidRPr="00157338" w:rsidRDefault="001C6745" w:rsidP="001C6745">
      <w:pPr>
        <w:spacing w:after="271" w:line="240" w:lineRule="auto"/>
        <w:ind w:left="568" w:right="15" w:hanging="566"/>
        <w:jc w:val="both"/>
        <w:rPr>
          <w:rFonts w:ascii="Times New Roman" w:hAnsi="Times New Roman" w:cs="Times New Roman"/>
          <w:sz w:val="24"/>
          <w:szCs w:val="24"/>
        </w:rPr>
      </w:pPr>
      <w:r w:rsidRPr="00157338">
        <w:rPr>
          <w:rFonts w:ascii="Times New Roman" w:hAnsi="Times New Roman" w:cs="Times New Roman"/>
          <w:sz w:val="24"/>
          <w:szCs w:val="24"/>
        </w:rPr>
        <w:t>Kieso, Wejgant, Warfield, (2011), Intermediate Accounting, Volume 1, Jhon Wiley And Soon.</w:t>
      </w:r>
    </w:p>
    <w:p w:rsidR="001C6745" w:rsidRPr="00157338" w:rsidRDefault="001C6745" w:rsidP="001C6745">
      <w:pPr>
        <w:spacing w:after="271" w:line="240" w:lineRule="auto"/>
        <w:ind w:left="568" w:right="15" w:hanging="566"/>
        <w:jc w:val="both"/>
        <w:rPr>
          <w:rFonts w:ascii="Times New Roman" w:hAnsi="Times New Roman" w:cs="Times New Roman"/>
          <w:sz w:val="24"/>
          <w:szCs w:val="24"/>
        </w:rPr>
      </w:pPr>
      <w:r w:rsidRPr="00157338">
        <w:rPr>
          <w:rFonts w:ascii="Times New Roman" w:hAnsi="Times New Roman" w:cs="Times New Roman"/>
          <w:sz w:val="24"/>
          <w:szCs w:val="24"/>
        </w:rPr>
        <w:t xml:space="preserve">Komite Nasional Kebijakan Governance (KNKG), (2006), Pedoman Umum Good Coorporate Governance Indonesia, Jakarta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Maftukhah, Ida. 2013. Kepemilikan Manajerial, Kepemilikan Institusional, dan Kinerja Keuangan sebagai Penentu Struktur Modal Perusahaan</w:t>
      </w:r>
      <w:r w:rsidRPr="009C3FDE">
        <w:rPr>
          <w:rFonts w:ascii="Times New Roman" w:hAnsi="Times New Roman" w:cs="Times New Roman"/>
          <w:i/>
          <w:sz w:val="24"/>
          <w:szCs w:val="24"/>
        </w:rPr>
        <w:t>. Jurnal Dinamika Manajemen,</w:t>
      </w:r>
      <w:r w:rsidRPr="009C3FDE">
        <w:rPr>
          <w:rFonts w:ascii="Times New Roman" w:hAnsi="Times New Roman" w:cs="Times New Roman"/>
          <w:sz w:val="24"/>
          <w:szCs w:val="24"/>
        </w:rPr>
        <w:t xml:space="preserve"> 4 (1): h: 69-81. </w:t>
      </w: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sz w:val="24"/>
          <w:szCs w:val="24"/>
        </w:rPr>
        <w:t xml:space="preserve">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lastRenderedPageBreak/>
        <w:t>Maksum, Azhar. 2005. Tinjauan Atas Good Corporate Governance di Indonesia. Pidato Pengukuhan Jabatan Guru Besar Tetap</w:t>
      </w:r>
      <w:r w:rsidRPr="009C3FDE">
        <w:rPr>
          <w:rFonts w:ascii="Times New Roman" w:hAnsi="Times New Roman" w:cs="Times New Roman"/>
          <w:i/>
          <w:sz w:val="24"/>
          <w:szCs w:val="24"/>
        </w:rPr>
        <w:t>.</w:t>
      </w:r>
      <w:r w:rsidRPr="009C3FDE">
        <w:rPr>
          <w:rFonts w:ascii="Times New Roman" w:hAnsi="Times New Roman" w:cs="Times New Roman"/>
          <w:sz w:val="24"/>
          <w:szCs w:val="24"/>
        </w:rPr>
        <w:t>Universit</w:t>
      </w:r>
      <w:r w:rsidR="00AE0B61">
        <w:rPr>
          <w:rFonts w:ascii="Times New Roman" w:hAnsi="Times New Roman" w:cs="Times New Roman"/>
          <w:sz w:val="24"/>
          <w:szCs w:val="24"/>
        </w:rPr>
        <w:t xml:space="preserve">as Sumatera Utara.17 Desember.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Manafi, Roghayeh, Mahmoudian, Zabihi. 2015. Study of the Relationship between Corporate Governance and Financial Performance of the Companies Listed in Tehran Stock Exchange Market. </w:t>
      </w:r>
      <w:r w:rsidRPr="009C3FDE">
        <w:rPr>
          <w:rFonts w:ascii="Times New Roman" w:hAnsi="Times New Roman" w:cs="Times New Roman"/>
          <w:i/>
          <w:sz w:val="24"/>
          <w:szCs w:val="24"/>
        </w:rPr>
        <w:t>Mediterranean Journal of Social Sciences MCSER Publishing, Rome-Italy.</w:t>
      </w:r>
      <w:r w:rsidR="00AE0B61">
        <w:rPr>
          <w:rFonts w:ascii="Times New Roman" w:hAnsi="Times New Roman" w:cs="Times New Roman"/>
          <w:sz w:val="24"/>
          <w:szCs w:val="24"/>
        </w:rPr>
        <w:t xml:space="preserve"> ISSN 20392117 </w:t>
      </w:r>
    </w:p>
    <w:p w:rsidR="001C6745" w:rsidRPr="009C3FDE" w:rsidRDefault="001C6745" w:rsidP="00AE0B61">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Maryanah dan Amilin, 2011.Pengaruh Corporate Governance dan Kepemilikan Manajerial Terhadap Kinerja Perusahaan (Studi Pada Perusahaan yang Terdaftar di Bursa Efek Jakarta).</w:t>
      </w:r>
      <w:r w:rsidRPr="009C3FDE">
        <w:rPr>
          <w:rFonts w:ascii="Times New Roman" w:hAnsi="Times New Roman" w:cs="Times New Roman"/>
          <w:i/>
          <w:sz w:val="24"/>
          <w:szCs w:val="24"/>
        </w:rPr>
        <w:t xml:space="preserve">Jurnal Akuntabilitas (Online), </w:t>
      </w:r>
      <w:hyperlink r:id="rId10" w:history="1">
        <w:r w:rsidRPr="009C3FDE">
          <w:rPr>
            <w:rStyle w:val="Hyperlink"/>
            <w:rFonts w:ascii="Times New Roman" w:hAnsi="Times New Roman" w:cs="Times New Roman"/>
            <w:color w:val="000000"/>
            <w:sz w:val="24"/>
            <w:szCs w:val="24"/>
          </w:rPr>
          <w:t>(</w:t>
        </w:r>
      </w:hyperlink>
      <w:hyperlink r:id="rId11" w:history="1">
        <w:r w:rsidRPr="009C3FDE">
          <w:rPr>
            <w:rStyle w:val="Hyperlink"/>
            <w:rFonts w:ascii="Times New Roman" w:hAnsi="Times New Roman" w:cs="Times New Roman"/>
            <w:color w:val="000000"/>
            <w:sz w:val="24"/>
            <w:szCs w:val="24"/>
          </w:rPr>
          <w:t>http://journal.aktfebuinjkt.ac.id,</w:t>
        </w:r>
      </w:hyperlink>
      <w:r w:rsidR="00AE0B61">
        <w:rPr>
          <w:rFonts w:ascii="Times New Roman" w:hAnsi="Times New Roman" w:cs="Times New Roman"/>
          <w:sz w:val="24"/>
          <w:szCs w:val="24"/>
        </w:rPr>
        <w:t xml:space="preserve"> diakses pada 5 Maret 2012)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Moeinadin, Mahmud And Mohsen Karimianrad. 2012. The Relationship Between Corporate Governance And Management Efficiency In Iran Stock Exchange.  </w:t>
      </w:r>
      <w:r w:rsidRPr="009C3FDE">
        <w:rPr>
          <w:rFonts w:ascii="Times New Roman" w:hAnsi="Times New Roman" w:cs="Times New Roman"/>
          <w:i/>
          <w:sz w:val="24"/>
          <w:szCs w:val="24"/>
        </w:rPr>
        <w:t>Interdisciplinary Journal Of Contemporary Research In Business</w:t>
      </w:r>
      <w:r w:rsidR="00AE0B61">
        <w:rPr>
          <w:rFonts w:ascii="Times New Roman" w:hAnsi="Times New Roman" w:cs="Times New Roman"/>
          <w:sz w:val="24"/>
          <w:szCs w:val="24"/>
        </w:rPr>
        <w:t xml:space="preserve"> 4(7). </w:t>
      </w:r>
    </w:p>
    <w:p w:rsidR="001C6745" w:rsidRPr="009C3FDE" w:rsidRDefault="001C6745" w:rsidP="001C6745">
      <w:pPr>
        <w:spacing w:line="240" w:lineRule="auto"/>
        <w:ind w:left="12" w:right="15"/>
        <w:jc w:val="both"/>
        <w:rPr>
          <w:rFonts w:ascii="Times New Roman" w:hAnsi="Times New Roman" w:cs="Times New Roman"/>
          <w:sz w:val="24"/>
          <w:szCs w:val="24"/>
        </w:rPr>
      </w:pPr>
      <w:r w:rsidRPr="009C3FDE">
        <w:rPr>
          <w:rFonts w:ascii="Times New Roman" w:hAnsi="Times New Roman" w:cs="Times New Roman"/>
          <w:sz w:val="24"/>
          <w:szCs w:val="24"/>
        </w:rPr>
        <w:t>Munawir, 2006</w:t>
      </w:r>
      <w:r w:rsidRPr="009C3FDE">
        <w:rPr>
          <w:rFonts w:ascii="Times New Roman" w:hAnsi="Times New Roman" w:cs="Times New Roman"/>
          <w:i/>
          <w:sz w:val="24"/>
          <w:szCs w:val="24"/>
        </w:rPr>
        <w:t>. Analisa Laporan Keuangan</w:t>
      </w:r>
      <w:r w:rsidR="00AE0B61">
        <w:rPr>
          <w:rFonts w:ascii="Times New Roman" w:hAnsi="Times New Roman" w:cs="Times New Roman"/>
          <w:sz w:val="24"/>
          <w:szCs w:val="24"/>
        </w:rPr>
        <w:t xml:space="preserve">. Yogyakarta: Liberty. </w:t>
      </w:r>
    </w:p>
    <w:p w:rsidR="001C6745" w:rsidRDefault="001C6745" w:rsidP="001C6745">
      <w:pPr>
        <w:spacing w:line="240" w:lineRule="auto"/>
        <w:ind w:left="709" w:right="15" w:hanging="697"/>
        <w:jc w:val="both"/>
        <w:rPr>
          <w:rFonts w:ascii="Times New Roman" w:hAnsi="Times New Roman" w:cs="Times New Roman"/>
          <w:sz w:val="24"/>
          <w:szCs w:val="24"/>
        </w:rPr>
      </w:pPr>
      <w:r w:rsidRPr="009C3FDE">
        <w:rPr>
          <w:rFonts w:ascii="Times New Roman" w:hAnsi="Times New Roman" w:cs="Times New Roman"/>
          <w:sz w:val="24"/>
          <w:szCs w:val="24"/>
        </w:rPr>
        <w:t>Munawir, S. 2010. Analisis laporan Keuangan Edisi keempat. Cetakan Kelima Belas. Yogyakarta: Liberty</w:t>
      </w:r>
    </w:p>
    <w:p w:rsidR="001C6745" w:rsidRPr="00157338" w:rsidRDefault="001C6745" w:rsidP="001C6745">
      <w:pPr>
        <w:spacing w:line="240" w:lineRule="auto"/>
        <w:ind w:left="709" w:right="15" w:hanging="697"/>
        <w:jc w:val="both"/>
        <w:rPr>
          <w:rFonts w:ascii="Times New Roman" w:hAnsi="Times New Roman" w:cs="Times New Roman"/>
          <w:sz w:val="24"/>
          <w:szCs w:val="24"/>
        </w:rPr>
      </w:pPr>
      <w:r w:rsidRPr="00157338">
        <w:rPr>
          <w:rFonts w:ascii="Times New Roman" w:hAnsi="Times New Roman" w:cs="Times New Roman"/>
          <w:sz w:val="24"/>
          <w:szCs w:val="24"/>
        </w:rPr>
        <w:t xml:space="preserve">Manalu, (2016), Analisis Implementasi Prinsip-Prinsip </w:t>
      </w:r>
      <w:r>
        <w:rPr>
          <w:rFonts w:ascii="Times New Roman" w:hAnsi="Times New Roman" w:cs="Times New Roman"/>
          <w:sz w:val="24"/>
          <w:szCs w:val="24"/>
        </w:rPr>
        <w:t xml:space="preserve">Good Corporate Governance Pada </w:t>
      </w:r>
      <w:r w:rsidRPr="00157338">
        <w:rPr>
          <w:rFonts w:ascii="Times New Roman" w:hAnsi="Times New Roman" w:cs="Times New Roman"/>
          <w:sz w:val="24"/>
          <w:szCs w:val="24"/>
        </w:rPr>
        <w:t>Pt. Astra International, Tbk – Toyota Sales Ope</w:t>
      </w:r>
      <w:r>
        <w:rPr>
          <w:rFonts w:ascii="Times New Roman" w:hAnsi="Times New Roman" w:cs="Times New Roman"/>
          <w:sz w:val="24"/>
          <w:szCs w:val="24"/>
        </w:rPr>
        <w:t xml:space="preserve">ration (Auto2000) Cabang Gatot </w:t>
      </w:r>
      <w:r w:rsidRPr="00157338">
        <w:rPr>
          <w:rFonts w:ascii="Times New Roman" w:hAnsi="Times New Roman" w:cs="Times New Roman"/>
          <w:sz w:val="24"/>
          <w:szCs w:val="24"/>
        </w:rPr>
        <w:t>Subroto Medan , JurnalFEB, Universitas Sumetra Utara. Sumatera</w:t>
      </w:r>
    </w:p>
    <w:p w:rsidR="001C6745" w:rsidRPr="00157338" w:rsidRDefault="001C6745" w:rsidP="001C6745">
      <w:pPr>
        <w:spacing w:line="240" w:lineRule="auto"/>
        <w:ind w:left="709" w:right="15" w:hanging="697"/>
        <w:jc w:val="both"/>
        <w:rPr>
          <w:rFonts w:ascii="Times New Roman" w:hAnsi="Times New Roman" w:cs="Times New Roman"/>
          <w:sz w:val="24"/>
          <w:szCs w:val="24"/>
        </w:rPr>
      </w:pPr>
      <w:r w:rsidRPr="00157338">
        <w:rPr>
          <w:rFonts w:ascii="Times New Roman" w:hAnsi="Times New Roman" w:cs="Times New Roman"/>
          <w:sz w:val="24"/>
          <w:szCs w:val="24"/>
        </w:rPr>
        <w:t>Masdupi , Erni. (2005). Analisis Dampak Struktur Kepemilikan Pada Kebijakan H</w:t>
      </w:r>
      <w:r>
        <w:rPr>
          <w:rFonts w:ascii="Times New Roman" w:hAnsi="Times New Roman" w:cs="Times New Roman"/>
          <w:sz w:val="24"/>
          <w:szCs w:val="24"/>
        </w:rPr>
        <w:t xml:space="preserve">utang </w:t>
      </w:r>
      <w:r w:rsidRPr="00157338">
        <w:rPr>
          <w:rFonts w:ascii="Times New Roman" w:hAnsi="Times New Roman" w:cs="Times New Roman"/>
          <w:sz w:val="24"/>
          <w:szCs w:val="24"/>
        </w:rPr>
        <w:t>Dalam Mengkontrol Konflik Keage</w:t>
      </w:r>
      <w:r>
        <w:rPr>
          <w:rFonts w:ascii="Times New Roman" w:hAnsi="Times New Roman" w:cs="Times New Roman"/>
          <w:sz w:val="24"/>
          <w:szCs w:val="24"/>
        </w:rPr>
        <w:t xml:space="preserve">nan, Jurnal Ekonomi Dan Bisnis </w:t>
      </w:r>
      <w:r w:rsidRPr="00157338">
        <w:rPr>
          <w:rFonts w:ascii="Times New Roman" w:hAnsi="Times New Roman" w:cs="Times New Roman"/>
          <w:sz w:val="24"/>
          <w:szCs w:val="24"/>
        </w:rPr>
        <w:t>Indo</w:t>
      </w:r>
      <w:r>
        <w:rPr>
          <w:rFonts w:ascii="Times New Roman" w:hAnsi="Times New Roman" w:cs="Times New Roman"/>
          <w:sz w:val="24"/>
          <w:szCs w:val="24"/>
        </w:rPr>
        <w:t>nesia, Vol.2, No.1, Hal. 57-69.</w:t>
      </w:r>
      <w:r w:rsidRPr="00157338">
        <w:rPr>
          <w:rFonts w:ascii="Times New Roman" w:hAnsi="Times New Roman" w:cs="Times New Roman"/>
          <w:sz w:val="24"/>
          <w:szCs w:val="24"/>
        </w:rPr>
        <w:t xml:space="preserve">Moeljono, Djokosantoso, (2003), Budaya Korporat Dan </w:t>
      </w:r>
      <w:r>
        <w:rPr>
          <w:rFonts w:ascii="Times New Roman" w:hAnsi="Times New Roman" w:cs="Times New Roman"/>
          <w:sz w:val="24"/>
          <w:szCs w:val="24"/>
        </w:rPr>
        <w:t xml:space="preserve">Keunggulan Korporasi. Pt. Elex </w:t>
      </w:r>
      <w:r w:rsidRPr="00157338">
        <w:rPr>
          <w:rFonts w:ascii="Times New Roman" w:hAnsi="Times New Roman" w:cs="Times New Roman"/>
          <w:sz w:val="24"/>
          <w:szCs w:val="24"/>
        </w:rPr>
        <w:t>Media Komputindo. Jakarta.</w:t>
      </w:r>
    </w:p>
    <w:p w:rsidR="001C6745" w:rsidRPr="009C3FDE" w:rsidRDefault="001C6745" w:rsidP="001C6745">
      <w:pPr>
        <w:spacing w:line="240" w:lineRule="auto"/>
        <w:ind w:left="709" w:right="15" w:hanging="697"/>
        <w:jc w:val="both"/>
        <w:rPr>
          <w:rFonts w:ascii="Times New Roman" w:hAnsi="Times New Roman" w:cs="Times New Roman"/>
          <w:sz w:val="24"/>
          <w:szCs w:val="24"/>
        </w:rPr>
      </w:pPr>
      <w:r w:rsidRPr="00157338">
        <w:rPr>
          <w:rFonts w:ascii="Times New Roman" w:hAnsi="Times New Roman" w:cs="Times New Roman"/>
          <w:sz w:val="24"/>
          <w:szCs w:val="24"/>
        </w:rPr>
        <w:t xml:space="preserve">Mandasari, Meliana Dan Kurniawati, Heny, </w:t>
      </w:r>
      <w:r>
        <w:rPr>
          <w:rFonts w:ascii="Times New Roman" w:hAnsi="Times New Roman" w:cs="Times New Roman"/>
          <w:sz w:val="24"/>
          <w:szCs w:val="24"/>
        </w:rPr>
        <w:t xml:space="preserve">(2014), Analisis Hubungan Good </w:t>
      </w:r>
      <w:r w:rsidRPr="00157338">
        <w:rPr>
          <w:rFonts w:ascii="Times New Roman" w:hAnsi="Times New Roman" w:cs="Times New Roman"/>
          <w:sz w:val="24"/>
          <w:szCs w:val="24"/>
        </w:rPr>
        <w:t>Corporate Governance Terhadap Ketep</w:t>
      </w:r>
      <w:r>
        <w:rPr>
          <w:rFonts w:ascii="Times New Roman" w:hAnsi="Times New Roman" w:cs="Times New Roman"/>
          <w:sz w:val="24"/>
          <w:szCs w:val="24"/>
        </w:rPr>
        <w:t xml:space="preserve">atan Waktu Pelaporan Keuangan. </w:t>
      </w:r>
      <w:r w:rsidRPr="00157338">
        <w:rPr>
          <w:rFonts w:ascii="Times New Roman" w:hAnsi="Times New Roman" w:cs="Times New Roman"/>
          <w:sz w:val="24"/>
          <w:szCs w:val="24"/>
        </w:rPr>
        <w:t>Universitas Bina Nusantara. Jakarta</w:t>
      </w:r>
    </w:p>
    <w:p w:rsidR="001C6745" w:rsidRDefault="001C6745" w:rsidP="001C6745">
      <w:pPr>
        <w:spacing w:after="0" w:line="240" w:lineRule="auto"/>
        <w:ind w:left="567" w:hanging="550"/>
        <w:jc w:val="both"/>
        <w:rPr>
          <w:rFonts w:ascii="Times New Roman" w:hAnsi="Times New Roman" w:cs="Times New Roman"/>
          <w:sz w:val="24"/>
          <w:szCs w:val="24"/>
        </w:rPr>
      </w:pPr>
      <w:r w:rsidRPr="009C3FDE">
        <w:rPr>
          <w:rFonts w:ascii="Times New Roman" w:hAnsi="Times New Roman" w:cs="Times New Roman"/>
          <w:sz w:val="24"/>
          <w:szCs w:val="24"/>
        </w:rPr>
        <w:t xml:space="preserve">Murwaningsari, Etty. 2009. </w:t>
      </w:r>
      <w:r w:rsidRPr="009C3FDE">
        <w:rPr>
          <w:rFonts w:ascii="Times New Roman" w:hAnsi="Times New Roman" w:cs="Times New Roman"/>
          <w:i/>
          <w:sz w:val="24"/>
          <w:szCs w:val="24"/>
        </w:rPr>
        <w:t>Hubungan Corporate Governance, Corporate Social Responsibilities dan Corporate Financial Performance Dalam Satu Continuum</w:t>
      </w:r>
      <w:r w:rsidRPr="009C3FDE">
        <w:rPr>
          <w:rFonts w:ascii="Times New Roman" w:hAnsi="Times New Roman" w:cs="Times New Roman"/>
          <w:sz w:val="24"/>
          <w:szCs w:val="24"/>
        </w:rPr>
        <w:t>. Jurnal Akuntansi dan K</w:t>
      </w:r>
      <w:r w:rsidR="00AE0B61">
        <w:rPr>
          <w:rFonts w:ascii="Times New Roman" w:hAnsi="Times New Roman" w:cs="Times New Roman"/>
          <w:sz w:val="24"/>
          <w:szCs w:val="24"/>
        </w:rPr>
        <w:t>euangan. Vol. 11. No. 1, 30-41.</w:t>
      </w:r>
    </w:p>
    <w:p w:rsidR="00AE0B61" w:rsidRPr="009C3FDE" w:rsidRDefault="00AE0B61" w:rsidP="001C6745">
      <w:pPr>
        <w:spacing w:after="0" w:line="240" w:lineRule="auto"/>
        <w:ind w:left="567" w:hanging="550"/>
        <w:jc w:val="both"/>
        <w:rPr>
          <w:rFonts w:ascii="Times New Roman" w:hAnsi="Times New Roman" w:cs="Times New Roman"/>
          <w:sz w:val="24"/>
          <w:szCs w:val="24"/>
        </w:rPr>
      </w:pPr>
    </w:p>
    <w:p w:rsidR="001C6745" w:rsidRPr="009C3FDE" w:rsidRDefault="001C6745" w:rsidP="001C6745">
      <w:pPr>
        <w:spacing w:after="0" w:line="240" w:lineRule="auto"/>
        <w:ind w:left="578" w:hanging="576"/>
        <w:jc w:val="both"/>
        <w:rPr>
          <w:rFonts w:ascii="Times New Roman" w:hAnsi="Times New Roman" w:cs="Times New Roman"/>
          <w:sz w:val="24"/>
          <w:szCs w:val="24"/>
        </w:rPr>
      </w:pPr>
      <w:r w:rsidRPr="009C3FDE">
        <w:rPr>
          <w:rFonts w:ascii="Times New Roman" w:hAnsi="Times New Roman" w:cs="Times New Roman"/>
          <w:sz w:val="24"/>
          <w:szCs w:val="24"/>
        </w:rPr>
        <w:t>Nasution, Marihot dan Doddy Setiawan, 2007.Pengaruh Corporate Governance Terhadap ManajemenLaba Di Industri Perbankan Indonesia</w:t>
      </w:r>
      <w:r w:rsidRPr="009C3FDE">
        <w:rPr>
          <w:rFonts w:ascii="Times New Roman" w:hAnsi="Times New Roman" w:cs="Times New Roman"/>
          <w:i/>
          <w:sz w:val="24"/>
          <w:szCs w:val="24"/>
        </w:rPr>
        <w:t xml:space="preserve">.Jurnal Simposium Nasional Akuntansi X. </w:t>
      </w:r>
      <w:r w:rsidRPr="009C3FDE">
        <w:rPr>
          <w:rFonts w:ascii="Times New Roman" w:hAnsi="Times New Roman" w:cs="Times New Roman"/>
          <w:sz w:val="24"/>
          <w:szCs w:val="24"/>
        </w:rPr>
        <w:t>Makasar.</w:t>
      </w: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i/>
          <w:sz w:val="24"/>
          <w:szCs w:val="24"/>
        </w:rPr>
        <w:t xml:space="preserve"> </w:t>
      </w:r>
    </w:p>
    <w:p w:rsidR="001C6745" w:rsidRDefault="001C6745" w:rsidP="001C6745">
      <w:pPr>
        <w:spacing w:line="240" w:lineRule="auto"/>
        <w:ind w:left="12" w:right="15"/>
        <w:jc w:val="both"/>
        <w:rPr>
          <w:rFonts w:ascii="Times New Roman" w:hAnsi="Times New Roman" w:cs="Times New Roman"/>
          <w:sz w:val="24"/>
          <w:szCs w:val="24"/>
        </w:rPr>
      </w:pPr>
      <w:r w:rsidRPr="009C3FDE">
        <w:rPr>
          <w:rFonts w:ascii="Times New Roman" w:hAnsi="Times New Roman" w:cs="Times New Roman"/>
          <w:sz w:val="24"/>
          <w:szCs w:val="24"/>
        </w:rPr>
        <w:t xml:space="preserve">Nugroho, Riant. 2014. </w:t>
      </w:r>
      <w:r w:rsidRPr="009C3FDE">
        <w:rPr>
          <w:rFonts w:ascii="Times New Roman" w:hAnsi="Times New Roman" w:cs="Times New Roman"/>
          <w:i/>
          <w:sz w:val="24"/>
          <w:szCs w:val="24"/>
        </w:rPr>
        <w:t>Public Policy</w:t>
      </w:r>
      <w:r w:rsidRPr="009C3FDE">
        <w:rPr>
          <w:rFonts w:ascii="Times New Roman" w:hAnsi="Times New Roman" w:cs="Times New Roman"/>
          <w:sz w:val="24"/>
          <w:szCs w:val="24"/>
        </w:rPr>
        <w:t xml:space="preserve">. Jakarta: PT. Elex Media Komputindo. </w:t>
      </w:r>
    </w:p>
    <w:p w:rsidR="001C6745" w:rsidRDefault="001C6745" w:rsidP="001C6745">
      <w:pPr>
        <w:spacing w:line="240" w:lineRule="auto"/>
        <w:ind w:left="12" w:right="15"/>
        <w:jc w:val="both"/>
        <w:rPr>
          <w:rFonts w:ascii="Times New Roman" w:hAnsi="Times New Roman" w:cs="Times New Roman"/>
          <w:sz w:val="24"/>
          <w:szCs w:val="24"/>
        </w:rPr>
      </w:pPr>
    </w:p>
    <w:p w:rsidR="001C6745" w:rsidRPr="00157338" w:rsidRDefault="001C6745" w:rsidP="001C6745">
      <w:pPr>
        <w:spacing w:line="240" w:lineRule="auto"/>
        <w:ind w:left="567" w:right="15" w:hanging="555"/>
        <w:jc w:val="both"/>
        <w:rPr>
          <w:rFonts w:ascii="Times New Roman" w:hAnsi="Times New Roman" w:cs="Times New Roman"/>
          <w:sz w:val="24"/>
          <w:szCs w:val="24"/>
        </w:rPr>
      </w:pPr>
      <w:r w:rsidRPr="00157338">
        <w:rPr>
          <w:rFonts w:ascii="Times New Roman" w:hAnsi="Times New Roman" w:cs="Times New Roman"/>
          <w:sz w:val="24"/>
          <w:szCs w:val="24"/>
        </w:rPr>
        <w:lastRenderedPageBreak/>
        <w:t>Nazir, Moh, (2011), Metode Penelitian. Cetaka</w:t>
      </w:r>
      <w:r>
        <w:rPr>
          <w:rFonts w:ascii="Times New Roman" w:hAnsi="Times New Roman" w:cs="Times New Roman"/>
          <w:sz w:val="24"/>
          <w:szCs w:val="24"/>
        </w:rPr>
        <w:t>n 6. Penerbit Ghalia Indonesia.</w:t>
      </w:r>
      <w:r w:rsidRPr="00157338">
        <w:rPr>
          <w:rFonts w:ascii="Times New Roman" w:hAnsi="Times New Roman" w:cs="Times New Roman"/>
          <w:sz w:val="24"/>
          <w:szCs w:val="24"/>
        </w:rPr>
        <w:t>BogorNurhamida, (2014), Pengaruh Good Corporate Gove</w:t>
      </w:r>
      <w:r>
        <w:rPr>
          <w:rFonts w:ascii="Times New Roman" w:hAnsi="Times New Roman" w:cs="Times New Roman"/>
          <w:sz w:val="24"/>
          <w:szCs w:val="24"/>
        </w:rPr>
        <w:t xml:space="preserve">rance Terhadap Ketepatan Waktu </w:t>
      </w:r>
      <w:r w:rsidRPr="00157338">
        <w:rPr>
          <w:rFonts w:ascii="Times New Roman" w:hAnsi="Times New Roman" w:cs="Times New Roman"/>
          <w:sz w:val="24"/>
          <w:szCs w:val="24"/>
        </w:rPr>
        <w:t>Pelaporan Keuangan Pada Perusahaan Manu</w:t>
      </w:r>
      <w:r>
        <w:rPr>
          <w:rFonts w:ascii="Times New Roman" w:hAnsi="Times New Roman" w:cs="Times New Roman"/>
          <w:sz w:val="24"/>
          <w:szCs w:val="24"/>
        </w:rPr>
        <w:t xml:space="preserve">faktur Yang Terdaftar Di Bursa </w:t>
      </w:r>
      <w:r w:rsidRPr="00157338">
        <w:rPr>
          <w:rFonts w:ascii="Times New Roman" w:hAnsi="Times New Roman" w:cs="Times New Roman"/>
          <w:sz w:val="24"/>
          <w:szCs w:val="24"/>
        </w:rPr>
        <w:t>Efek Indonesia (Bei).</w:t>
      </w:r>
    </w:p>
    <w:p w:rsidR="001C6745" w:rsidRDefault="001C6745" w:rsidP="001C6745">
      <w:pPr>
        <w:spacing w:line="240" w:lineRule="auto"/>
        <w:ind w:left="567" w:right="15" w:hanging="555"/>
        <w:jc w:val="both"/>
        <w:rPr>
          <w:rFonts w:ascii="Times New Roman" w:hAnsi="Times New Roman" w:cs="Times New Roman"/>
          <w:sz w:val="24"/>
          <w:szCs w:val="24"/>
        </w:rPr>
      </w:pPr>
      <w:r w:rsidRPr="00157338">
        <w:rPr>
          <w:rFonts w:ascii="Times New Roman" w:hAnsi="Times New Roman" w:cs="Times New Roman"/>
          <w:sz w:val="24"/>
          <w:szCs w:val="24"/>
        </w:rPr>
        <w:t>Nuryan, Iwan, (2016), Strategy Develop</w:t>
      </w:r>
      <w:r>
        <w:rPr>
          <w:rFonts w:ascii="Times New Roman" w:hAnsi="Times New Roman" w:cs="Times New Roman"/>
          <w:sz w:val="24"/>
          <w:szCs w:val="24"/>
        </w:rPr>
        <w:t xml:space="preserve">ment And Implementation Of Good </w:t>
      </w:r>
      <w:r w:rsidRPr="00157338">
        <w:rPr>
          <w:rFonts w:ascii="Times New Roman" w:hAnsi="Times New Roman" w:cs="Times New Roman"/>
          <w:sz w:val="24"/>
          <w:szCs w:val="24"/>
        </w:rPr>
        <w:t>Corporate Governance (Gcg) On Bumn And Bumd In Indonesia. JurnalFEB, Unpad.</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 xml:space="preserve">Peraturan Menteri Negara Badan Usaha Milik Negara </w:t>
      </w:r>
      <w:r>
        <w:rPr>
          <w:rFonts w:ascii="Times New Roman" w:hAnsi="Times New Roman" w:cs="Times New Roman"/>
          <w:sz w:val="24"/>
          <w:szCs w:val="24"/>
        </w:rPr>
        <w:t xml:space="preserve">Nomor: Per-01/Mbu/2011 Tentang </w:t>
      </w:r>
      <w:r w:rsidRPr="00DD3DF0">
        <w:rPr>
          <w:rFonts w:ascii="Times New Roman" w:hAnsi="Times New Roman" w:cs="Times New Roman"/>
          <w:sz w:val="24"/>
          <w:szCs w:val="24"/>
        </w:rPr>
        <w:t>Penerapan Tata Kelola Perusahaan Yang Baik (Good Corporate Governance).</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Peraturan Otoritas Jasa Keuangan No.33/POJK.04/</w:t>
      </w:r>
      <w:r>
        <w:rPr>
          <w:rFonts w:ascii="Times New Roman" w:hAnsi="Times New Roman" w:cs="Times New Roman"/>
          <w:sz w:val="24"/>
          <w:szCs w:val="24"/>
        </w:rPr>
        <w:t xml:space="preserve">2014 Tentang Direksi dan Dewan </w:t>
      </w:r>
      <w:r w:rsidRPr="00DD3DF0">
        <w:rPr>
          <w:rFonts w:ascii="Times New Roman" w:hAnsi="Times New Roman" w:cs="Times New Roman"/>
          <w:sz w:val="24"/>
          <w:szCs w:val="24"/>
        </w:rPr>
        <w:t>Komisaris Emiten atau Perusahaan Publik</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Peraturan BAPEPAM VIII G.7 Tahun 2012 Tent</w:t>
      </w:r>
      <w:r>
        <w:rPr>
          <w:rFonts w:ascii="Times New Roman" w:hAnsi="Times New Roman" w:cs="Times New Roman"/>
          <w:sz w:val="24"/>
          <w:szCs w:val="24"/>
        </w:rPr>
        <w:t xml:space="preserve">ang Penyajian dan Pengungkapan </w:t>
      </w:r>
      <w:r w:rsidRPr="00DD3DF0">
        <w:rPr>
          <w:rFonts w:ascii="Times New Roman" w:hAnsi="Times New Roman" w:cs="Times New Roman"/>
          <w:sz w:val="24"/>
          <w:szCs w:val="24"/>
        </w:rPr>
        <w:t>Keuangan Emiten.</w:t>
      </w:r>
    </w:p>
    <w:p w:rsidR="001C6745"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Peraturan Otoritas Jasa Keuangan No../POJK.04/2013 tentang Program Kepemilikan Saham Oleh Karyawan Perusahaan Terbuka</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 xml:space="preserve">Peraturan BAPEPAM LK No.IX.I.5 Lampiran </w:t>
      </w:r>
      <w:r>
        <w:rPr>
          <w:rFonts w:ascii="Times New Roman" w:hAnsi="Times New Roman" w:cs="Times New Roman"/>
          <w:sz w:val="24"/>
          <w:szCs w:val="24"/>
        </w:rPr>
        <w:t>Keputusan Ketua BAPEPAM No.Kep-</w:t>
      </w:r>
      <w:r w:rsidRPr="00DD3DF0">
        <w:rPr>
          <w:rFonts w:ascii="Times New Roman" w:hAnsi="Times New Roman" w:cs="Times New Roman"/>
          <w:sz w:val="24"/>
          <w:szCs w:val="24"/>
        </w:rPr>
        <w:t>29/PM/2004 tentang Pembentukan dan Pedo</w:t>
      </w:r>
      <w:r>
        <w:rPr>
          <w:rFonts w:ascii="Times New Roman" w:hAnsi="Times New Roman" w:cs="Times New Roman"/>
          <w:sz w:val="24"/>
          <w:szCs w:val="24"/>
        </w:rPr>
        <w:t xml:space="preserve">man Pelaksananaan Kerja Komite </w:t>
      </w:r>
      <w:r w:rsidRPr="00DD3DF0">
        <w:rPr>
          <w:rFonts w:ascii="Times New Roman" w:hAnsi="Times New Roman" w:cs="Times New Roman"/>
          <w:sz w:val="24"/>
          <w:szCs w:val="24"/>
        </w:rPr>
        <w:t>Audit</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Perundang-undangan No.40 Tahun 2007 Pasal 1 angka 6 tentang Perseroan Ter</w:t>
      </w:r>
      <w:r>
        <w:rPr>
          <w:rFonts w:ascii="Times New Roman" w:hAnsi="Times New Roman" w:cs="Times New Roman"/>
          <w:sz w:val="24"/>
          <w:szCs w:val="24"/>
        </w:rPr>
        <w:t>batas</w:t>
      </w:r>
      <w:r w:rsidRPr="00DD3DF0">
        <w:rPr>
          <w:rFonts w:ascii="Times New Roman" w:hAnsi="Times New Roman" w:cs="Times New Roman"/>
          <w:sz w:val="24"/>
          <w:szCs w:val="24"/>
        </w:rPr>
        <w:t>Peraturan Pencatatan No.I-A tentang Ketentuan Umum Pe</w:t>
      </w:r>
      <w:r>
        <w:rPr>
          <w:rFonts w:ascii="Times New Roman" w:hAnsi="Times New Roman" w:cs="Times New Roman"/>
          <w:sz w:val="24"/>
          <w:szCs w:val="24"/>
        </w:rPr>
        <w:t xml:space="preserve">ncatatan Efek Bersifat Ekuitas </w:t>
      </w:r>
      <w:r w:rsidRPr="00DD3DF0">
        <w:rPr>
          <w:rFonts w:ascii="Times New Roman" w:hAnsi="Times New Roman" w:cs="Times New Roman"/>
          <w:sz w:val="24"/>
          <w:szCs w:val="24"/>
        </w:rPr>
        <w:t>di Bursa</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Pangestu, Deri Munggaran, (2014) Pengaruh Pengu</w:t>
      </w:r>
      <w:r>
        <w:rPr>
          <w:rFonts w:ascii="Times New Roman" w:hAnsi="Times New Roman" w:cs="Times New Roman"/>
          <w:sz w:val="24"/>
          <w:szCs w:val="24"/>
        </w:rPr>
        <w:t xml:space="preserve">ngkapan Tanggung Jawab Sosial, </w:t>
      </w:r>
      <w:r w:rsidRPr="00DD3DF0">
        <w:rPr>
          <w:rFonts w:ascii="Times New Roman" w:hAnsi="Times New Roman" w:cs="Times New Roman"/>
          <w:sz w:val="24"/>
          <w:szCs w:val="24"/>
        </w:rPr>
        <w:t>Ukuran dewan Komisaris, Proporsi Dewa</w:t>
      </w:r>
      <w:r>
        <w:rPr>
          <w:rFonts w:ascii="Times New Roman" w:hAnsi="Times New Roman" w:cs="Times New Roman"/>
          <w:sz w:val="24"/>
          <w:szCs w:val="24"/>
        </w:rPr>
        <w:t xml:space="preserve">n Komisaris Independen, Komite </w:t>
      </w:r>
      <w:r w:rsidRPr="00DD3DF0">
        <w:rPr>
          <w:rFonts w:ascii="Times New Roman" w:hAnsi="Times New Roman" w:cs="Times New Roman"/>
          <w:sz w:val="24"/>
          <w:szCs w:val="24"/>
        </w:rPr>
        <w:t>Audit dan Kepemilikan Instusinal terhadap Nilai Perusahaan, Hal.14.</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Phitaloka, Nina Dia, (2009), Pengaruh Faktor-Fak</w:t>
      </w:r>
      <w:r>
        <w:rPr>
          <w:rFonts w:ascii="Times New Roman" w:hAnsi="Times New Roman" w:cs="Times New Roman"/>
          <w:sz w:val="24"/>
          <w:szCs w:val="24"/>
        </w:rPr>
        <w:t xml:space="preserve">tor Intern Perusahaan Terhadap </w:t>
      </w:r>
      <w:r w:rsidRPr="00DD3DF0">
        <w:rPr>
          <w:rFonts w:ascii="Times New Roman" w:hAnsi="Times New Roman" w:cs="Times New Roman"/>
          <w:sz w:val="24"/>
          <w:szCs w:val="24"/>
        </w:rPr>
        <w:t>Kebijakan Hurang, Jurnal Universitas Negeri Yogyakarta, Yogyakarta</w:t>
      </w:r>
    </w:p>
    <w:p w:rsidR="001C6745" w:rsidRPr="00DD3DF0"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Pujiningsih, Andiany Indra, (2011), Pengaruh Struktur K</w:t>
      </w:r>
      <w:r>
        <w:rPr>
          <w:rFonts w:ascii="Times New Roman" w:hAnsi="Times New Roman" w:cs="Times New Roman"/>
          <w:sz w:val="24"/>
          <w:szCs w:val="24"/>
        </w:rPr>
        <w:t xml:space="preserve">epemilikan, Ukuran Perusahaan, </w:t>
      </w:r>
      <w:r w:rsidRPr="00DD3DF0">
        <w:rPr>
          <w:rFonts w:ascii="Times New Roman" w:hAnsi="Times New Roman" w:cs="Times New Roman"/>
          <w:sz w:val="24"/>
          <w:szCs w:val="24"/>
        </w:rPr>
        <w:t>Praktik Corporate Governance Dan Kompe</w:t>
      </w:r>
      <w:r>
        <w:rPr>
          <w:rFonts w:ascii="Times New Roman" w:hAnsi="Times New Roman" w:cs="Times New Roman"/>
          <w:sz w:val="24"/>
          <w:szCs w:val="24"/>
        </w:rPr>
        <w:t xml:space="preserve">nsasi Bonus Terhadap Manajemen </w:t>
      </w:r>
      <w:r w:rsidRPr="00DD3DF0">
        <w:rPr>
          <w:rFonts w:ascii="Times New Roman" w:hAnsi="Times New Roman" w:cs="Times New Roman"/>
          <w:sz w:val="24"/>
          <w:szCs w:val="24"/>
        </w:rPr>
        <w:t>Laba. Jurnal. Univers</w:t>
      </w:r>
      <w:r>
        <w:rPr>
          <w:rFonts w:ascii="Times New Roman" w:hAnsi="Times New Roman" w:cs="Times New Roman"/>
          <w:sz w:val="24"/>
          <w:szCs w:val="24"/>
        </w:rPr>
        <w:t xml:space="preserve">itas Diponegoro, Semarang, </w:t>
      </w:r>
    </w:p>
    <w:p w:rsidR="001C6745"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Putra, (2016), Pengaruh Corporate Governance, Profita</w:t>
      </w:r>
      <w:r>
        <w:rPr>
          <w:rFonts w:ascii="Times New Roman" w:hAnsi="Times New Roman" w:cs="Times New Roman"/>
          <w:sz w:val="24"/>
          <w:szCs w:val="24"/>
        </w:rPr>
        <w:t xml:space="preserve">bilitas, Leverage, Dan Ukuraan </w:t>
      </w:r>
      <w:r w:rsidRPr="00DD3DF0">
        <w:rPr>
          <w:rFonts w:ascii="Times New Roman" w:hAnsi="Times New Roman" w:cs="Times New Roman"/>
          <w:sz w:val="24"/>
          <w:szCs w:val="24"/>
        </w:rPr>
        <w:t>Perusahaan Terhadap Ketepatan Wakt</w:t>
      </w:r>
      <w:r>
        <w:rPr>
          <w:rFonts w:ascii="Times New Roman" w:hAnsi="Times New Roman" w:cs="Times New Roman"/>
          <w:sz w:val="24"/>
          <w:szCs w:val="24"/>
        </w:rPr>
        <w:t xml:space="preserve">u Penyampaian Laporan Keuangan </w:t>
      </w:r>
      <w:r w:rsidRPr="00DD3DF0">
        <w:rPr>
          <w:rFonts w:ascii="Times New Roman" w:hAnsi="Times New Roman" w:cs="Times New Roman"/>
          <w:sz w:val="24"/>
          <w:szCs w:val="24"/>
        </w:rPr>
        <w:t>Pada Perusahaan Sektor Industri Barang Ko</w:t>
      </w:r>
      <w:r>
        <w:rPr>
          <w:rFonts w:ascii="Times New Roman" w:hAnsi="Times New Roman" w:cs="Times New Roman"/>
          <w:sz w:val="24"/>
          <w:szCs w:val="24"/>
        </w:rPr>
        <w:t>nsumsi Di Bei Tahun 2012 -2014.</w:t>
      </w:r>
      <w:r w:rsidRPr="00DD3DF0">
        <w:rPr>
          <w:rFonts w:ascii="Times New Roman" w:hAnsi="Times New Roman" w:cs="Times New Roman"/>
          <w:sz w:val="24"/>
          <w:szCs w:val="24"/>
        </w:rPr>
        <w:t>Skripsi(S1) thesis, Fakultas Ekonomi Unpas.</w:t>
      </w:r>
    </w:p>
    <w:p w:rsidR="001C6745" w:rsidRPr="009C3FDE" w:rsidRDefault="001C6745" w:rsidP="001C6745">
      <w:pPr>
        <w:spacing w:line="240" w:lineRule="auto"/>
        <w:ind w:left="567" w:right="15" w:hanging="555"/>
        <w:jc w:val="both"/>
        <w:rPr>
          <w:rFonts w:ascii="Times New Roman" w:hAnsi="Times New Roman" w:cs="Times New Roman"/>
          <w:sz w:val="24"/>
          <w:szCs w:val="24"/>
        </w:rPr>
      </w:pPr>
      <w:r w:rsidRPr="00DD3DF0">
        <w:rPr>
          <w:rFonts w:ascii="Times New Roman" w:hAnsi="Times New Roman" w:cs="Times New Roman"/>
          <w:sz w:val="24"/>
          <w:szCs w:val="24"/>
        </w:rPr>
        <w:t>Purwanti,Lilik Dan Setiyarini, (2011), Mekanisme Corporate Governance, Man</w:t>
      </w:r>
      <w:r>
        <w:rPr>
          <w:rFonts w:ascii="Times New Roman" w:hAnsi="Times New Roman" w:cs="Times New Roman"/>
          <w:sz w:val="24"/>
          <w:szCs w:val="24"/>
        </w:rPr>
        <w:t xml:space="preserve">ajemen </w:t>
      </w:r>
      <w:r w:rsidRPr="00DD3DF0">
        <w:rPr>
          <w:rFonts w:ascii="Times New Roman" w:hAnsi="Times New Roman" w:cs="Times New Roman"/>
          <w:sz w:val="24"/>
          <w:szCs w:val="24"/>
        </w:rPr>
        <w:t xml:space="preserve">Laba Dan Kinerja Perusahaan (Studi Empiris </w:t>
      </w:r>
      <w:r>
        <w:rPr>
          <w:rFonts w:ascii="Times New Roman" w:hAnsi="Times New Roman" w:cs="Times New Roman"/>
          <w:sz w:val="24"/>
          <w:szCs w:val="24"/>
        </w:rPr>
        <w:t xml:space="preserve">Pada Perusahaan Yang Terdaftar </w:t>
      </w:r>
      <w:r w:rsidRPr="00DD3DF0">
        <w:rPr>
          <w:rFonts w:ascii="Times New Roman" w:hAnsi="Times New Roman" w:cs="Times New Roman"/>
          <w:sz w:val="24"/>
          <w:szCs w:val="24"/>
        </w:rPr>
        <w:t>Di Bei).Jurnal. Universitas Brawijaya.Surabaya</w:t>
      </w:r>
    </w:p>
    <w:p w:rsidR="001C6745" w:rsidRPr="009C3FDE" w:rsidRDefault="001C6745" w:rsidP="00AE0B61">
      <w:pPr>
        <w:spacing w:line="240" w:lineRule="auto"/>
        <w:ind w:left="567" w:right="15" w:hanging="555"/>
        <w:jc w:val="both"/>
        <w:rPr>
          <w:rFonts w:ascii="Times New Roman" w:hAnsi="Times New Roman" w:cs="Times New Roman"/>
          <w:sz w:val="24"/>
          <w:szCs w:val="24"/>
        </w:rPr>
      </w:pPr>
      <w:r w:rsidRPr="009C3FDE">
        <w:rPr>
          <w:rFonts w:ascii="Times New Roman" w:hAnsi="Times New Roman" w:cs="Times New Roman"/>
          <w:sz w:val="24"/>
          <w:szCs w:val="24"/>
        </w:rPr>
        <w:t xml:space="preserve">Ramia, Destya, Abriani, Sudarso Kaderi Wiryono, and Erman Sumirat. 2012. The Effect of Good Corporate Governance And Financial Performance On The </w:t>
      </w:r>
      <w:r w:rsidRPr="009C3FDE">
        <w:rPr>
          <w:rFonts w:ascii="Times New Roman" w:hAnsi="Times New Roman" w:cs="Times New Roman"/>
          <w:sz w:val="24"/>
          <w:szCs w:val="24"/>
        </w:rPr>
        <w:lastRenderedPageBreak/>
        <w:t xml:space="preserve">Corporate Social Responsibility Disclosure Of Telecommunication Company In Indonesia. </w:t>
      </w:r>
      <w:r w:rsidRPr="009C3FDE">
        <w:rPr>
          <w:rFonts w:ascii="Times New Roman" w:hAnsi="Times New Roman" w:cs="Times New Roman"/>
          <w:i/>
          <w:sz w:val="24"/>
          <w:szCs w:val="24"/>
        </w:rPr>
        <w:t xml:space="preserve">The Indonesian Journal of Business Administration </w:t>
      </w:r>
      <w:r w:rsidRPr="009C3FDE">
        <w:rPr>
          <w:rFonts w:ascii="Times New Roman" w:hAnsi="Times New Roman" w:cs="Times New Roman"/>
          <w:sz w:val="24"/>
          <w:szCs w:val="24"/>
        </w:rPr>
        <w:t>1 (5)2012 pp: 296-300</w:t>
      </w:r>
      <w:r w:rsidRPr="009C3FDE">
        <w:rPr>
          <w:rFonts w:ascii="Times New Roman" w:hAnsi="Times New Roman" w:cs="Times New Roman"/>
          <w:i/>
          <w:sz w:val="24"/>
          <w:szCs w:val="24"/>
        </w:rPr>
        <w:t xml:space="preserve">.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Rehman, Atiqa, Syed Zulfikar Ali Syah.2013. Board Independence, Ownership Structure And Firm Performance: Evidence From Pakistan</w:t>
      </w:r>
      <w:r w:rsidRPr="009C3FDE">
        <w:rPr>
          <w:rFonts w:ascii="Times New Roman" w:hAnsi="Times New Roman" w:cs="Times New Roman"/>
          <w:i/>
          <w:sz w:val="24"/>
          <w:szCs w:val="24"/>
        </w:rPr>
        <w:t xml:space="preserve">. Interdisciplinary Journal Of Contemporary Research In Business. 5( 3)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Republik Indonesia. 1998. Undang-Unddang No.10 Tahun 1998 tentang Perbankan. Lembaran</w:t>
      </w:r>
      <w:r w:rsidR="00AE0B61">
        <w:rPr>
          <w:rFonts w:ascii="Times New Roman" w:hAnsi="Times New Roman" w:cs="Times New Roman"/>
          <w:sz w:val="24"/>
          <w:szCs w:val="24"/>
        </w:rPr>
        <w:t xml:space="preserve"> Negara RI Tahun 1998. Jakarta </w:t>
      </w:r>
    </w:p>
    <w:p w:rsidR="001C6745" w:rsidRPr="009C3FDE" w:rsidRDefault="001C6745" w:rsidP="00AE0B61">
      <w:pPr>
        <w:tabs>
          <w:tab w:val="center" w:pos="2165"/>
          <w:tab w:val="center" w:pos="3685"/>
          <w:tab w:val="center" w:pos="4719"/>
          <w:tab w:val="center" w:pos="5673"/>
          <w:tab w:val="center" w:pos="6595"/>
          <w:tab w:val="right" w:pos="7961"/>
        </w:tabs>
        <w:spacing w:line="240" w:lineRule="auto"/>
        <w:ind w:left="567" w:hanging="567"/>
        <w:jc w:val="both"/>
        <w:rPr>
          <w:rFonts w:ascii="Times New Roman" w:hAnsi="Times New Roman" w:cs="Times New Roman"/>
          <w:sz w:val="24"/>
          <w:szCs w:val="24"/>
        </w:rPr>
      </w:pPr>
      <w:r w:rsidRPr="009C3FDE">
        <w:rPr>
          <w:rFonts w:ascii="Times New Roman" w:hAnsi="Times New Roman" w:cs="Times New Roman"/>
          <w:sz w:val="24"/>
          <w:szCs w:val="24"/>
        </w:rPr>
        <w:t xml:space="preserve">Republik </w:t>
      </w:r>
      <w:r w:rsidRPr="009C3FDE">
        <w:rPr>
          <w:rFonts w:ascii="Times New Roman" w:hAnsi="Times New Roman" w:cs="Times New Roman"/>
          <w:sz w:val="24"/>
          <w:szCs w:val="24"/>
        </w:rPr>
        <w:tab/>
        <w:t xml:space="preserve">Indonesia.Peraturan </w:t>
      </w:r>
      <w:r w:rsidRPr="009C3FDE">
        <w:rPr>
          <w:rFonts w:ascii="Times New Roman" w:hAnsi="Times New Roman" w:cs="Times New Roman"/>
          <w:sz w:val="24"/>
          <w:szCs w:val="24"/>
        </w:rPr>
        <w:tab/>
        <w:t xml:space="preserve">Bank </w:t>
      </w:r>
      <w:r w:rsidRPr="009C3FDE">
        <w:rPr>
          <w:rFonts w:ascii="Times New Roman" w:hAnsi="Times New Roman" w:cs="Times New Roman"/>
          <w:sz w:val="24"/>
          <w:szCs w:val="24"/>
        </w:rPr>
        <w:tab/>
        <w:t>I</w:t>
      </w:r>
      <w:r w:rsidR="00AE0B61">
        <w:rPr>
          <w:rFonts w:ascii="Times New Roman" w:hAnsi="Times New Roman" w:cs="Times New Roman"/>
          <w:sz w:val="24"/>
          <w:szCs w:val="24"/>
        </w:rPr>
        <w:t xml:space="preserve">ndonesia </w:t>
      </w:r>
      <w:r w:rsidR="00AE0B61">
        <w:rPr>
          <w:rFonts w:ascii="Times New Roman" w:hAnsi="Times New Roman" w:cs="Times New Roman"/>
          <w:sz w:val="24"/>
          <w:szCs w:val="24"/>
        </w:rPr>
        <w:tab/>
        <w:t xml:space="preserve">No. </w:t>
      </w:r>
      <w:r w:rsidR="00AE0B61">
        <w:rPr>
          <w:rFonts w:ascii="Times New Roman" w:hAnsi="Times New Roman" w:cs="Times New Roman"/>
          <w:sz w:val="24"/>
          <w:szCs w:val="24"/>
        </w:rPr>
        <w:tab/>
        <w:t xml:space="preserve">3/22/PBI </w:t>
      </w:r>
      <w:r w:rsidR="00AE0B61">
        <w:rPr>
          <w:rFonts w:ascii="Times New Roman" w:hAnsi="Times New Roman" w:cs="Times New Roman"/>
          <w:sz w:val="24"/>
          <w:szCs w:val="24"/>
        </w:rPr>
        <w:tab/>
        <w:t xml:space="preserve">Tahun </w:t>
      </w:r>
      <w:r w:rsidRPr="009C3FDE">
        <w:rPr>
          <w:rFonts w:ascii="Times New Roman" w:hAnsi="Times New Roman" w:cs="Times New Roman"/>
          <w:sz w:val="24"/>
          <w:szCs w:val="24"/>
        </w:rPr>
        <w:t xml:space="preserve">2001.Lembaran Negara RI Tahun 2001. Jakarta </w:t>
      </w:r>
    </w:p>
    <w:p w:rsidR="001C6745" w:rsidRPr="009C3FDE" w:rsidRDefault="001C6745" w:rsidP="00AE0B61">
      <w:pPr>
        <w:spacing w:line="240" w:lineRule="auto"/>
        <w:ind w:left="567" w:right="15" w:hanging="567"/>
        <w:jc w:val="both"/>
        <w:rPr>
          <w:rFonts w:ascii="Times New Roman" w:hAnsi="Times New Roman" w:cs="Times New Roman"/>
          <w:sz w:val="24"/>
          <w:szCs w:val="24"/>
        </w:rPr>
      </w:pPr>
      <w:r w:rsidRPr="009C3FDE">
        <w:rPr>
          <w:rFonts w:ascii="Times New Roman" w:hAnsi="Times New Roman" w:cs="Times New Roman"/>
          <w:sz w:val="24"/>
          <w:szCs w:val="24"/>
        </w:rPr>
        <w:t>Rini, Tetty Sulestyo. 2012. Pengaruh Pemeg</w:t>
      </w:r>
      <w:r>
        <w:rPr>
          <w:rFonts w:ascii="Times New Roman" w:hAnsi="Times New Roman" w:cs="Times New Roman"/>
          <w:sz w:val="24"/>
          <w:szCs w:val="24"/>
        </w:rPr>
        <w:t xml:space="preserve">ang Saham Institusi, Komisaris </w:t>
      </w:r>
      <w:r w:rsidRPr="009C3FDE">
        <w:rPr>
          <w:rFonts w:ascii="Times New Roman" w:hAnsi="Times New Roman" w:cs="Times New Roman"/>
          <w:sz w:val="24"/>
          <w:szCs w:val="24"/>
        </w:rPr>
        <w:t>Independen dan Komite Audit terhadap tingkat Profitabilitas.</w:t>
      </w:r>
      <w:r w:rsidRPr="009C3FDE">
        <w:rPr>
          <w:rFonts w:ascii="Times New Roman" w:hAnsi="Times New Roman" w:cs="Times New Roman"/>
          <w:i/>
          <w:sz w:val="24"/>
          <w:szCs w:val="24"/>
        </w:rPr>
        <w:t>Jurnal Akuntansi</w:t>
      </w:r>
      <w:r w:rsidR="00AE0B61">
        <w:rPr>
          <w:rFonts w:ascii="Times New Roman" w:hAnsi="Times New Roman" w:cs="Times New Roman"/>
          <w:sz w:val="24"/>
          <w:szCs w:val="24"/>
        </w:rPr>
        <w:t xml:space="preserve"> 1(1)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Riyadi Slamet, 2006. </w:t>
      </w:r>
      <w:r w:rsidRPr="009C3FDE">
        <w:rPr>
          <w:rFonts w:ascii="Times New Roman" w:hAnsi="Times New Roman" w:cs="Times New Roman"/>
          <w:i/>
          <w:sz w:val="24"/>
          <w:szCs w:val="24"/>
        </w:rPr>
        <w:t>Banking Assets and Liability Management.</w:t>
      </w:r>
      <w:r w:rsidRPr="009C3FDE">
        <w:rPr>
          <w:rFonts w:ascii="Times New Roman" w:hAnsi="Times New Roman" w:cs="Times New Roman"/>
          <w:sz w:val="24"/>
          <w:szCs w:val="24"/>
        </w:rPr>
        <w:t>(Edisi Ketiga). Jakarta: Lembaga Penerbit Fakultas Ekonom</w:t>
      </w:r>
      <w:r w:rsidR="00AE0B61">
        <w:rPr>
          <w:rFonts w:ascii="Times New Roman" w:hAnsi="Times New Roman" w:cs="Times New Roman"/>
          <w:sz w:val="24"/>
          <w:szCs w:val="24"/>
        </w:rPr>
        <w:t xml:space="preserve">i Universitas Indonesia, 2006.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Riyanto, Bambang. 1997, </w:t>
      </w:r>
      <w:r w:rsidRPr="009C3FDE">
        <w:rPr>
          <w:rFonts w:ascii="Times New Roman" w:hAnsi="Times New Roman" w:cs="Times New Roman"/>
          <w:i/>
          <w:sz w:val="24"/>
          <w:szCs w:val="24"/>
        </w:rPr>
        <w:t>Dasar-dasar Pembelanjaan Perusahaan.</w:t>
      </w:r>
      <w:r w:rsidRPr="009C3FDE">
        <w:rPr>
          <w:rFonts w:ascii="Times New Roman" w:hAnsi="Times New Roman" w:cs="Times New Roman"/>
          <w:sz w:val="24"/>
          <w:szCs w:val="24"/>
        </w:rPr>
        <w:t>Ed</w:t>
      </w:r>
      <w:r w:rsidR="00AE0B61">
        <w:rPr>
          <w:rFonts w:ascii="Times New Roman" w:hAnsi="Times New Roman" w:cs="Times New Roman"/>
          <w:sz w:val="24"/>
          <w:szCs w:val="24"/>
        </w:rPr>
        <w:t xml:space="preserve">isi Keempat, BPEE: Yogyakarta. </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Rosintha Nudiana. 2013. Pengaruh Rasio Likuiditas, Leverage, Aktivitas, Profitabilitas Terhadap Return Saham Pada Perusahaan Food and Beverages Yang Terdaftar di Bursa Efek Indonesia. Jurnal Ilmu &amp; Riset Manajemen Vol. 2 No. 4 (2013).</w:t>
      </w:r>
    </w:p>
    <w:p w:rsidR="001C6745" w:rsidRPr="00DD3DF0" w:rsidRDefault="001C6745" w:rsidP="001C6745">
      <w:pPr>
        <w:spacing w:line="240" w:lineRule="auto"/>
        <w:ind w:left="568" w:right="15" w:hanging="566"/>
        <w:jc w:val="both"/>
        <w:rPr>
          <w:rFonts w:ascii="Times New Roman" w:hAnsi="Times New Roman" w:cs="Times New Roman"/>
          <w:sz w:val="24"/>
          <w:szCs w:val="24"/>
        </w:rPr>
      </w:pPr>
      <w:r w:rsidRPr="00DD3DF0">
        <w:rPr>
          <w:rFonts w:ascii="Times New Roman" w:hAnsi="Times New Roman" w:cs="Times New Roman"/>
          <w:sz w:val="24"/>
          <w:szCs w:val="24"/>
        </w:rPr>
        <w:t>Rahmat, (2009).Peranan Komite Audit Dalam Meningkat</w:t>
      </w:r>
      <w:r>
        <w:rPr>
          <w:rFonts w:ascii="Times New Roman" w:hAnsi="Times New Roman" w:cs="Times New Roman"/>
          <w:sz w:val="24"/>
          <w:szCs w:val="24"/>
        </w:rPr>
        <w:t xml:space="preserve">kan Kinerja Perusahaan. Jurnal </w:t>
      </w:r>
      <w:r w:rsidRPr="00DD3DF0">
        <w:rPr>
          <w:rFonts w:ascii="Times New Roman" w:hAnsi="Times New Roman" w:cs="Times New Roman"/>
          <w:sz w:val="24"/>
          <w:szCs w:val="24"/>
        </w:rPr>
        <w:t>Akuntansi Pemerintahan Vol 1 No 1</w:t>
      </w:r>
    </w:p>
    <w:p w:rsidR="001C6745" w:rsidRPr="00DD3DF0" w:rsidRDefault="001C6745" w:rsidP="001C6745">
      <w:pPr>
        <w:spacing w:line="240" w:lineRule="auto"/>
        <w:ind w:left="568" w:right="15" w:hanging="566"/>
        <w:jc w:val="both"/>
        <w:rPr>
          <w:rFonts w:ascii="Times New Roman" w:hAnsi="Times New Roman" w:cs="Times New Roman"/>
          <w:sz w:val="24"/>
          <w:szCs w:val="24"/>
        </w:rPr>
      </w:pPr>
      <w:r w:rsidRPr="00DD3DF0">
        <w:rPr>
          <w:rFonts w:ascii="Times New Roman" w:hAnsi="Times New Roman" w:cs="Times New Roman"/>
          <w:sz w:val="24"/>
          <w:szCs w:val="24"/>
        </w:rPr>
        <w:t>Rezania, (2015), Pengaruh Konservatisme Laba, Volu</w:t>
      </w:r>
      <w:r>
        <w:rPr>
          <w:rFonts w:ascii="Times New Roman" w:hAnsi="Times New Roman" w:cs="Times New Roman"/>
          <w:sz w:val="24"/>
          <w:szCs w:val="24"/>
        </w:rPr>
        <w:t xml:space="preserve">ntary Disclosure Dan Ketepatan </w:t>
      </w:r>
      <w:r w:rsidRPr="00DD3DF0">
        <w:rPr>
          <w:rFonts w:ascii="Times New Roman" w:hAnsi="Times New Roman" w:cs="Times New Roman"/>
          <w:sz w:val="24"/>
          <w:szCs w:val="24"/>
        </w:rPr>
        <w:t>Waktu (Timeliness) Laporan Keuangan Terhada</w:t>
      </w:r>
      <w:r>
        <w:rPr>
          <w:rFonts w:ascii="Times New Roman" w:hAnsi="Times New Roman" w:cs="Times New Roman"/>
          <w:sz w:val="24"/>
          <w:szCs w:val="24"/>
        </w:rPr>
        <w:t xml:space="preserve">p Earning Response Coeffcient. </w:t>
      </w:r>
      <w:r w:rsidRPr="00DD3DF0">
        <w:rPr>
          <w:rFonts w:ascii="Times New Roman" w:hAnsi="Times New Roman" w:cs="Times New Roman"/>
          <w:sz w:val="24"/>
          <w:szCs w:val="24"/>
        </w:rPr>
        <w:t>Universitas Pasundan. Bandung</w:t>
      </w:r>
    </w:p>
    <w:p w:rsidR="001C6745" w:rsidRPr="00DD3DF0" w:rsidRDefault="001C6745" w:rsidP="001C6745">
      <w:pPr>
        <w:spacing w:line="240" w:lineRule="auto"/>
        <w:ind w:left="568" w:right="15" w:hanging="566"/>
        <w:jc w:val="both"/>
        <w:rPr>
          <w:rFonts w:ascii="Times New Roman" w:hAnsi="Times New Roman" w:cs="Times New Roman"/>
          <w:sz w:val="24"/>
          <w:szCs w:val="24"/>
        </w:rPr>
      </w:pPr>
      <w:r w:rsidRPr="00DD3DF0">
        <w:rPr>
          <w:rFonts w:ascii="Times New Roman" w:hAnsi="Times New Roman" w:cs="Times New Roman"/>
          <w:sz w:val="24"/>
          <w:szCs w:val="24"/>
        </w:rPr>
        <w:t>Rinanti, Roswiati, (2014). Pengaruh Profitabilitas, Leverage, Kepemilikan Insti</w:t>
      </w:r>
      <w:r>
        <w:rPr>
          <w:rFonts w:ascii="Times New Roman" w:hAnsi="Times New Roman" w:cs="Times New Roman"/>
          <w:sz w:val="24"/>
          <w:szCs w:val="24"/>
        </w:rPr>
        <w:t xml:space="preserve">tusional, </w:t>
      </w:r>
      <w:r w:rsidRPr="00DD3DF0">
        <w:rPr>
          <w:rFonts w:ascii="Times New Roman" w:hAnsi="Times New Roman" w:cs="Times New Roman"/>
          <w:sz w:val="24"/>
          <w:szCs w:val="24"/>
        </w:rPr>
        <w:t>Dan Kepemilikan Manajerial Terhadap Ketep</w:t>
      </w:r>
      <w:r>
        <w:rPr>
          <w:rFonts w:ascii="Times New Roman" w:hAnsi="Times New Roman" w:cs="Times New Roman"/>
          <w:sz w:val="24"/>
          <w:szCs w:val="24"/>
        </w:rPr>
        <w:t xml:space="preserve">atan Waktu Pelaporan Keuangan. </w:t>
      </w:r>
      <w:r w:rsidRPr="00DD3DF0">
        <w:rPr>
          <w:rFonts w:ascii="Times New Roman" w:hAnsi="Times New Roman" w:cs="Times New Roman"/>
          <w:sz w:val="24"/>
          <w:szCs w:val="24"/>
        </w:rPr>
        <w:t>Universitas Negeri Padang.</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DD3DF0">
        <w:rPr>
          <w:rFonts w:ascii="Times New Roman" w:hAnsi="Times New Roman" w:cs="Times New Roman"/>
          <w:sz w:val="24"/>
          <w:szCs w:val="24"/>
        </w:rPr>
        <w:t>Ridwan, (2011), Pengaruh Kebijakan Hutang dan S</w:t>
      </w:r>
      <w:r>
        <w:rPr>
          <w:rFonts w:ascii="Times New Roman" w:hAnsi="Times New Roman" w:cs="Times New Roman"/>
          <w:sz w:val="24"/>
          <w:szCs w:val="24"/>
        </w:rPr>
        <w:t xml:space="preserve">truktur Kepemilikan Managerial </w:t>
      </w:r>
      <w:r w:rsidRPr="00DD3DF0">
        <w:rPr>
          <w:rFonts w:ascii="Times New Roman" w:hAnsi="Times New Roman" w:cs="Times New Roman"/>
          <w:sz w:val="24"/>
          <w:szCs w:val="24"/>
        </w:rPr>
        <w:t>Ownership terhadap Kebijakan Dividen, Elib Unikom, Universitas Kom</w:t>
      </w:r>
      <w:r>
        <w:rPr>
          <w:rFonts w:ascii="Times New Roman" w:hAnsi="Times New Roman" w:cs="Times New Roman"/>
          <w:sz w:val="24"/>
          <w:szCs w:val="24"/>
        </w:rPr>
        <w:t xml:space="preserve">puter </w:t>
      </w:r>
      <w:r w:rsidRPr="00DD3DF0">
        <w:rPr>
          <w:rFonts w:ascii="Times New Roman" w:hAnsi="Times New Roman" w:cs="Times New Roman"/>
          <w:sz w:val="24"/>
          <w:szCs w:val="24"/>
        </w:rPr>
        <w:t>Indonesia.</w:t>
      </w:r>
    </w:p>
    <w:p w:rsidR="001C6745" w:rsidRPr="00DD3DF0" w:rsidRDefault="001C6745" w:rsidP="001C6745">
      <w:pPr>
        <w:spacing w:after="0" w:line="240" w:lineRule="auto"/>
        <w:ind w:left="709" w:hanging="692"/>
        <w:jc w:val="both"/>
        <w:rPr>
          <w:rFonts w:ascii="Times New Roman" w:hAnsi="Times New Roman" w:cs="Times New Roman"/>
          <w:i/>
          <w:sz w:val="24"/>
          <w:szCs w:val="24"/>
        </w:rPr>
      </w:pPr>
      <w:r w:rsidRPr="009C3FDE">
        <w:rPr>
          <w:rFonts w:ascii="Times New Roman" w:hAnsi="Times New Roman" w:cs="Times New Roman"/>
          <w:sz w:val="24"/>
          <w:szCs w:val="24"/>
        </w:rPr>
        <w:t xml:space="preserve">Santoso, Ahmad Minan. 2015. </w:t>
      </w:r>
      <w:r w:rsidRPr="009C3FDE">
        <w:rPr>
          <w:rFonts w:ascii="Times New Roman" w:hAnsi="Times New Roman" w:cs="Times New Roman"/>
          <w:i/>
          <w:sz w:val="24"/>
          <w:szCs w:val="24"/>
        </w:rPr>
        <w:t>Pengaruh Good Coorporate Governance (GCG), Capital Adequacy Ratio (CAR), dan Net Interest Margin (NIM) terhadap Kinerja Keuangan Perbankan yang terdaftar di BEI periode 2010-2013</w:t>
      </w:r>
      <w:r w:rsidRPr="009C3FDE">
        <w:rPr>
          <w:rFonts w:ascii="Times New Roman" w:hAnsi="Times New Roman" w:cs="Times New Roman"/>
          <w:sz w:val="24"/>
          <w:szCs w:val="24"/>
        </w:rPr>
        <w:t>. Skripsi, Universitas Negeri Yogyakarta.</w:t>
      </w:r>
    </w:p>
    <w:p w:rsidR="001C6745" w:rsidRPr="009C3FDE" w:rsidRDefault="001C6745" w:rsidP="001C6745">
      <w:pPr>
        <w:spacing w:after="0" w:line="240" w:lineRule="auto"/>
        <w:ind w:left="709" w:hanging="692"/>
        <w:jc w:val="both"/>
        <w:rPr>
          <w:rFonts w:ascii="Times New Roman" w:hAnsi="Times New Roman" w:cs="Times New Roman"/>
          <w:sz w:val="24"/>
          <w:szCs w:val="24"/>
        </w:rPr>
      </w:pP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sz w:val="24"/>
          <w:szCs w:val="24"/>
        </w:rPr>
        <w:t>Samsul, M. 2015. Pasar Modal dan Manajemen Portofolio. Erlangga, Jakarta.</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lastRenderedPageBreak/>
        <w:t xml:space="preserve">Sheifer, Andrei, and Robert W Vishny. 1986. </w:t>
      </w:r>
      <w:hyperlink r:id="rId12" w:history="1">
        <w:r w:rsidRPr="009C3FDE">
          <w:rPr>
            <w:rStyle w:val="Hyperlink"/>
            <w:rFonts w:ascii="Times New Roman" w:hAnsi="Times New Roman" w:cs="Times New Roman"/>
            <w:color w:val="000000"/>
            <w:sz w:val="24"/>
            <w:szCs w:val="24"/>
          </w:rPr>
          <w:t xml:space="preserve">Large Shareholders and Corporate </w:t>
        </w:r>
      </w:hyperlink>
      <w:hyperlink r:id="rId13" w:history="1">
        <w:r w:rsidRPr="009C3FDE">
          <w:rPr>
            <w:rStyle w:val="Hyperlink"/>
            <w:rFonts w:ascii="Times New Roman" w:hAnsi="Times New Roman" w:cs="Times New Roman"/>
            <w:color w:val="000000"/>
            <w:sz w:val="24"/>
            <w:szCs w:val="24"/>
          </w:rPr>
          <w:t>Control</w:t>
        </w:r>
      </w:hyperlink>
      <w:hyperlink r:id="rId14" w:history="1">
        <w:r w:rsidRPr="009C3FDE">
          <w:rPr>
            <w:rStyle w:val="Hyperlink"/>
            <w:rFonts w:ascii="Times New Roman" w:hAnsi="Times New Roman" w:cs="Times New Roman"/>
            <w:color w:val="000000"/>
            <w:sz w:val="24"/>
            <w:szCs w:val="24"/>
          </w:rPr>
          <w:t>.</w:t>
        </w:r>
      </w:hyperlink>
      <w:r w:rsidRPr="009C3FDE">
        <w:rPr>
          <w:rFonts w:ascii="Times New Roman" w:hAnsi="Times New Roman" w:cs="Times New Roman"/>
          <w:i/>
          <w:sz w:val="24"/>
          <w:szCs w:val="24"/>
        </w:rPr>
        <w:t>Journal of Political Economy</w:t>
      </w:r>
      <w:r w:rsidR="00AE0B61">
        <w:rPr>
          <w:rFonts w:ascii="Times New Roman" w:hAnsi="Times New Roman" w:cs="Times New Roman"/>
          <w:sz w:val="24"/>
          <w:szCs w:val="24"/>
        </w:rPr>
        <w:t xml:space="preserve"> 94 (3)pp : 461-488. </w:t>
      </w:r>
    </w:p>
    <w:p w:rsidR="001C6745" w:rsidRPr="009C3FDE" w:rsidRDefault="001C6745" w:rsidP="00AE0B61">
      <w:pPr>
        <w:spacing w:line="240" w:lineRule="auto"/>
        <w:ind w:left="709" w:right="15" w:hanging="707"/>
        <w:jc w:val="both"/>
        <w:rPr>
          <w:rFonts w:ascii="Times New Roman" w:hAnsi="Times New Roman" w:cs="Times New Roman"/>
          <w:sz w:val="24"/>
          <w:szCs w:val="24"/>
        </w:rPr>
      </w:pPr>
      <w:r w:rsidRPr="009C3FDE">
        <w:rPr>
          <w:rFonts w:ascii="Times New Roman" w:hAnsi="Times New Roman" w:cs="Times New Roman"/>
          <w:sz w:val="24"/>
          <w:szCs w:val="24"/>
        </w:rPr>
        <w:t xml:space="preserve">Sukandar. 2014.  Pengaruh Ukuran Dewan Direksi Dan Dewan Komisaris Serta Ukuran Perusahaan Terhadap Kinerja Keuangan Perusahaan (Studi Empiris Pada Perusahaan Manufaktur Sektor </w:t>
      </w:r>
      <w:r w:rsidRPr="009C3FDE">
        <w:rPr>
          <w:rFonts w:ascii="Times New Roman" w:hAnsi="Times New Roman" w:cs="Times New Roman"/>
          <w:i/>
          <w:sz w:val="24"/>
          <w:szCs w:val="24"/>
        </w:rPr>
        <w:t xml:space="preserve">Consumer Good </w:t>
      </w:r>
      <w:r w:rsidRPr="009C3FDE">
        <w:rPr>
          <w:rFonts w:ascii="Times New Roman" w:hAnsi="Times New Roman" w:cs="Times New Roman"/>
          <w:sz w:val="24"/>
          <w:szCs w:val="24"/>
        </w:rPr>
        <w:t>Yang Terdaftar Di BEI Tahun 2010 – 2012).</w:t>
      </w:r>
      <w:r w:rsidRPr="009C3FDE">
        <w:rPr>
          <w:rFonts w:ascii="Times New Roman" w:hAnsi="Times New Roman" w:cs="Times New Roman"/>
          <w:i/>
          <w:sz w:val="24"/>
          <w:szCs w:val="24"/>
        </w:rPr>
        <w:t>Skrips</w:t>
      </w:r>
      <w:r w:rsidR="00AE0B61">
        <w:rPr>
          <w:rFonts w:ascii="Times New Roman" w:hAnsi="Times New Roman" w:cs="Times New Roman"/>
          <w:sz w:val="24"/>
          <w:szCs w:val="24"/>
        </w:rPr>
        <w:t xml:space="preserve">i </w:t>
      </w:r>
    </w:p>
    <w:p w:rsidR="001C6745" w:rsidRPr="009C3FDE" w:rsidRDefault="001C6745" w:rsidP="001C6745">
      <w:pPr>
        <w:spacing w:after="225" w:line="240" w:lineRule="auto"/>
        <w:ind w:left="722" w:hanging="720"/>
        <w:jc w:val="both"/>
        <w:rPr>
          <w:rFonts w:ascii="Times New Roman" w:hAnsi="Times New Roman" w:cs="Times New Roman"/>
          <w:sz w:val="24"/>
          <w:szCs w:val="24"/>
        </w:rPr>
      </w:pPr>
      <w:r w:rsidRPr="009C3FDE">
        <w:rPr>
          <w:rFonts w:ascii="Times New Roman" w:hAnsi="Times New Roman" w:cs="Times New Roman"/>
          <w:sz w:val="24"/>
          <w:szCs w:val="24"/>
        </w:rPr>
        <w:t xml:space="preserve">Sugiyono. 2007. </w:t>
      </w:r>
      <w:r w:rsidRPr="009C3FDE">
        <w:rPr>
          <w:rFonts w:ascii="Times New Roman" w:hAnsi="Times New Roman" w:cs="Times New Roman"/>
          <w:i/>
          <w:sz w:val="24"/>
          <w:szCs w:val="24"/>
        </w:rPr>
        <w:t>Metode Penelitian Kuantitatif Kualitatif dan R&amp;D</w:t>
      </w:r>
      <w:r w:rsidRPr="009C3FDE">
        <w:rPr>
          <w:rFonts w:ascii="Times New Roman" w:hAnsi="Times New Roman" w:cs="Times New Roman"/>
          <w:sz w:val="24"/>
          <w:szCs w:val="24"/>
        </w:rPr>
        <w:t>. Bandung: Alfabeta. CV</w:t>
      </w:r>
    </w:p>
    <w:p w:rsidR="001C6745" w:rsidRPr="009C3FDE" w:rsidRDefault="001C6745" w:rsidP="001C6745">
      <w:pPr>
        <w:spacing w:line="240" w:lineRule="auto"/>
        <w:ind w:left="709" w:right="15" w:hanging="697"/>
        <w:jc w:val="both"/>
        <w:rPr>
          <w:rFonts w:ascii="Times New Roman" w:hAnsi="Times New Roman" w:cs="Times New Roman"/>
          <w:sz w:val="24"/>
          <w:szCs w:val="24"/>
        </w:rPr>
      </w:pPr>
      <w:r w:rsidRPr="009C3FDE">
        <w:rPr>
          <w:rFonts w:ascii="Times New Roman" w:hAnsi="Times New Roman" w:cs="Times New Roman"/>
          <w:sz w:val="24"/>
          <w:szCs w:val="24"/>
        </w:rPr>
        <w:t xml:space="preserve">Sugiyono. (2013). </w:t>
      </w:r>
      <w:r w:rsidRPr="009C3FDE">
        <w:rPr>
          <w:rFonts w:ascii="Times New Roman" w:hAnsi="Times New Roman" w:cs="Times New Roman"/>
          <w:i/>
          <w:sz w:val="24"/>
          <w:szCs w:val="24"/>
        </w:rPr>
        <w:t>Metode Penelitian Kuantitatif, Kualitatif dan R&amp;D</w:t>
      </w:r>
      <w:r>
        <w:rPr>
          <w:rFonts w:ascii="Times New Roman" w:hAnsi="Times New Roman" w:cs="Times New Roman"/>
          <w:sz w:val="24"/>
          <w:szCs w:val="24"/>
        </w:rPr>
        <w:t>.Bandung: Alfabeta. CV</w:t>
      </w:r>
    </w:p>
    <w:p w:rsidR="001C6745" w:rsidRPr="009C3FDE" w:rsidRDefault="001C6745" w:rsidP="001C6745">
      <w:pPr>
        <w:spacing w:line="240" w:lineRule="auto"/>
        <w:ind w:left="709" w:right="15" w:hanging="697"/>
        <w:jc w:val="both"/>
        <w:rPr>
          <w:rFonts w:ascii="Times New Roman" w:hAnsi="Times New Roman" w:cs="Times New Roman"/>
          <w:sz w:val="24"/>
          <w:szCs w:val="24"/>
        </w:rPr>
      </w:pPr>
      <w:r w:rsidRPr="009C3FDE">
        <w:rPr>
          <w:rFonts w:ascii="Times New Roman" w:hAnsi="Times New Roman" w:cs="Times New Roman"/>
          <w:sz w:val="24"/>
          <w:szCs w:val="24"/>
        </w:rPr>
        <w:t xml:space="preserve">Sumarno, Johannes, Sendy Widjadja, Subandriah.2016. The Impact Of Good Corporate Governance To Manufacturing Firm’s Profitability And Firm’s Value. </w:t>
      </w:r>
      <w:r w:rsidRPr="009C3FDE">
        <w:rPr>
          <w:rFonts w:ascii="Times New Roman" w:hAnsi="Times New Roman" w:cs="Times New Roman"/>
          <w:i/>
          <w:sz w:val="24"/>
          <w:szCs w:val="24"/>
        </w:rPr>
        <w:t>Jurnal Ilmu Ekonomi</w:t>
      </w:r>
      <w:r w:rsidRPr="009C3FDE">
        <w:rPr>
          <w:rFonts w:ascii="Times New Roman" w:hAnsi="Times New Roman" w:cs="Times New Roman"/>
          <w:sz w:val="24"/>
          <w:szCs w:val="24"/>
        </w:rPr>
        <w:t xml:space="preserve"> 5 (2).</w:t>
      </w:r>
      <w:r>
        <w:rPr>
          <w:rFonts w:ascii="Times New Roman" w:hAnsi="Times New Roman" w:cs="Times New Roman"/>
          <w:sz w:val="24"/>
          <w:szCs w:val="24"/>
        </w:rPr>
        <w:t xml:space="preserve"> </w:t>
      </w:r>
    </w:p>
    <w:p w:rsidR="001C6745" w:rsidRDefault="001C6745" w:rsidP="001C6745">
      <w:pPr>
        <w:spacing w:line="240" w:lineRule="auto"/>
        <w:ind w:left="709" w:right="15" w:hanging="697"/>
        <w:jc w:val="both"/>
        <w:rPr>
          <w:rFonts w:ascii="Times New Roman" w:hAnsi="Times New Roman" w:cs="Times New Roman"/>
          <w:sz w:val="24"/>
          <w:szCs w:val="24"/>
        </w:rPr>
      </w:pPr>
      <w:r w:rsidRPr="009C3FDE">
        <w:rPr>
          <w:rFonts w:ascii="Times New Roman" w:hAnsi="Times New Roman" w:cs="Times New Roman"/>
          <w:sz w:val="24"/>
          <w:szCs w:val="24"/>
        </w:rPr>
        <w:t xml:space="preserve">Siswandi Sululing dan Nurmawati Mambuhu. 2012. </w:t>
      </w:r>
      <w:r w:rsidRPr="009C3FDE">
        <w:rPr>
          <w:rFonts w:ascii="Times New Roman" w:hAnsi="Times New Roman" w:cs="Times New Roman"/>
          <w:i/>
          <w:sz w:val="24"/>
          <w:szCs w:val="24"/>
        </w:rPr>
        <w:t>Pengaruh Likuiditas dan Profitabilitas terhadap Return Saham (Studi Empiris Pada Perusahaan Makanan dan Minuman Di BEI) Tahun 2009-2011</w:t>
      </w:r>
      <w:r w:rsidRPr="009C3FDE">
        <w:rPr>
          <w:rFonts w:ascii="Times New Roman" w:hAnsi="Times New Roman" w:cs="Times New Roman"/>
          <w:sz w:val="24"/>
          <w:szCs w:val="24"/>
        </w:rPr>
        <w:t>. Universitas Muhammadiyah Luwuk.</w:t>
      </w:r>
    </w:p>
    <w:p w:rsidR="001C6745"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Sukrino, Agoes, (2011), Etika Bisnis dan Profe</w:t>
      </w:r>
      <w:r>
        <w:rPr>
          <w:rFonts w:ascii="Times New Roman" w:hAnsi="Times New Roman" w:cs="Times New Roman"/>
          <w:sz w:val="24"/>
          <w:szCs w:val="24"/>
        </w:rPr>
        <w:t xml:space="preserve">si Tantangan Membangun Manusia </w:t>
      </w:r>
      <w:r w:rsidRPr="00DD3DF0">
        <w:rPr>
          <w:rFonts w:ascii="Times New Roman" w:hAnsi="Times New Roman" w:cs="Times New Roman"/>
          <w:sz w:val="24"/>
          <w:szCs w:val="24"/>
        </w:rPr>
        <w:t>Sesun</w:t>
      </w:r>
      <w:r>
        <w:rPr>
          <w:rFonts w:ascii="Times New Roman" w:hAnsi="Times New Roman" w:cs="Times New Roman"/>
          <w:sz w:val="24"/>
          <w:szCs w:val="24"/>
        </w:rPr>
        <w:t>gguhnya, Salemba Empat, Jakarta</w:t>
      </w:r>
    </w:p>
    <w:p w:rsidR="001C6745"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Santoso, Singgih (2012) Analisis SPSS pada stati</w:t>
      </w:r>
      <w:r>
        <w:rPr>
          <w:rFonts w:ascii="Times New Roman" w:hAnsi="Times New Roman" w:cs="Times New Roman"/>
          <w:sz w:val="24"/>
          <w:szCs w:val="24"/>
        </w:rPr>
        <w:t xml:space="preserve">stik parametrik. PT Elrx Media </w:t>
      </w:r>
      <w:r w:rsidRPr="00DD3DF0">
        <w:rPr>
          <w:rFonts w:ascii="Times New Roman" w:hAnsi="Times New Roman" w:cs="Times New Roman"/>
          <w:sz w:val="24"/>
          <w:szCs w:val="24"/>
        </w:rPr>
        <w:t>Komputindo. Jakarta</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 xml:space="preserve">Syaiful Iqbal dan Nurul Fachriyah (2007) Corporate </w:t>
      </w:r>
      <w:r>
        <w:rPr>
          <w:rFonts w:ascii="Times New Roman" w:hAnsi="Times New Roman" w:cs="Times New Roman"/>
          <w:sz w:val="24"/>
          <w:szCs w:val="24"/>
        </w:rPr>
        <w:t xml:space="preserve">Governance sebagai Alat Pereda </w:t>
      </w:r>
      <w:r w:rsidRPr="00DD3DF0">
        <w:rPr>
          <w:rFonts w:ascii="Times New Roman" w:hAnsi="Times New Roman" w:cs="Times New Roman"/>
          <w:sz w:val="24"/>
          <w:szCs w:val="24"/>
        </w:rPr>
        <w:t>Praktik Manajemen Laba (Earnings Management), VENTURA Vol. 10, No. 3.</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 xml:space="preserve">Sebayang, Ptiyambada, Kulsum. (2013), </w:t>
      </w:r>
      <w:r>
        <w:rPr>
          <w:rFonts w:ascii="Times New Roman" w:hAnsi="Times New Roman" w:cs="Times New Roman"/>
          <w:sz w:val="24"/>
          <w:szCs w:val="24"/>
        </w:rPr>
        <w:t xml:space="preserve">Bei Suspend 14 Emiten Bandel . </w:t>
      </w:r>
      <w:r w:rsidRPr="00DD3DF0">
        <w:rPr>
          <w:rFonts w:ascii="Times New Roman" w:hAnsi="Times New Roman" w:cs="Times New Roman"/>
          <w:sz w:val="24"/>
          <w:szCs w:val="24"/>
        </w:rPr>
        <w:t>Https://M.Tempo.Co/Read/News/2012/10/31/088816522/Bei-Susp</w:t>
      </w:r>
      <w:r>
        <w:rPr>
          <w:rFonts w:ascii="Times New Roman" w:hAnsi="Times New Roman" w:cs="Times New Roman"/>
          <w:sz w:val="24"/>
          <w:szCs w:val="24"/>
        </w:rPr>
        <w:t>end-14-</w:t>
      </w:r>
      <w:r w:rsidRPr="00DD3DF0">
        <w:rPr>
          <w:rFonts w:ascii="Times New Roman" w:hAnsi="Times New Roman" w:cs="Times New Roman"/>
          <w:sz w:val="24"/>
          <w:szCs w:val="24"/>
        </w:rPr>
        <w:t>Emiten-Bandel</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Surat Edaran Otoritas Jasa Keuangan Nomor 11/S</w:t>
      </w:r>
      <w:r>
        <w:rPr>
          <w:rFonts w:ascii="Times New Roman" w:hAnsi="Times New Roman" w:cs="Times New Roman"/>
          <w:sz w:val="24"/>
          <w:szCs w:val="24"/>
        </w:rPr>
        <w:t xml:space="preserve">eojk.04/2014 Tentang Kewajiban </w:t>
      </w:r>
      <w:r w:rsidRPr="00DD3DF0">
        <w:rPr>
          <w:rFonts w:ascii="Times New Roman" w:hAnsi="Times New Roman" w:cs="Times New Roman"/>
          <w:sz w:val="24"/>
          <w:szCs w:val="24"/>
        </w:rPr>
        <w:t>Penyampaian Laporan Kepada Otorita</w:t>
      </w:r>
      <w:r>
        <w:rPr>
          <w:rFonts w:ascii="Times New Roman" w:hAnsi="Times New Roman" w:cs="Times New Roman"/>
          <w:sz w:val="24"/>
          <w:szCs w:val="24"/>
        </w:rPr>
        <w:t xml:space="preserve">s Jasa Keuangan Dan Pengumuman </w:t>
      </w:r>
      <w:r w:rsidRPr="00DD3DF0">
        <w:rPr>
          <w:rFonts w:ascii="Times New Roman" w:hAnsi="Times New Roman" w:cs="Times New Roman"/>
          <w:sz w:val="24"/>
          <w:szCs w:val="24"/>
        </w:rPr>
        <w:t>Kepada Masyarakat Oleh Pelaku Pasar M</w:t>
      </w:r>
      <w:r>
        <w:rPr>
          <w:rFonts w:ascii="Times New Roman" w:hAnsi="Times New Roman" w:cs="Times New Roman"/>
          <w:sz w:val="24"/>
          <w:szCs w:val="24"/>
        </w:rPr>
        <w:t xml:space="preserve">odal Yang Batas Waktunya Jatuh </w:t>
      </w:r>
      <w:r w:rsidRPr="00DD3DF0">
        <w:rPr>
          <w:rFonts w:ascii="Times New Roman" w:hAnsi="Times New Roman" w:cs="Times New Roman"/>
          <w:sz w:val="24"/>
          <w:szCs w:val="24"/>
        </w:rPr>
        <w:t>Pada Hari Libur.</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Setyarini, Yudiati Indah , (2011), Analisis Pengaruh</w:t>
      </w:r>
      <w:r>
        <w:rPr>
          <w:rFonts w:ascii="Times New Roman" w:hAnsi="Times New Roman" w:cs="Times New Roman"/>
          <w:sz w:val="24"/>
          <w:szCs w:val="24"/>
        </w:rPr>
        <w:t xml:space="preserve"> Karakteristik Dewan Komisaris </w:t>
      </w:r>
      <w:r w:rsidRPr="00DD3DF0">
        <w:rPr>
          <w:rFonts w:ascii="Times New Roman" w:hAnsi="Times New Roman" w:cs="Times New Roman"/>
          <w:sz w:val="24"/>
          <w:szCs w:val="24"/>
        </w:rPr>
        <w:t>dan Karakteristik Perusahaan terhada</w:t>
      </w:r>
      <w:r>
        <w:rPr>
          <w:rFonts w:ascii="Times New Roman" w:hAnsi="Times New Roman" w:cs="Times New Roman"/>
          <w:sz w:val="24"/>
          <w:szCs w:val="24"/>
        </w:rPr>
        <w:t xml:space="preserve">p Pengungkapan Risk Management </w:t>
      </w:r>
      <w:r w:rsidRPr="00DD3DF0">
        <w:rPr>
          <w:rFonts w:ascii="Times New Roman" w:hAnsi="Times New Roman" w:cs="Times New Roman"/>
          <w:sz w:val="24"/>
          <w:szCs w:val="24"/>
        </w:rPr>
        <w:t>Committee. Jurnal Fakultas Ekonomi Universitas Diponegoro, Jawa Tengah.</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Savitri, Roswita, (2010) Pengaruh Mekanisme</w:t>
      </w:r>
      <w:r>
        <w:rPr>
          <w:rFonts w:ascii="Times New Roman" w:hAnsi="Times New Roman" w:cs="Times New Roman"/>
          <w:sz w:val="24"/>
          <w:szCs w:val="24"/>
        </w:rPr>
        <w:t xml:space="preserve"> Corporate Governance Terhadap </w:t>
      </w:r>
      <w:r w:rsidRPr="00DD3DF0">
        <w:rPr>
          <w:rFonts w:ascii="Times New Roman" w:hAnsi="Times New Roman" w:cs="Times New Roman"/>
          <w:sz w:val="24"/>
          <w:szCs w:val="24"/>
        </w:rPr>
        <w:t>Ketepatan Waktu Pelaporan Keuangan.Univeristas Dipenogoro. Semarang</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lastRenderedPageBreak/>
        <w:t>Sugiyono, (2013). Penelitian Pendidikan (Pendekatan Kuantitatif, Kualitatif, Dan R&amp;D). Alfabet. Bandung</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Sutedi, Adrian. (2011). Good Corporate Governance. Jakarta: Sinar Grafika.</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Susiana, Arleen Herawati. (2007). Analisis Pengaruh In</w:t>
      </w:r>
      <w:r>
        <w:rPr>
          <w:rFonts w:ascii="Times New Roman" w:hAnsi="Times New Roman" w:cs="Times New Roman"/>
          <w:sz w:val="24"/>
          <w:szCs w:val="24"/>
        </w:rPr>
        <w:t xml:space="preserve">depedensi, Mekanisme Corporate </w:t>
      </w:r>
      <w:r w:rsidRPr="00DD3DF0">
        <w:rPr>
          <w:rFonts w:ascii="Times New Roman" w:hAnsi="Times New Roman" w:cs="Times New Roman"/>
          <w:sz w:val="24"/>
          <w:szCs w:val="24"/>
        </w:rPr>
        <w:t>Governance, Dan Kualitas Audit Terhada</w:t>
      </w:r>
      <w:r>
        <w:rPr>
          <w:rFonts w:ascii="Times New Roman" w:hAnsi="Times New Roman" w:cs="Times New Roman"/>
          <w:sz w:val="24"/>
          <w:szCs w:val="24"/>
        </w:rPr>
        <w:t xml:space="preserve">p Integritas Laporan Keuangan. </w:t>
      </w:r>
      <w:r w:rsidRPr="00DD3DF0">
        <w:rPr>
          <w:rFonts w:ascii="Times New Roman" w:hAnsi="Times New Roman" w:cs="Times New Roman"/>
          <w:sz w:val="24"/>
          <w:szCs w:val="24"/>
        </w:rPr>
        <w:t>Simposium Nasional Akuntansi X.</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Suwardjono, (2010), Teori Akuntansi: Pengungkapan D</w:t>
      </w:r>
      <w:r>
        <w:rPr>
          <w:rFonts w:ascii="Times New Roman" w:hAnsi="Times New Roman" w:cs="Times New Roman"/>
          <w:sz w:val="24"/>
          <w:szCs w:val="24"/>
        </w:rPr>
        <w:t xml:space="preserve">an Sarana Interpretatif. Edisi </w:t>
      </w:r>
      <w:r w:rsidRPr="00DD3DF0">
        <w:rPr>
          <w:rFonts w:ascii="Times New Roman" w:hAnsi="Times New Roman" w:cs="Times New Roman"/>
          <w:sz w:val="24"/>
          <w:szCs w:val="24"/>
        </w:rPr>
        <w:t>Ketiga. Bpfe, Yogyakarta.</w:t>
      </w:r>
    </w:p>
    <w:p w:rsidR="001C6745" w:rsidRPr="00DD3DF0"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Shaleh, Rachmat, (2004), Studi Empiris Kete</w:t>
      </w:r>
      <w:r>
        <w:rPr>
          <w:rFonts w:ascii="Times New Roman" w:hAnsi="Times New Roman" w:cs="Times New Roman"/>
          <w:sz w:val="24"/>
          <w:szCs w:val="24"/>
        </w:rPr>
        <w:t xml:space="preserve">patan Waktu Pelaporan Keuangan </w:t>
      </w:r>
      <w:r w:rsidRPr="00DD3DF0">
        <w:rPr>
          <w:rFonts w:ascii="Times New Roman" w:hAnsi="Times New Roman" w:cs="Times New Roman"/>
          <w:sz w:val="24"/>
          <w:szCs w:val="24"/>
        </w:rPr>
        <w:t>Perusahaan Manufaktur Di Bursa Efek Jakarta. Universitas Indonesia. Jakarta.</w:t>
      </w:r>
    </w:p>
    <w:p w:rsidR="001C6745" w:rsidRPr="009C3FDE" w:rsidRDefault="001C6745" w:rsidP="001C6745">
      <w:pPr>
        <w:spacing w:line="240" w:lineRule="auto"/>
        <w:ind w:left="709" w:right="15" w:hanging="697"/>
        <w:jc w:val="both"/>
        <w:rPr>
          <w:rFonts w:ascii="Times New Roman" w:hAnsi="Times New Roman" w:cs="Times New Roman"/>
          <w:sz w:val="24"/>
          <w:szCs w:val="24"/>
        </w:rPr>
      </w:pPr>
      <w:r w:rsidRPr="00DD3DF0">
        <w:rPr>
          <w:rFonts w:ascii="Times New Roman" w:hAnsi="Times New Roman" w:cs="Times New Roman"/>
          <w:sz w:val="24"/>
          <w:szCs w:val="24"/>
        </w:rPr>
        <w:t xml:space="preserve">Setabudi, Hendri Y Dan Iwan Triyono, (2002), Teori </w:t>
      </w:r>
      <w:r>
        <w:rPr>
          <w:rFonts w:ascii="Times New Roman" w:hAnsi="Times New Roman" w:cs="Times New Roman"/>
          <w:sz w:val="24"/>
          <w:szCs w:val="24"/>
        </w:rPr>
        <w:t xml:space="preserve">Akuntansi Ekuitas, Salemba 4 , </w:t>
      </w:r>
      <w:r w:rsidRPr="00DD3DF0">
        <w:rPr>
          <w:rFonts w:ascii="Times New Roman" w:hAnsi="Times New Roman" w:cs="Times New Roman"/>
          <w:sz w:val="24"/>
          <w:szCs w:val="24"/>
        </w:rPr>
        <w:t>Jakarta</w:t>
      </w: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Tadikapury, Violetta Jingga.2011. Penerapan Good Corporate Governance.</w:t>
      </w:r>
      <w:r w:rsidRPr="009C3FDE">
        <w:rPr>
          <w:rFonts w:ascii="Times New Roman" w:hAnsi="Times New Roman" w:cs="Times New Roman"/>
          <w:i/>
          <w:sz w:val="24"/>
          <w:szCs w:val="24"/>
        </w:rPr>
        <w:t>Skripsi</w:t>
      </w:r>
      <w:r w:rsidRPr="009C3FDE">
        <w:rPr>
          <w:rFonts w:ascii="Times New Roman" w:hAnsi="Times New Roman" w:cs="Times New Roman"/>
          <w:sz w:val="24"/>
          <w:szCs w:val="24"/>
        </w:rPr>
        <w:t>.Fakultas Ekonomi dan Bisnis Universitas</w:t>
      </w:r>
      <w:r>
        <w:rPr>
          <w:rFonts w:ascii="Times New Roman" w:hAnsi="Times New Roman" w:cs="Times New Roman"/>
          <w:sz w:val="24"/>
          <w:szCs w:val="24"/>
        </w:rPr>
        <w:t xml:space="preserve"> Hasanuddin, Jurusan Akuntansi.</w:t>
      </w:r>
    </w:p>
    <w:p w:rsidR="001C6745" w:rsidRPr="00D917A0" w:rsidRDefault="001C6745" w:rsidP="001C6745">
      <w:pPr>
        <w:spacing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t>Tunggal, A.,W. (2012), Internal Audit Dan Corporate Governance. Harvarindo. Jakarta</w:t>
      </w:r>
    </w:p>
    <w:p w:rsidR="001C6745" w:rsidRPr="00D917A0" w:rsidRDefault="001C6745" w:rsidP="001C6745">
      <w:pPr>
        <w:spacing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t>Tjeleni , Indra , (2013), Kepemilikan Manajerial Dan Institusional Pengaruhnya</w:t>
      </w:r>
      <w:r>
        <w:rPr>
          <w:rFonts w:ascii="Times New Roman" w:hAnsi="Times New Roman" w:cs="Times New Roman"/>
          <w:sz w:val="24"/>
          <w:szCs w:val="24"/>
        </w:rPr>
        <w:t xml:space="preserve"> </w:t>
      </w:r>
      <w:r w:rsidRPr="00D917A0">
        <w:rPr>
          <w:rFonts w:ascii="Times New Roman" w:hAnsi="Times New Roman" w:cs="Times New Roman"/>
          <w:sz w:val="24"/>
          <w:szCs w:val="24"/>
        </w:rPr>
        <w:t>Terhadap Kebijakan Hutang Pada Perus</w:t>
      </w:r>
      <w:r>
        <w:rPr>
          <w:rFonts w:ascii="Times New Roman" w:hAnsi="Times New Roman" w:cs="Times New Roman"/>
          <w:sz w:val="24"/>
          <w:szCs w:val="24"/>
        </w:rPr>
        <w:t xml:space="preserve">ahaan Manufaktur Di Bursa Efek </w:t>
      </w:r>
      <w:r w:rsidRPr="00D917A0">
        <w:rPr>
          <w:rFonts w:ascii="Times New Roman" w:hAnsi="Times New Roman" w:cs="Times New Roman"/>
          <w:sz w:val="24"/>
          <w:szCs w:val="24"/>
        </w:rPr>
        <w:t>Indonesia. Jurnal Emba 129 Vol.1 No.3 September 2013 Issn 2303-1174</w:t>
      </w:r>
    </w:p>
    <w:p w:rsidR="001C6745" w:rsidRPr="00D917A0" w:rsidRDefault="001C6745" w:rsidP="001C6745">
      <w:pPr>
        <w:spacing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t>Tugiman, Hiro. (1995). Standar Profesi Internal Audit. Hiro Tugiman. Bandung</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t>Thesarani, Nurul Juita,(2016), Pengaruh Ukura</w:t>
      </w:r>
      <w:r>
        <w:rPr>
          <w:rFonts w:ascii="Times New Roman" w:hAnsi="Times New Roman" w:cs="Times New Roman"/>
          <w:sz w:val="24"/>
          <w:szCs w:val="24"/>
        </w:rPr>
        <w:t xml:space="preserve">n Dewan Komisaris, Kepemilikan </w:t>
      </w:r>
      <w:r w:rsidRPr="00D917A0">
        <w:rPr>
          <w:rFonts w:ascii="Times New Roman" w:hAnsi="Times New Roman" w:cs="Times New Roman"/>
          <w:sz w:val="24"/>
          <w:szCs w:val="24"/>
        </w:rPr>
        <w:t xml:space="preserve">Manajerial, Kepemilikan Institusional Dan </w:t>
      </w:r>
      <w:r>
        <w:rPr>
          <w:rFonts w:ascii="Times New Roman" w:hAnsi="Times New Roman" w:cs="Times New Roman"/>
          <w:sz w:val="24"/>
          <w:szCs w:val="24"/>
        </w:rPr>
        <w:t xml:space="preserve">Komite Audit Terhadap Struktur </w:t>
      </w:r>
      <w:r w:rsidRPr="00D917A0">
        <w:rPr>
          <w:rFonts w:ascii="Times New Roman" w:hAnsi="Times New Roman" w:cs="Times New Roman"/>
          <w:sz w:val="24"/>
          <w:szCs w:val="24"/>
        </w:rPr>
        <w:t>Modal Perusahaan (Studi Empiris Pada Perusa</w:t>
      </w:r>
      <w:r>
        <w:rPr>
          <w:rFonts w:ascii="Times New Roman" w:hAnsi="Times New Roman" w:cs="Times New Roman"/>
          <w:sz w:val="24"/>
          <w:szCs w:val="24"/>
        </w:rPr>
        <w:t xml:space="preserve">haan Manufaktur Yang Terdaftar </w:t>
      </w:r>
      <w:r w:rsidRPr="00D917A0">
        <w:rPr>
          <w:rFonts w:ascii="Times New Roman" w:hAnsi="Times New Roman" w:cs="Times New Roman"/>
          <w:sz w:val="24"/>
          <w:szCs w:val="24"/>
        </w:rPr>
        <w:t>Di Bei Tahun 2012-2014). S1 Thesis, Fakultas Ekonomi.Univeritas Negeri Yogyakarta. Yogyakarta</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Tandelilin, Eduardus. 2010. Portofolio dan Investasi Teori dan Aplikasi. Edisi pertama. Yogyakarta : Kanisius</w:t>
      </w:r>
    </w:p>
    <w:p w:rsidR="001C6745" w:rsidRPr="009C3FDE" w:rsidRDefault="001C6745" w:rsidP="001C6745">
      <w:pPr>
        <w:spacing w:after="0" w:line="240" w:lineRule="auto"/>
        <w:ind w:left="17"/>
        <w:jc w:val="both"/>
        <w:rPr>
          <w:rFonts w:ascii="Times New Roman" w:hAnsi="Times New Roman" w:cs="Times New Roman"/>
          <w:sz w:val="24"/>
          <w:szCs w:val="24"/>
        </w:rPr>
      </w:pPr>
      <w:r w:rsidRPr="009C3FDE">
        <w:rPr>
          <w:rFonts w:ascii="Times New Roman" w:hAnsi="Times New Roman" w:cs="Times New Roman"/>
          <w:sz w:val="24"/>
          <w:szCs w:val="24"/>
        </w:rPr>
        <w:t xml:space="preserve"> </w:t>
      </w:r>
    </w:p>
    <w:p w:rsidR="001C6745" w:rsidRPr="009C3FDE"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Tarjo. 2008. Pengaruh Konsetrasi Kepemilikan Institusional Dan Leverage Terhadap Manajemen Laba, Nilai Pemegang Saham serta Cost of Equity Capital. </w:t>
      </w:r>
      <w:r w:rsidRPr="009C3FDE">
        <w:rPr>
          <w:rFonts w:ascii="Times New Roman" w:hAnsi="Times New Roman" w:cs="Times New Roman"/>
          <w:i/>
          <w:sz w:val="24"/>
          <w:szCs w:val="24"/>
        </w:rPr>
        <w:t>Simposium Nasional Akuntansi XI</w:t>
      </w:r>
      <w:r w:rsidRPr="009C3FDE">
        <w:rPr>
          <w:rFonts w:ascii="Times New Roman" w:hAnsi="Times New Roman" w:cs="Times New Roman"/>
          <w:sz w:val="24"/>
          <w:szCs w:val="24"/>
        </w:rPr>
        <w:t xml:space="preserve">. Pontianak </w:t>
      </w:r>
    </w:p>
    <w:p w:rsidR="001C6745" w:rsidRPr="009C3FDE" w:rsidRDefault="001C6745" w:rsidP="001C6745">
      <w:pPr>
        <w:spacing w:line="240" w:lineRule="auto"/>
        <w:ind w:left="568" w:right="15" w:hanging="566"/>
        <w:jc w:val="both"/>
        <w:rPr>
          <w:rFonts w:ascii="Times New Roman" w:hAnsi="Times New Roman" w:cs="Times New Roman"/>
          <w:sz w:val="24"/>
          <w:szCs w:val="24"/>
        </w:rPr>
      </w:pPr>
    </w:p>
    <w:p w:rsidR="001C6745" w:rsidRDefault="001C6745" w:rsidP="001C6745">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Ulupui. 2006. </w:t>
      </w:r>
      <w:r w:rsidRPr="009C3FDE">
        <w:rPr>
          <w:rFonts w:ascii="Times New Roman" w:hAnsi="Times New Roman" w:cs="Times New Roman"/>
          <w:i/>
          <w:sz w:val="24"/>
          <w:szCs w:val="24"/>
        </w:rPr>
        <w:t>Analisis Pengaruh Rasio Likuiditas, Leverege, Aktivitas dan Profitabilitas Terhadap Return Saham (Studi Pada Perusahaan Makanan dan Minuman Dengan Kategori Industri Barang Konsumsi Di BEI)</w:t>
      </w:r>
      <w:r w:rsidRPr="009C3FDE">
        <w:rPr>
          <w:rFonts w:ascii="Times New Roman" w:hAnsi="Times New Roman" w:cs="Times New Roman"/>
          <w:sz w:val="24"/>
          <w:szCs w:val="24"/>
        </w:rPr>
        <w:t xml:space="preserve"> </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lastRenderedPageBreak/>
        <w:t xml:space="preserve">Ukago, Kristianus. (2004). Faktor-Faktor Yang </w:t>
      </w:r>
      <w:r>
        <w:rPr>
          <w:rFonts w:ascii="Times New Roman" w:hAnsi="Times New Roman" w:cs="Times New Roman"/>
          <w:sz w:val="24"/>
          <w:szCs w:val="24"/>
        </w:rPr>
        <w:t xml:space="preserve">Berpengaruh Terhadap Ketepatan </w:t>
      </w:r>
      <w:r w:rsidRPr="00D917A0">
        <w:rPr>
          <w:rFonts w:ascii="Times New Roman" w:hAnsi="Times New Roman" w:cs="Times New Roman"/>
          <w:sz w:val="24"/>
          <w:szCs w:val="24"/>
        </w:rPr>
        <w:t>Waktu Pelaporan Keuangan Bukt</w:t>
      </w:r>
      <w:r>
        <w:rPr>
          <w:rFonts w:ascii="Times New Roman" w:hAnsi="Times New Roman" w:cs="Times New Roman"/>
          <w:sz w:val="24"/>
          <w:szCs w:val="24"/>
        </w:rPr>
        <w:t xml:space="preserve">i Empiris Emiten Di Bursa Efek </w:t>
      </w:r>
      <w:r w:rsidRPr="00D917A0">
        <w:rPr>
          <w:rFonts w:ascii="Times New Roman" w:hAnsi="Times New Roman" w:cs="Times New Roman"/>
          <w:sz w:val="24"/>
          <w:szCs w:val="24"/>
        </w:rPr>
        <w:t>Jakarta. Tesis. Universitas Diponegoro Semarang.</w:t>
      </w:r>
    </w:p>
    <w:p w:rsidR="001C6745" w:rsidRPr="009C3FDE" w:rsidRDefault="001C6745" w:rsidP="00AE0B61">
      <w:pPr>
        <w:spacing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Wang.Wenge. 2014. </w:t>
      </w:r>
      <w:r w:rsidRPr="009C3FDE">
        <w:rPr>
          <w:rFonts w:ascii="Times New Roman" w:hAnsi="Times New Roman" w:cs="Times New Roman"/>
          <w:i/>
          <w:sz w:val="24"/>
          <w:szCs w:val="24"/>
        </w:rPr>
        <w:t>Independent Directors and Corporate Performance in China: A Meta-empirical Study</w:t>
      </w:r>
      <w:r w:rsidRPr="009C3FDE">
        <w:rPr>
          <w:rFonts w:ascii="Times New Roman" w:hAnsi="Times New Roman" w:cs="Times New Roman"/>
          <w:sz w:val="24"/>
          <w:szCs w:val="24"/>
        </w:rPr>
        <w:t xml:space="preserve">. </w:t>
      </w:r>
      <w:r w:rsidRPr="009C3FDE">
        <w:rPr>
          <w:rFonts w:ascii="Times New Roman" w:hAnsi="Times New Roman" w:cs="Times New Roman"/>
          <w:i/>
          <w:sz w:val="24"/>
          <w:szCs w:val="24"/>
        </w:rPr>
        <w:t>International Journal of Business and Management</w:t>
      </w:r>
      <w:r w:rsidR="00AE0B61">
        <w:rPr>
          <w:rFonts w:ascii="Times New Roman" w:hAnsi="Times New Roman" w:cs="Times New Roman"/>
          <w:sz w:val="24"/>
          <w:szCs w:val="24"/>
        </w:rPr>
        <w:t xml:space="preserve">.2(3). </w:t>
      </w:r>
    </w:p>
    <w:p w:rsidR="001C6745" w:rsidRDefault="001C6745" w:rsidP="001C6745">
      <w:pPr>
        <w:spacing w:after="199" w:line="240" w:lineRule="auto"/>
        <w:ind w:left="578" w:hanging="576"/>
        <w:jc w:val="both"/>
        <w:rPr>
          <w:rFonts w:ascii="Times New Roman" w:hAnsi="Times New Roman" w:cs="Times New Roman"/>
          <w:sz w:val="24"/>
          <w:szCs w:val="24"/>
        </w:rPr>
      </w:pPr>
      <w:r w:rsidRPr="009C3FDE">
        <w:rPr>
          <w:rFonts w:ascii="Times New Roman" w:hAnsi="Times New Roman" w:cs="Times New Roman"/>
          <w:sz w:val="24"/>
          <w:szCs w:val="24"/>
        </w:rPr>
        <w:t>Widyawati. 2013. Pengaruh Dewan Direksi, Komisaris Independen, Komite Audit,Kepemilikan Manajerial Dan Kepemilikan Institusional Terhadap Kinerja Keuangan. J</w:t>
      </w:r>
      <w:r w:rsidRPr="009C3FDE">
        <w:rPr>
          <w:rFonts w:ascii="Times New Roman" w:hAnsi="Times New Roman" w:cs="Times New Roman"/>
          <w:i/>
          <w:sz w:val="24"/>
          <w:szCs w:val="24"/>
        </w:rPr>
        <w:t>urnal Ilmu Manajemen 1(1 ).</w:t>
      </w:r>
      <w:r w:rsidRPr="009C3FDE">
        <w:rPr>
          <w:rFonts w:ascii="Times New Roman" w:hAnsi="Times New Roman" w:cs="Times New Roman"/>
          <w:sz w:val="24"/>
          <w:szCs w:val="24"/>
        </w:rPr>
        <w:t xml:space="preserve"> </w:t>
      </w:r>
    </w:p>
    <w:p w:rsidR="001C6745" w:rsidRPr="00D917A0" w:rsidRDefault="001C6745" w:rsidP="001C6745">
      <w:pPr>
        <w:spacing w:after="199" w:line="240" w:lineRule="auto"/>
        <w:ind w:left="578" w:hanging="576"/>
        <w:jc w:val="both"/>
        <w:rPr>
          <w:rFonts w:ascii="Times New Roman" w:hAnsi="Times New Roman" w:cs="Times New Roman"/>
          <w:sz w:val="24"/>
          <w:szCs w:val="24"/>
        </w:rPr>
      </w:pPr>
      <w:r w:rsidRPr="00D917A0">
        <w:rPr>
          <w:rFonts w:ascii="Times New Roman" w:hAnsi="Times New Roman" w:cs="Times New Roman"/>
          <w:sz w:val="24"/>
          <w:szCs w:val="24"/>
        </w:rPr>
        <w:t>Wibowo, (2010), Manajemen Kinerja, Edisi Ketiga. Rajawali Pers, Jakarta</w:t>
      </w:r>
    </w:p>
    <w:p w:rsidR="001C6745" w:rsidRPr="00D917A0" w:rsidRDefault="001C6745" w:rsidP="001C6745">
      <w:pPr>
        <w:spacing w:after="199" w:line="240" w:lineRule="auto"/>
        <w:ind w:left="578" w:hanging="576"/>
        <w:jc w:val="both"/>
        <w:rPr>
          <w:rFonts w:ascii="Times New Roman" w:hAnsi="Times New Roman" w:cs="Times New Roman"/>
          <w:sz w:val="24"/>
          <w:szCs w:val="24"/>
        </w:rPr>
      </w:pPr>
      <w:r w:rsidRPr="00D917A0">
        <w:rPr>
          <w:rFonts w:ascii="Times New Roman" w:hAnsi="Times New Roman" w:cs="Times New Roman"/>
          <w:sz w:val="24"/>
          <w:szCs w:val="24"/>
        </w:rPr>
        <w:t>Wulandari, (2016), Pengaruh Good Corporate Gover</w:t>
      </w:r>
      <w:r>
        <w:rPr>
          <w:rFonts w:ascii="Times New Roman" w:hAnsi="Times New Roman" w:cs="Times New Roman"/>
          <w:sz w:val="24"/>
          <w:szCs w:val="24"/>
        </w:rPr>
        <w:t xml:space="preserve">nance (Gcg) Terhadap Ketepatan </w:t>
      </w:r>
      <w:r w:rsidRPr="00D917A0">
        <w:rPr>
          <w:rFonts w:ascii="Times New Roman" w:hAnsi="Times New Roman" w:cs="Times New Roman"/>
          <w:sz w:val="24"/>
          <w:szCs w:val="24"/>
        </w:rPr>
        <w:t xml:space="preserve">Waktu Penyampaian Laporan Keuangan (Pada </w:t>
      </w:r>
      <w:r>
        <w:rPr>
          <w:rFonts w:ascii="Times New Roman" w:hAnsi="Times New Roman" w:cs="Times New Roman"/>
          <w:sz w:val="24"/>
          <w:szCs w:val="24"/>
        </w:rPr>
        <w:t xml:space="preserve">Perusahaan Yang Listing Di Bei </w:t>
      </w:r>
      <w:r w:rsidRPr="00D917A0">
        <w:rPr>
          <w:rFonts w:ascii="Times New Roman" w:hAnsi="Times New Roman" w:cs="Times New Roman"/>
          <w:sz w:val="24"/>
          <w:szCs w:val="24"/>
        </w:rPr>
        <w:t>Periode 2011-2013), Jurnal Sekolah Tinggi Ekonomi Indonesia.</w:t>
      </w:r>
      <w:bookmarkStart w:id="0" w:name="_GoBack"/>
      <w:bookmarkEnd w:id="0"/>
    </w:p>
    <w:p w:rsidR="001C6745" w:rsidRPr="00D917A0" w:rsidRDefault="001C6745" w:rsidP="001C6745">
      <w:pPr>
        <w:spacing w:after="199" w:line="240" w:lineRule="auto"/>
        <w:ind w:left="578" w:hanging="576"/>
        <w:jc w:val="both"/>
        <w:rPr>
          <w:rFonts w:ascii="Times New Roman" w:hAnsi="Times New Roman" w:cs="Times New Roman"/>
          <w:sz w:val="24"/>
          <w:szCs w:val="24"/>
        </w:rPr>
      </w:pPr>
      <w:r w:rsidRPr="00D917A0">
        <w:rPr>
          <w:rFonts w:ascii="Times New Roman" w:hAnsi="Times New Roman" w:cs="Times New Roman"/>
          <w:sz w:val="24"/>
          <w:szCs w:val="24"/>
        </w:rPr>
        <w:t>Widagdo, (2014). Pengaruh Good Corporate Governanc</w:t>
      </w:r>
      <w:r>
        <w:rPr>
          <w:rFonts w:ascii="Times New Roman" w:hAnsi="Times New Roman" w:cs="Times New Roman"/>
          <w:sz w:val="24"/>
          <w:szCs w:val="24"/>
        </w:rPr>
        <w:t xml:space="preserve">e Terhadap Kinerja Perusahaan. </w:t>
      </w:r>
      <w:r w:rsidRPr="00D917A0">
        <w:rPr>
          <w:rFonts w:ascii="Times New Roman" w:hAnsi="Times New Roman" w:cs="Times New Roman"/>
          <w:sz w:val="24"/>
          <w:szCs w:val="24"/>
        </w:rPr>
        <w:t>JurnalFE, Universitas Dipenegoro, Semarang.</w:t>
      </w:r>
    </w:p>
    <w:p w:rsidR="001C6745" w:rsidRPr="00D917A0" w:rsidRDefault="001C6745" w:rsidP="001C6745">
      <w:pPr>
        <w:spacing w:after="199" w:line="240" w:lineRule="auto"/>
        <w:ind w:left="578" w:hanging="576"/>
        <w:jc w:val="both"/>
        <w:rPr>
          <w:rFonts w:ascii="Times New Roman" w:hAnsi="Times New Roman" w:cs="Times New Roman"/>
          <w:sz w:val="24"/>
          <w:szCs w:val="24"/>
        </w:rPr>
      </w:pPr>
      <w:r w:rsidRPr="00D917A0">
        <w:rPr>
          <w:rFonts w:ascii="Times New Roman" w:hAnsi="Times New Roman" w:cs="Times New Roman"/>
          <w:sz w:val="24"/>
          <w:szCs w:val="24"/>
        </w:rPr>
        <w:t>Widarjo , Wahyu. (2010). Pengaruh Ownership Retentio</w:t>
      </w:r>
      <w:r>
        <w:rPr>
          <w:rFonts w:ascii="Times New Roman" w:hAnsi="Times New Roman" w:cs="Times New Roman"/>
          <w:sz w:val="24"/>
          <w:szCs w:val="24"/>
        </w:rPr>
        <w:t xml:space="preserve">n, Investasi Dari Proceeds Dan </w:t>
      </w:r>
      <w:r w:rsidRPr="00D917A0">
        <w:rPr>
          <w:rFonts w:ascii="Times New Roman" w:hAnsi="Times New Roman" w:cs="Times New Roman"/>
          <w:sz w:val="24"/>
          <w:szCs w:val="24"/>
        </w:rPr>
        <w:t>Reputasi Auditor Terhadap Nilai Perusahaan Den</w:t>
      </w:r>
      <w:r>
        <w:rPr>
          <w:rFonts w:ascii="Times New Roman" w:hAnsi="Times New Roman" w:cs="Times New Roman"/>
          <w:sz w:val="24"/>
          <w:szCs w:val="24"/>
        </w:rPr>
        <w:t xml:space="preserve">gan Kepemilikan Manajerial </w:t>
      </w:r>
      <w:r w:rsidRPr="00D917A0">
        <w:rPr>
          <w:rFonts w:ascii="Times New Roman" w:hAnsi="Times New Roman" w:cs="Times New Roman"/>
          <w:sz w:val="24"/>
          <w:szCs w:val="24"/>
        </w:rPr>
        <w:t>Dan Institusional Sebagai Variabel Pemodera</w:t>
      </w:r>
      <w:r>
        <w:rPr>
          <w:rFonts w:ascii="Times New Roman" w:hAnsi="Times New Roman" w:cs="Times New Roman"/>
          <w:sz w:val="24"/>
          <w:szCs w:val="24"/>
        </w:rPr>
        <w:t xml:space="preserve">si. Tesis. Universitas Sebelas </w:t>
      </w:r>
      <w:r w:rsidRPr="00D917A0">
        <w:rPr>
          <w:rFonts w:ascii="Times New Roman" w:hAnsi="Times New Roman" w:cs="Times New Roman"/>
          <w:sz w:val="24"/>
          <w:szCs w:val="24"/>
        </w:rPr>
        <w:t>Maret. Surabaya</w:t>
      </w:r>
    </w:p>
    <w:p w:rsidR="001C6745" w:rsidRPr="009C3FDE" w:rsidRDefault="001C6745" w:rsidP="001C6745">
      <w:pPr>
        <w:spacing w:after="199" w:line="240" w:lineRule="auto"/>
        <w:ind w:left="578" w:hanging="576"/>
        <w:jc w:val="both"/>
        <w:rPr>
          <w:rFonts w:ascii="Times New Roman" w:hAnsi="Times New Roman" w:cs="Times New Roman"/>
          <w:sz w:val="24"/>
          <w:szCs w:val="24"/>
        </w:rPr>
      </w:pPr>
      <w:r w:rsidRPr="00D917A0">
        <w:rPr>
          <w:rFonts w:ascii="Times New Roman" w:hAnsi="Times New Roman" w:cs="Times New Roman"/>
          <w:sz w:val="24"/>
          <w:szCs w:val="24"/>
        </w:rPr>
        <w:t>Wahidahwati,(2002) Kepemilikan Manajerial</w:t>
      </w:r>
      <w:r>
        <w:rPr>
          <w:rFonts w:ascii="Times New Roman" w:hAnsi="Times New Roman" w:cs="Times New Roman"/>
          <w:sz w:val="24"/>
          <w:szCs w:val="24"/>
        </w:rPr>
        <w:t xml:space="preserve"> Dan Agency Conflict: Analisis </w:t>
      </w:r>
      <w:r w:rsidRPr="00D917A0">
        <w:rPr>
          <w:rFonts w:ascii="Times New Roman" w:hAnsi="Times New Roman" w:cs="Times New Roman"/>
          <w:sz w:val="24"/>
          <w:szCs w:val="24"/>
        </w:rPr>
        <w:t>Persamaan Simultan Non Linier Dari Kepemilikan Manajerial, Pener</w:t>
      </w:r>
      <w:r>
        <w:rPr>
          <w:rFonts w:ascii="Times New Roman" w:hAnsi="Times New Roman" w:cs="Times New Roman"/>
          <w:sz w:val="24"/>
          <w:szCs w:val="24"/>
        </w:rPr>
        <w:t xml:space="preserve">imaan </w:t>
      </w:r>
      <w:r w:rsidRPr="00D917A0">
        <w:rPr>
          <w:rFonts w:ascii="Times New Roman" w:hAnsi="Times New Roman" w:cs="Times New Roman"/>
          <w:sz w:val="24"/>
          <w:szCs w:val="24"/>
        </w:rPr>
        <w:t>Resiko (Risk Taking), Kebijakan Utang Dan</w:t>
      </w:r>
      <w:r>
        <w:rPr>
          <w:rFonts w:ascii="Times New Roman" w:hAnsi="Times New Roman" w:cs="Times New Roman"/>
          <w:sz w:val="24"/>
          <w:szCs w:val="24"/>
        </w:rPr>
        <w:t xml:space="preserve"> Kebijakan Dividen.Jurnal. Sna </w:t>
      </w:r>
      <w:r w:rsidRPr="00D917A0">
        <w:rPr>
          <w:rFonts w:ascii="Times New Roman" w:hAnsi="Times New Roman" w:cs="Times New Roman"/>
          <w:sz w:val="24"/>
          <w:szCs w:val="24"/>
        </w:rPr>
        <w:t>V, September 2002: 601-614</w:t>
      </w:r>
    </w:p>
    <w:p w:rsidR="001C6745" w:rsidRDefault="001C6745" w:rsidP="001C6745">
      <w:pPr>
        <w:spacing w:after="271" w:line="240" w:lineRule="auto"/>
        <w:ind w:left="568" w:right="15" w:hanging="566"/>
        <w:jc w:val="both"/>
        <w:rPr>
          <w:rFonts w:ascii="Times New Roman" w:hAnsi="Times New Roman" w:cs="Times New Roman"/>
          <w:sz w:val="24"/>
          <w:szCs w:val="24"/>
        </w:rPr>
      </w:pPr>
      <w:r w:rsidRPr="009C3FDE">
        <w:rPr>
          <w:rFonts w:ascii="Times New Roman" w:hAnsi="Times New Roman" w:cs="Times New Roman"/>
          <w:sz w:val="24"/>
          <w:szCs w:val="24"/>
        </w:rPr>
        <w:t xml:space="preserve">Yermack, David. 1998. Higher Market Valuation Of Company With Small Board Directors. </w:t>
      </w:r>
      <w:r w:rsidRPr="009C3FDE">
        <w:rPr>
          <w:rFonts w:ascii="Times New Roman" w:hAnsi="Times New Roman" w:cs="Times New Roman"/>
          <w:i/>
          <w:sz w:val="24"/>
          <w:szCs w:val="24"/>
        </w:rPr>
        <w:t>Journal of Financial Ekonomi</w:t>
      </w:r>
      <w:r w:rsidRPr="009C3FDE">
        <w:rPr>
          <w:rFonts w:ascii="Times New Roman" w:hAnsi="Times New Roman" w:cs="Times New Roman"/>
          <w:sz w:val="24"/>
          <w:szCs w:val="24"/>
        </w:rPr>
        <w:t xml:space="preserve">. </w:t>
      </w:r>
    </w:p>
    <w:p w:rsidR="001C6745" w:rsidRPr="00D917A0" w:rsidRDefault="001C6745" w:rsidP="001C6745">
      <w:pPr>
        <w:spacing w:after="271"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t>Yusrianti, Hasni (2012), Pengaruh Profitabilitas, Lev</w:t>
      </w:r>
      <w:r>
        <w:rPr>
          <w:rFonts w:ascii="Times New Roman" w:hAnsi="Times New Roman" w:cs="Times New Roman"/>
          <w:sz w:val="24"/>
          <w:szCs w:val="24"/>
        </w:rPr>
        <w:t xml:space="preserve">erage Keuangan, Dan Likuiditas </w:t>
      </w:r>
      <w:r w:rsidRPr="00D917A0">
        <w:rPr>
          <w:rFonts w:ascii="Times New Roman" w:hAnsi="Times New Roman" w:cs="Times New Roman"/>
          <w:sz w:val="24"/>
          <w:szCs w:val="24"/>
        </w:rPr>
        <w:t>Terhadap Ketepatan Waktu Pelaporan Keuangan Pada Perusahaan Manuf</w:t>
      </w:r>
      <w:r>
        <w:rPr>
          <w:rFonts w:ascii="Times New Roman" w:hAnsi="Times New Roman" w:cs="Times New Roman"/>
          <w:sz w:val="24"/>
          <w:szCs w:val="24"/>
        </w:rPr>
        <w:t xml:space="preserve">aktur </w:t>
      </w:r>
      <w:r w:rsidRPr="00D917A0">
        <w:rPr>
          <w:rFonts w:ascii="Times New Roman" w:hAnsi="Times New Roman" w:cs="Times New Roman"/>
          <w:sz w:val="24"/>
          <w:szCs w:val="24"/>
        </w:rPr>
        <w:t>Yang Terdaftar Di Bei, Jurnal, Universitas Sriwijaya</w:t>
      </w:r>
    </w:p>
    <w:p w:rsidR="001C6745" w:rsidRDefault="001C6745" w:rsidP="001C6745">
      <w:pPr>
        <w:spacing w:after="271" w:line="240" w:lineRule="auto"/>
        <w:ind w:left="568" w:right="15" w:hanging="566"/>
        <w:jc w:val="both"/>
        <w:rPr>
          <w:rFonts w:ascii="Times New Roman" w:hAnsi="Times New Roman" w:cs="Times New Roman"/>
          <w:sz w:val="24"/>
          <w:szCs w:val="24"/>
        </w:rPr>
      </w:pPr>
      <w:r w:rsidRPr="00D917A0">
        <w:rPr>
          <w:rFonts w:ascii="Times New Roman" w:hAnsi="Times New Roman" w:cs="Times New Roman"/>
          <w:sz w:val="24"/>
          <w:szCs w:val="24"/>
        </w:rPr>
        <w:t>Yaputro, Jeffri Winarto Dan Rudiawarni , Feliza Arni, (</w:t>
      </w:r>
      <w:r>
        <w:rPr>
          <w:rFonts w:ascii="Times New Roman" w:hAnsi="Times New Roman" w:cs="Times New Roman"/>
          <w:sz w:val="24"/>
          <w:szCs w:val="24"/>
        </w:rPr>
        <w:t xml:space="preserve">2012), Hubungan Antara Tingkat </w:t>
      </w:r>
      <w:r w:rsidRPr="00D917A0">
        <w:rPr>
          <w:rFonts w:ascii="Times New Roman" w:hAnsi="Times New Roman" w:cs="Times New Roman"/>
          <w:sz w:val="24"/>
          <w:szCs w:val="24"/>
        </w:rPr>
        <w:t>Efektivitas Komite Audit Dengan Timeline</w:t>
      </w:r>
      <w:r>
        <w:rPr>
          <w:rFonts w:ascii="Times New Roman" w:hAnsi="Times New Roman" w:cs="Times New Roman"/>
          <w:sz w:val="24"/>
          <w:szCs w:val="24"/>
        </w:rPr>
        <w:t xml:space="preserve">ss Laporan Keuangan Pada Badan </w:t>
      </w:r>
      <w:r w:rsidRPr="00D917A0">
        <w:rPr>
          <w:rFonts w:ascii="Times New Roman" w:hAnsi="Times New Roman" w:cs="Times New Roman"/>
          <w:sz w:val="24"/>
          <w:szCs w:val="24"/>
        </w:rPr>
        <w:t>Usaha Go Publik Yang Terdaftar Di Bei Tahun</w:t>
      </w:r>
      <w:r>
        <w:rPr>
          <w:rFonts w:ascii="Times New Roman" w:hAnsi="Times New Roman" w:cs="Times New Roman"/>
          <w:sz w:val="24"/>
          <w:szCs w:val="24"/>
        </w:rPr>
        <w:t xml:space="preserve"> 2011. Jurnal Ilmiah Mahasiswa </w:t>
      </w:r>
      <w:r w:rsidRPr="00D917A0">
        <w:rPr>
          <w:rFonts w:ascii="Times New Roman" w:hAnsi="Times New Roman" w:cs="Times New Roman"/>
          <w:sz w:val="24"/>
          <w:szCs w:val="24"/>
        </w:rPr>
        <w:t>Universi</w:t>
      </w:r>
      <w:r>
        <w:rPr>
          <w:rFonts w:ascii="Times New Roman" w:hAnsi="Times New Roman" w:cs="Times New Roman"/>
          <w:sz w:val="24"/>
          <w:szCs w:val="24"/>
        </w:rPr>
        <w:t xml:space="preserve">tas Surabaya Vol.1 No.1 (2012) </w:t>
      </w:r>
    </w:p>
    <w:p w:rsidR="001C6745" w:rsidRPr="001C6745" w:rsidRDefault="001C6745" w:rsidP="00F67473">
      <w:pPr>
        <w:spacing w:line="240" w:lineRule="auto"/>
        <w:jc w:val="both"/>
        <w:rPr>
          <w:rFonts w:ascii="Times New Roman" w:hAnsi="Times New Roman" w:cs="Times New Roman"/>
          <w:b/>
          <w:sz w:val="24"/>
          <w:szCs w:val="24"/>
        </w:rPr>
      </w:pPr>
    </w:p>
    <w:p w:rsidR="00F67473" w:rsidRDefault="00F67473" w:rsidP="00F67473">
      <w:pPr>
        <w:spacing w:line="240" w:lineRule="auto"/>
        <w:jc w:val="both"/>
        <w:rPr>
          <w:rFonts w:ascii="Times New Roman" w:hAnsi="Times New Roman" w:cs="Times New Roman"/>
          <w:sz w:val="24"/>
          <w:szCs w:val="24"/>
        </w:rPr>
      </w:pPr>
    </w:p>
    <w:p w:rsidR="007165F6" w:rsidRPr="007F0425" w:rsidRDefault="007165F6" w:rsidP="007165F6">
      <w:pPr>
        <w:pStyle w:val="ListParagraph"/>
        <w:spacing w:line="240" w:lineRule="auto"/>
        <w:ind w:left="1004"/>
        <w:jc w:val="both"/>
        <w:rPr>
          <w:rFonts w:ascii="Times New Roman" w:hAnsi="Times New Roman" w:cs="Times New Roman"/>
          <w:sz w:val="24"/>
          <w:szCs w:val="24"/>
        </w:rPr>
      </w:pPr>
    </w:p>
    <w:p w:rsidR="007165F6" w:rsidRPr="007165F6" w:rsidRDefault="007165F6" w:rsidP="00630158">
      <w:pPr>
        <w:pStyle w:val="ListParagraph"/>
        <w:spacing w:line="240" w:lineRule="auto"/>
        <w:ind w:left="0" w:right="15"/>
        <w:jc w:val="both"/>
        <w:rPr>
          <w:rFonts w:ascii="Times New Roman" w:hAnsi="Times New Roman" w:cs="Times New Roman"/>
          <w:sz w:val="24"/>
          <w:szCs w:val="24"/>
        </w:rPr>
      </w:pPr>
    </w:p>
    <w:p w:rsidR="00630158" w:rsidRPr="00630158" w:rsidRDefault="00630158" w:rsidP="00630158">
      <w:pPr>
        <w:spacing w:line="240" w:lineRule="auto"/>
        <w:ind w:left="2" w:right="15" w:hanging="2"/>
        <w:jc w:val="both"/>
        <w:rPr>
          <w:rFonts w:ascii="Times New Roman" w:hAnsi="Times New Roman" w:cs="Times New Roman"/>
          <w:b/>
          <w:sz w:val="24"/>
          <w:szCs w:val="24"/>
        </w:rPr>
      </w:pPr>
    </w:p>
    <w:p w:rsidR="00630158" w:rsidRDefault="00630158" w:rsidP="00630158">
      <w:pPr>
        <w:spacing w:line="240" w:lineRule="auto"/>
      </w:pPr>
    </w:p>
    <w:sectPr w:rsidR="00630158" w:rsidSect="0069573E">
      <w:footerReference w:type="default" r:id="rId15"/>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45" w:rsidRDefault="001C6745" w:rsidP="00630158">
      <w:pPr>
        <w:spacing w:after="0" w:line="240" w:lineRule="auto"/>
      </w:pPr>
      <w:r>
        <w:separator/>
      </w:r>
    </w:p>
  </w:endnote>
  <w:endnote w:type="continuationSeparator" w:id="0">
    <w:p w:rsidR="001C6745" w:rsidRDefault="001C6745" w:rsidP="0063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31713"/>
      <w:docPartObj>
        <w:docPartGallery w:val="Page Numbers (Bottom of Page)"/>
        <w:docPartUnique/>
      </w:docPartObj>
    </w:sdtPr>
    <w:sdtEndPr>
      <w:rPr>
        <w:noProof/>
      </w:rPr>
    </w:sdtEndPr>
    <w:sdtContent>
      <w:p w:rsidR="001C6745" w:rsidRDefault="001C6745">
        <w:pPr>
          <w:pStyle w:val="Footer"/>
          <w:jc w:val="center"/>
        </w:pPr>
        <w:r>
          <w:fldChar w:fldCharType="begin"/>
        </w:r>
        <w:r>
          <w:instrText xml:space="preserve"> PAGE   \* MERGEFORMAT </w:instrText>
        </w:r>
        <w:r>
          <w:fldChar w:fldCharType="separate"/>
        </w:r>
        <w:r w:rsidR="00AE0B61">
          <w:rPr>
            <w:noProof/>
          </w:rPr>
          <w:t>25</w:t>
        </w:r>
        <w:r>
          <w:rPr>
            <w:noProof/>
          </w:rPr>
          <w:fldChar w:fldCharType="end"/>
        </w:r>
      </w:p>
    </w:sdtContent>
  </w:sdt>
  <w:p w:rsidR="001C6745" w:rsidRDefault="001C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45" w:rsidRDefault="001C6745" w:rsidP="00630158">
      <w:pPr>
        <w:spacing w:after="0" w:line="240" w:lineRule="auto"/>
      </w:pPr>
      <w:r>
        <w:separator/>
      </w:r>
    </w:p>
  </w:footnote>
  <w:footnote w:type="continuationSeparator" w:id="0">
    <w:p w:rsidR="001C6745" w:rsidRDefault="001C6745" w:rsidP="0063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3FAE"/>
    <w:multiLevelType w:val="hybridMultilevel"/>
    <w:tmpl w:val="6ECA9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7871CF"/>
    <w:multiLevelType w:val="hybridMultilevel"/>
    <w:tmpl w:val="1D46711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B50056"/>
    <w:multiLevelType w:val="hybridMultilevel"/>
    <w:tmpl w:val="22AEC6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AB7E13"/>
    <w:multiLevelType w:val="hybridMultilevel"/>
    <w:tmpl w:val="23CA7254"/>
    <w:lvl w:ilvl="0" w:tplc="9C5ABDF6">
      <w:start w:val="1"/>
      <w:numFmt w:val="lowerLetter"/>
      <w:lvlText w:val="%1."/>
      <w:lvlJc w:val="left"/>
      <w:pPr>
        <w:ind w:left="1442" w:hanging="360"/>
      </w:pPr>
      <w:rPr>
        <w:b/>
      </w:rPr>
    </w:lvl>
    <w:lvl w:ilvl="1" w:tplc="04210019" w:tentative="1">
      <w:start w:val="1"/>
      <w:numFmt w:val="lowerLetter"/>
      <w:lvlText w:val="%2."/>
      <w:lvlJc w:val="left"/>
      <w:pPr>
        <w:ind w:left="2162" w:hanging="360"/>
      </w:pPr>
    </w:lvl>
    <w:lvl w:ilvl="2" w:tplc="0421001B" w:tentative="1">
      <w:start w:val="1"/>
      <w:numFmt w:val="lowerRoman"/>
      <w:lvlText w:val="%3."/>
      <w:lvlJc w:val="right"/>
      <w:pPr>
        <w:ind w:left="2882" w:hanging="180"/>
      </w:pPr>
    </w:lvl>
    <w:lvl w:ilvl="3" w:tplc="0421000F" w:tentative="1">
      <w:start w:val="1"/>
      <w:numFmt w:val="decimal"/>
      <w:lvlText w:val="%4."/>
      <w:lvlJc w:val="left"/>
      <w:pPr>
        <w:ind w:left="3602" w:hanging="360"/>
      </w:pPr>
    </w:lvl>
    <w:lvl w:ilvl="4" w:tplc="04210019" w:tentative="1">
      <w:start w:val="1"/>
      <w:numFmt w:val="lowerLetter"/>
      <w:lvlText w:val="%5."/>
      <w:lvlJc w:val="left"/>
      <w:pPr>
        <w:ind w:left="4322" w:hanging="360"/>
      </w:pPr>
    </w:lvl>
    <w:lvl w:ilvl="5" w:tplc="0421001B" w:tentative="1">
      <w:start w:val="1"/>
      <w:numFmt w:val="lowerRoman"/>
      <w:lvlText w:val="%6."/>
      <w:lvlJc w:val="right"/>
      <w:pPr>
        <w:ind w:left="5042" w:hanging="180"/>
      </w:pPr>
    </w:lvl>
    <w:lvl w:ilvl="6" w:tplc="0421000F" w:tentative="1">
      <w:start w:val="1"/>
      <w:numFmt w:val="decimal"/>
      <w:lvlText w:val="%7."/>
      <w:lvlJc w:val="left"/>
      <w:pPr>
        <w:ind w:left="5762" w:hanging="360"/>
      </w:pPr>
    </w:lvl>
    <w:lvl w:ilvl="7" w:tplc="04210019" w:tentative="1">
      <w:start w:val="1"/>
      <w:numFmt w:val="lowerLetter"/>
      <w:lvlText w:val="%8."/>
      <w:lvlJc w:val="left"/>
      <w:pPr>
        <w:ind w:left="6482" w:hanging="360"/>
      </w:pPr>
    </w:lvl>
    <w:lvl w:ilvl="8" w:tplc="0421001B" w:tentative="1">
      <w:start w:val="1"/>
      <w:numFmt w:val="lowerRoman"/>
      <w:lvlText w:val="%9."/>
      <w:lvlJc w:val="right"/>
      <w:pPr>
        <w:ind w:left="7202" w:hanging="180"/>
      </w:pPr>
    </w:lvl>
  </w:abstractNum>
  <w:abstractNum w:abstractNumId="4">
    <w:nsid w:val="55207F0C"/>
    <w:multiLevelType w:val="hybridMultilevel"/>
    <w:tmpl w:val="8F2C2AB6"/>
    <w:lvl w:ilvl="0" w:tplc="F092C65E">
      <w:start w:val="1"/>
      <w:numFmt w:val="decimal"/>
      <w:lvlText w:val="%1."/>
      <w:lvlJc w:val="left"/>
      <w:pPr>
        <w:ind w:left="1571"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55D46807"/>
    <w:multiLevelType w:val="multilevel"/>
    <w:tmpl w:val="42B43E1E"/>
    <w:lvl w:ilvl="0">
      <w:start w:val="1"/>
      <w:numFmt w:val="decimal"/>
      <w:lvlText w:val="%1."/>
      <w:lvlJc w:val="left"/>
      <w:pPr>
        <w:ind w:left="35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b/>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6">
    <w:nsid w:val="5DDA416B"/>
    <w:multiLevelType w:val="hybridMultilevel"/>
    <w:tmpl w:val="D1D8E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404D56"/>
    <w:multiLevelType w:val="multilevel"/>
    <w:tmpl w:val="26980A92"/>
    <w:lvl w:ilvl="0">
      <w:start w:val="1"/>
      <w:numFmt w:val="decimal"/>
      <w:lvlText w:val="%1)"/>
      <w:lvlJc w:val="left"/>
      <w:pPr>
        <w:ind w:left="1004" w:hanging="360"/>
      </w:pPr>
    </w:lvl>
    <w:lvl w:ilvl="1">
      <w:start w:val="2"/>
      <w:numFmt w:val="decimal"/>
      <w:isLgl/>
      <w:lvlText w:val="%1.%2"/>
      <w:lvlJc w:val="left"/>
      <w:pPr>
        <w:ind w:left="3196"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61216AA0"/>
    <w:multiLevelType w:val="multilevel"/>
    <w:tmpl w:val="AA783692"/>
    <w:lvl w:ilvl="0">
      <w:start w:val="1"/>
      <w:numFmt w:val="upperRoman"/>
      <w:lvlText w:val="%1."/>
      <w:lvlJc w:val="left"/>
      <w:pPr>
        <w:ind w:left="1080" w:hanging="720"/>
      </w:pPr>
      <w:rPr>
        <w:rFonts w:hint="default"/>
        <w:b/>
      </w:rPr>
    </w:lvl>
    <w:lvl w:ilvl="1">
      <w:start w:val="1"/>
      <w:numFmt w:val="decimal"/>
      <w:isLgl/>
      <w:lvlText w:val="%1.%2."/>
      <w:lvlJc w:val="left"/>
      <w:pPr>
        <w:ind w:left="900" w:hanging="540"/>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nsid w:val="69CC7480"/>
    <w:multiLevelType w:val="hybridMultilevel"/>
    <w:tmpl w:val="C00AD5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937F21"/>
    <w:multiLevelType w:val="hybridMultilevel"/>
    <w:tmpl w:val="350EE8E2"/>
    <w:lvl w:ilvl="0" w:tplc="E4E84FD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5"/>
  </w:num>
  <w:num w:numId="5">
    <w:abstractNumId w:val="6"/>
  </w:num>
  <w:num w:numId="6">
    <w:abstractNumId w:val="3"/>
  </w:num>
  <w:num w:numId="7">
    <w:abstractNumId w:val="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58"/>
    <w:rsid w:val="001C6745"/>
    <w:rsid w:val="00401609"/>
    <w:rsid w:val="00630158"/>
    <w:rsid w:val="0069573E"/>
    <w:rsid w:val="007165F6"/>
    <w:rsid w:val="00AE0B61"/>
    <w:rsid w:val="00F674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D14F-E1D3-4F11-928D-D43F9C70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58"/>
  </w:style>
  <w:style w:type="paragraph" w:styleId="Heading2">
    <w:name w:val="heading 2"/>
    <w:basedOn w:val="Normal"/>
    <w:next w:val="Normal"/>
    <w:link w:val="Heading2Char"/>
    <w:uiPriority w:val="9"/>
    <w:unhideWhenUsed/>
    <w:qFormat/>
    <w:rsid w:val="00716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58"/>
  </w:style>
  <w:style w:type="paragraph" w:styleId="Header">
    <w:name w:val="header"/>
    <w:basedOn w:val="Normal"/>
    <w:link w:val="HeaderChar"/>
    <w:uiPriority w:val="99"/>
    <w:unhideWhenUsed/>
    <w:rsid w:val="0063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58"/>
  </w:style>
  <w:style w:type="paragraph" w:styleId="ListParagraph">
    <w:name w:val="List Paragraph"/>
    <w:basedOn w:val="Normal"/>
    <w:uiPriority w:val="34"/>
    <w:qFormat/>
    <w:rsid w:val="00630158"/>
    <w:pPr>
      <w:ind w:left="720"/>
      <w:contextualSpacing/>
    </w:pPr>
  </w:style>
  <w:style w:type="character" w:customStyle="1" w:styleId="Heading2Char">
    <w:name w:val="Heading 2 Char"/>
    <w:basedOn w:val="DefaultParagraphFont"/>
    <w:link w:val="Heading2"/>
    <w:uiPriority w:val="9"/>
    <w:rsid w:val="007165F6"/>
    <w:rPr>
      <w:rFonts w:asciiTheme="majorHAnsi" w:eastAsiaTheme="majorEastAsia" w:hAnsiTheme="majorHAnsi" w:cstheme="majorBidi"/>
      <w:color w:val="2E74B5" w:themeColor="accent1" w:themeShade="BF"/>
      <w:sz w:val="26"/>
      <w:szCs w:val="26"/>
    </w:rPr>
  </w:style>
  <w:style w:type="table" w:customStyle="1" w:styleId="TableGrid">
    <w:name w:val="TableGrid"/>
    <w:rsid w:val="00F67473"/>
    <w:pPr>
      <w:spacing w:after="0" w:line="240" w:lineRule="auto"/>
    </w:pPr>
    <w:rPr>
      <w:rFonts w:eastAsiaTheme="minorEastAsia"/>
      <w:lang w:eastAsia="id-ID"/>
    </w:rPr>
    <w:tblPr>
      <w:tblCellMar>
        <w:top w:w="0" w:type="dxa"/>
        <w:left w:w="0" w:type="dxa"/>
        <w:bottom w:w="0" w:type="dxa"/>
        <w:right w:w="0" w:type="dxa"/>
      </w:tblCellMar>
    </w:tblPr>
  </w:style>
  <w:style w:type="character" w:styleId="Hyperlink">
    <w:name w:val="Hyperlink"/>
    <w:basedOn w:val="DefaultParagraphFont"/>
    <w:uiPriority w:val="99"/>
    <w:unhideWhenUsed/>
    <w:rsid w:val="001C6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shleifer/publications/quality-government" TargetMode="External"/><Relationship Id="rId13" Type="http://schemas.openxmlformats.org/officeDocument/2006/relationships/hyperlink" Target="http://scholar.harvard.edu/shleifer/publications/large-shareholders-and-corporate-contr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olar.harvard.edu/shleifer/publications/large-shareholders-and-corporate-contr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aktfebuinjkt.ac.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ournal.aktfebuinjkt.ac.id/" TargetMode="External"/><Relationship Id="rId4" Type="http://schemas.openxmlformats.org/officeDocument/2006/relationships/webSettings" Target="webSettings.xml"/><Relationship Id="rId9" Type="http://schemas.openxmlformats.org/officeDocument/2006/relationships/hyperlink" Target="http://scholar.harvard.edu/shleifer/publications/quality-government" TargetMode="External"/><Relationship Id="rId14" Type="http://schemas.openxmlformats.org/officeDocument/2006/relationships/hyperlink" Target="http://scholar.harvard.edu/shleifer/publications/large-shareholders-and-corporat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2019-08-19T07:34:00Z</cp:lastPrinted>
  <dcterms:created xsi:type="dcterms:W3CDTF">2019-08-19T06:47:00Z</dcterms:created>
  <dcterms:modified xsi:type="dcterms:W3CDTF">2019-08-19T07:36:00Z</dcterms:modified>
</cp:coreProperties>
</file>