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25" w:rsidRDefault="007F7525" w:rsidP="00EE0135">
      <w:pPr>
        <w:spacing w:after="0" w:line="240" w:lineRule="auto"/>
        <w:jc w:val="center"/>
        <w:rPr>
          <w:rFonts w:ascii="Times New Roman" w:hAnsi="Times New Roman"/>
          <w:b/>
          <w:sz w:val="24"/>
          <w:szCs w:val="24"/>
          <w:lang w:val="id-ID"/>
        </w:rPr>
        <w:sectPr w:rsidR="007F7525" w:rsidSect="0042599B">
          <w:pgSz w:w="11906" w:h="16838" w:code="9"/>
          <w:pgMar w:top="2268" w:right="1701" w:bottom="1701" w:left="2268" w:header="708" w:footer="708" w:gutter="0"/>
          <w:cols w:space="708"/>
          <w:docGrid w:linePitch="360"/>
        </w:sectPr>
      </w:pPr>
    </w:p>
    <w:p w:rsidR="0042599B" w:rsidRDefault="0042599B" w:rsidP="00EE0135">
      <w:pPr>
        <w:spacing w:after="0" w:line="240" w:lineRule="auto"/>
        <w:jc w:val="center"/>
        <w:rPr>
          <w:rFonts w:ascii="Times New Roman" w:hAnsi="Times New Roman"/>
          <w:b/>
          <w:i/>
          <w:sz w:val="24"/>
          <w:szCs w:val="24"/>
          <w:lang w:val="id-ID"/>
        </w:rPr>
      </w:pPr>
      <w:r w:rsidRPr="0018642F">
        <w:rPr>
          <w:rFonts w:ascii="Times New Roman" w:hAnsi="Times New Roman"/>
          <w:b/>
          <w:sz w:val="24"/>
          <w:szCs w:val="24"/>
          <w:lang w:val="id-ID"/>
        </w:rPr>
        <w:lastRenderedPageBreak/>
        <w:t>PENGARUH LAMA PENYIMPANAN DAN MASERASI TERHADAP</w:t>
      </w:r>
      <w:r w:rsidR="00892C3C">
        <w:rPr>
          <w:rFonts w:ascii="Times New Roman" w:hAnsi="Times New Roman"/>
          <w:b/>
          <w:sz w:val="24"/>
          <w:szCs w:val="24"/>
          <w:lang w:val="id-ID"/>
        </w:rPr>
        <w:t xml:space="preserve"> AKTIVITAS ANTIOKSIDAN DAN FENOL TOTAL</w:t>
      </w:r>
      <w:r w:rsidRPr="0018642F">
        <w:rPr>
          <w:rFonts w:ascii="Times New Roman" w:hAnsi="Times New Roman"/>
          <w:b/>
          <w:sz w:val="24"/>
          <w:szCs w:val="24"/>
          <w:lang w:val="id-ID"/>
        </w:rPr>
        <w:t xml:space="preserve"> BUBUK KUNIR PUTIH</w:t>
      </w:r>
      <w:r w:rsidR="00892C3C">
        <w:rPr>
          <w:rFonts w:ascii="Times New Roman" w:hAnsi="Times New Roman"/>
          <w:b/>
          <w:sz w:val="24"/>
          <w:szCs w:val="24"/>
          <w:lang w:val="id-ID"/>
        </w:rPr>
        <w:t xml:space="preserve"> </w:t>
      </w:r>
      <w:r w:rsidRPr="0018642F">
        <w:rPr>
          <w:rFonts w:ascii="Times New Roman" w:hAnsi="Times New Roman"/>
          <w:b/>
          <w:i/>
          <w:sz w:val="24"/>
          <w:szCs w:val="24"/>
          <w:lang w:val="id-ID"/>
        </w:rPr>
        <w:t xml:space="preserve">(Curcuma mangga </w:t>
      </w:r>
      <w:r w:rsidRPr="0018642F">
        <w:rPr>
          <w:rFonts w:ascii="Times New Roman" w:hAnsi="Times New Roman"/>
          <w:b/>
          <w:sz w:val="24"/>
          <w:szCs w:val="24"/>
          <w:lang w:val="id-ID"/>
        </w:rPr>
        <w:t>Val</w:t>
      </w:r>
      <w:r w:rsidRPr="0018642F">
        <w:rPr>
          <w:rFonts w:ascii="Times New Roman" w:hAnsi="Times New Roman"/>
          <w:b/>
          <w:i/>
          <w:sz w:val="24"/>
          <w:szCs w:val="24"/>
          <w:lang w:val="id-ID"/>
        </w:rPr>
        <w:t>.)</w:t>
      </w:r>
    </w:p>
    <w:p w:rsidR="00892C3C" w:rsidRDefault="00892C3C" w:rsidP="00EE0135">
      <w:pPr>
        <w:spacing w:after="0" w:line="240" w:lineRule="auto"/>
        <w:jc w:val="center"/>
        <w:rPr>
          <w:rFonts w:ascii="Times New Roman" w:hAnsi="Times New Roman"/>
          <w:b/>
          <w:sz w:val="24"/>
          <w:szCs w:val="24"/>
          <w:lang w:val="id-ID"/>
        </w:rPr>
      </w:pPr>
    </w:p>
    <w:p w:rsidR="00892C3C" w:rsidRPr="009814AC" w:rsidRDefault="00892C3C" w:rsidP="00EE0135">
      <w:pPr>
        <w:spacing w:after="0" w:line="240" w:lineRule="auto"/>
        <w:jc w:val="center"/>
        <w:rPr>
          <w:rFonts w:ascii="Times New Roman" w:hAnsi="Times New Roman"/>
          <w:b/>
          <w:sz w:val="24"/>
          <w:szCs w:val="24"/>
          <w:vertAlign w:val="superscript"/>
        </w:rPr>
      </w:pPr>
      <w:r w:rsidRPr="00C758DB">
        <w:rPr>
          <w:rFonts w:ascii="Times New Roman" w:hAnsi="Times New Roman"/>
          <w:b/>
          <w:sz w:val="24"/>
          <w:szCs w:val="24"/>
        </w:rPr>
        <w:t>*</w:t>
      </w:r>
      <w:r>
        <w:rPr>
          <w:rFonts w:ascii="Times New Roman" w:hAnsi="Times New Roman"/>
          <w:b/>
          <w:sz w:val="24"/>
          <w:szCs w:val="24"/>
          <w:lang w:val="id-ID"/>
        </w:rPr>
        <w:t>Havidz Al Mubarokatin</w:t>
      </w:r>
      <w:r>
        <w:rPr>
          <w:rFonts w:ascii="Times New Roman" w:hAnsi="Times New Roman"/>
          <w:b/>
          <w:sz w:val="24"/>
          <w:szCs w:val="24"/>
          <w:vertAlign w:val="superscript"/>
        </w:rPr>
        <w:t>1</w:t>
      </w:r>
      <w:r w:rsidRPr="00C758DB">
        <w:rPr>
          <w:rFonts w:ascii="Times New Roman" w:hAnsi="Times New Roman"/>
          <w:b/>
          <w:sz w:val="24"/>
          <w:szCs w:val="24"/>
        </w:rPr>
        <w:t>, Siti Tamaroh</w:t>
      </w:r>
      <w:r>
        <w:rPr>
          <w:rFonts w:ascii="Times New Roman" w:hAnsi="Times New Roman"/>
          <w:b/>
          <w:sz w:val="24"/>
          <w:szCs w:val="24"/>
          <w:vertAlign w:val="superscript"/>
        </w:rPr>
        <w:t>2</w:t>
      </w:r>
      <w:r w:rsidRPr="00C758DB">
        <w:rPr>
          <w:rFonts w:ascii="Times New Roman" w:hAnsi="Times New Roman"/>
          <w:b/>
          <w:sz w:val="24"/>
          <w:szCs w:val="24"/>
        </w:rPr>
        <w:t xml:space="preserve">, </w:t>
      </w:r>
      <w:r>
        <w:rPr>
          <w:rFonts w:ascii="Times New Roman" w:hAnsi="Times New Roman"/>
          <w:b/>
          <w:sz w:val="24"/>
          <w:szCs w:val="24"/>
          <w:lang w:val="id-ID"/>
        </w:rPr>
        <w:t>Dwiyati Pujimulyani</w:t>
      </w:r>
      <w:r>
        <w:rPr>
          <w:rFonts w:ascii="Times New Roman" w:hAnsi="Times New Roman"/>
          <w:b/>
          <w:sz w:val="24"/>
          <w:szCs w:val="24"/>
          <w:vertAlign w:val="superscript"/>
        </w:rPr>
        <w:t>3</w:t>
      </w:r>
    </w:p>
    <w:p w:rsidR="00892C3C" w:rsidRPr="00C758DB" w:rsidRDefault="00892C3C" w:rsidP="00EE0135">
      <w:pPr>
        <w:spacing w:after="0" w:line="240" w:lineRule="auto"/>
        <w:jc w:val="center"/>
        <w:rPr>
          <w:rFonts w:ascii="Times New Roman" w:hAnsi="Times New Roman"/>
          <w:b/>
          <w:sz w:val="24"/>
          <w:szCs w:val="24"/>
        </w:rPr>
      </w:pPr>
    </w:p>
    <w:p w:rsidR="00892C3C" w:rsidRPr="00DD541C" w:rsidRDefault="00892C3C" w:rsidP="00EE0135">
      <w:pPr>
        <w:spacing w:after="0" w:line="240" w:lineRule="auto"/>
        <w:jc w:val="center"/>
        <w:rPr>
          <w:rFonts w:ascii="Times New Roman" w:hAnsi="Times New Roman"/>
          <w:sz w:val="24"/>
          <w:szCs w:val="24"/>
        </w:rPr>
      </w:pPr>
      <w:r w:rsidRPr="00DD541C">
        <w:rPr>
          <w:rFonts w:ascii="Times New Roman" w:hAnsi="Times New Roman"/>
          <w:sz w:val="24"/>
          <w:szCs w:val="24"/>
        </w:rPr>
        <w:t>Program Studi Teknologi Hasil Pertanian, Fakultas Agroindustri,</w:t>
      </w:r>
    </w:p>
    <w:p w:rsidR="00892C3C" w:rsidRPr="00DD541C" w:rsidRDefault="00892C3C" w:rsidP="00EE0135">
      <w:pPr>
        <w:spacing w:after="0" w:line="240" w:lineRule="auto"/>
        <w:jc w:val="center"/>
        <w:rPr>
          <w:rFonts w:ascii="Times New Roman" w:hAnsi="Times New Roman"/>
          <w:sz w:val="24"/>
          <w:szCs w:val="24"/>
        </w:rPr>
      </w:pPr>
      <w:r w:rsidRPr="00DD541C">
        <w:rPr>
          <w:rFonts w:ascii="Times New Roman" w:hAnsi="Times New Roman"/>
          <w:sz w:val="24"/>
          <w:szCs w:val="24"/>
        </w:rPr>
        <w:t>Universitas Mercu Buana Yogyakarta</w:t>
      </w:r>
    </w:p>
    <w:p w:rsidR="00892C3C" w:rsidRPr="00DD541C" w:rsidRDefault="00892C3C" w:rsidP="00EE0135">
      <w:pPr>
        <w:spacing w:after="0" w:line="240" w:lineRule="auto"/>
        <w:jc w:val="center"/>
        <w:rPr>
          <w:rFonts w:ascii="Times New Roman" w:hAnsi="Times New Roman"/>
          <w:sz w:val="24"/>
          <w:szCs w:val="24"/>
        </w:rPr>
      </w:pPr>
      <w:r w:rsidRPr="00DD541C">
        <w:rPr>
          <w:rFonts w:ascii="Times New Roman" w:hAnsi="Times New Roman"/>
          <w:sz w:val="24"/>
          <w:szCs w:val="24"/>
        </w:rPr>
        <w:t>Jl. Wates Km. 10 Yogyakarta 55753</w:t>
      </w:r>
    </w:p>
    <w:p w:rsidR="00892C3C" w:rsidRPr="00DD541C" w:rsidRDefault="00892C3C" w:rsidP="00EE0135">
      <w:pPr>
        <w:spacing w:after="0" w:line="240" w:lineRule="auto"/>
        <w:jc w:val="center"/>
        <w:rPr>
          <w:rStyle w:val="Hyperlink"/>
          <w:rFonts w:ascii="Times New Roman" w:hAnsi="Times New Roman"/>
          <w:sz w:val="24"/>
          <w:szCs w:val="24"/>
        </w:rPr>
      </w:pPr>
      <w:r w:rsidRPr="00DD541C">
        <w:rPr>
          <w:rFonts w:ascii="Times New Roman" w:hAnsi="Times New Roman"/>
          <w:sz w:val="24"/>
          <w:szCs w:val="24"/>
        </w:rPr>
        <w:t xml:space="preserve">Email: </w:t>
      </w:r>
      <w:hyperlink r:id="rId5" w:history="1">
        <w:r w:rsidRPr="006E00F2">
          <w:rPr>
            <w:rStyle w:val="Hyperlink"/>
            <w:rFonts w:ascii="Times New Roman" w:hAnsi="Times New Roman"/>
            <w:sz w:val="24"/>
            <w:szCs w:val="24"/>
            <w:lang w:val="id-ID"/>
          </w:rPr>
          <w:t>havidz.mubarokatin74@gmail.com</w:t>
        </w:r>
      </w:hyperlink>
    </w:p>
    <w:p w:rsidR="0042599B" w:rsidRDefault="0042599B" w:rsidP="00EE0135">
      <w:pPr>
        <w:pStyle w:val="ListParagraph"/>
        <w:spacing w:line="240" w:lineRule="auto"/>
        <w:ind w:left="0"/>
        <w:rPr>
          <w:rFonts w:ascii="Times New Roman" w:hAnsi="Times New Roman"/>
          <w:sz w:val="24"/>
          <w:szCs w:val="24"/>
          <w:lang w:val="id-ID"/>
        </w:rPr>
      </w:pPr>
    </w:p>
    <w:p w:rsidR="00892C3C" w:rsidRPr="004C52B8" w:rsidRDefault="00892C3C" w:rsidP="00EE0135">
      <w:pPr>
        <w:spacing w:after="0" w:line="240" w:lineRule="auto"/>
        <w:jc w:val="center"/>
        <w:rPr>
          <w:rFonts w:ascii="Times New Roman" w:hAnsi="Times New Roman"/>
          <w:b/>
          <w:sz w:val="24"/>
          <w:szCs w:val="24"/>
        </w:rPr>
      </w:pPr>
      <w:r w:rsidRPr="004C52B8">
        <w:rPr>
          <w:rFonts w:ascii="Times New Roman" w:hAnsi="Times New Roman"/>
          <w:b/>
          <w:sz w:val="24"/>
          <w:szCs w:val="24"/>
        </w:rPr>
        <w:t>ABSTRACT</w:t>
      </w:r>
    </w:p>
    <w:p w:rsidR="007F7525" w:rsidRDefault="007F7525" w:rsidP="007F7525">
      <w:pPr>
        <w:pStyle w:val="ListParagraph"/>
        <w:spacing w:line="240" w:lineRule="auto"/>
        <w:ind w:left="0" w:firstLine="720"/>
        <w:jc w:val="both"/>
        <w:rPr>
          <w:rFonts w:ascii="Times New Roman" w:hAnsi="Times New Roman"/>
          <w:sz w:val="24"/>
          <w:szCs w:val="24"/>
          <w:lang w:val="id-ID"/>
        </w:rPr>
      </w:pPr>
      <w:r w:rsidRPr="00B35485">
        <w:rPr>
          <w:rFonts w:ascii="Times New Roman" w:hAnsi="Times New Roman"/>
          <w:sz w:val="24"/>
          <w:szCs w:val="24"/>
        </w:rPr>
        <w:t>Kunir putih merupakan salah satu bahan yang memiliki potensi besar se</w:t>
      </w:r>
      <w:r>
        <w:rPr>
          <w:rFonts w:ascii="Times New Roman" w:hAnsi="Times New Roman"/>
          <w:sz w:val="24"/>
          <w:szCs w:val="24"/>
        </w:rPr>
        <w:t>bagai sumber antioksidan alami.</w:t>
      </w:r>
      <w:r>
        <w:rPr>
          <w:rFonts w:ascii="Times New Roman" w:hAnsi="Times New Roman"/>
          <w:sz w:val="24"/>
          <w:szCs w:val="24"/>
          <w:lang w:val="id-ID"/>
        </w:rPr>
        <w:t xml:space="preserve"> Proses maserasi bertujuan untuk menarik atau mengambil senyawa yang diinginkan dari bubuk kunir putih dengan cara perendaman menggunakan pelarut organik. Bahan pangan akan mengalami kerusakan selama jangka waktu penyimpanan tertentu. Oleh karena itu tujuan dari penelitian ini adalah untuk mengetahui pengaruh lama penyimpanan dan waktu maserasi terhadap aktivitas antioksidan dan mendapatkan lama penyimpanan dan waktu maserasi yang tepat dengan aktivitas antioksidan tertinggi dari ekstrak bubuk kunir putih.</w:t>
      </w:r>
    </w:p>
    <w:p w:rsidR="007F7525" w:rsidRDefault="007F7525" w:rsidP="007F7525">
      <w:pPr>
        <w:pStyle w:val="ListParagraph"/>
        <w:spacing w:line="24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Penelitian ini menggunakan rancangan acak lengkap pola faktorial dengan 2 faktor perlakuan. Faktor pertama adalah perlakuan lama penyimpanan yaitu (0, 1, 2, 3 dan 4 tahun). Faktor kedua adalah lama maserasi yaitu (12 jam, 24 jam dan 36 jam). Analisa yang dilakukan meliputi kadar air, aktivitas antioksidan, kadar fenol dan kadar flavonoid. Hasil yang diperoleh dilakukan analisa varian (ANOVA) pada tingkat kepercayaan 95%. Apabila terdapat beda nyata masing-masing perlakuan dilanjutkan dengan uji </w:t>
      </w:r>
      <w:r>
        <w:rPr>
          <w:rFonts w:ascii="Times New Roman" w:hAnsi="Times New Roman"/>
          <w:i/>
          <w:sz w:val="24"/>
          <w:szCs w:val="24"/>
          <w:lang w:val="id-ID"/>
        </w:rPr>
        <w:t xml:space="preserve">Duncan Multiple Range Test </w:t>
      </w:r>
      <w:r>
        <w:rPr>
          <w:rFonts w:ascii="Times New Roman" w:hAnsi="Times New Roman"/>
          <w:sz w:val="24"/>
          <w:szCs w:val="24"/>
          <w:lang w:val="id-ID"/>
        </w:rPr>
        <w:t>(DMRT).</w:t>
      </w:r>
    </w:p>
    <w:p w:rsidR="007F7525" w:rsidRDefault="007F7525" w:rsidP="007F7525">
      <w:pPr>
        <w:pStyle w:val="ListParagraph"/>
        <w:spacing w:line="240" w:lineRule="auto"/>
        <w:ind w:left="0" w:firstLine="720"/>
        <w:jc w:val="both"/>
        <w:rPr>
          <w:rFonts w:ascii="Times New Roman" w:hAnsi="Times New Roman"/>
          <w:sz w:val="24"/>
          <w:szCs w:val="24"/>
          <w:lang w:val="id-ID"/>
        </w:rPr>
      </w:pPr>
      <w:r>
        <w:rPr>
          <w:rFonts w:ascii="Times New Roman" w:hAnsi="Times New Roman"/>
          <w:sz w:val="24"/>
          <w:szCs w:val="24"/>
          <w:lang w:val="id-ID"/>
        </w:rPr>
        <w:t>Hasil penelitian menunjukkan bahwa perlakuan lama penyimpanan dan waktu maserasi berpengaruh nyata terhadap aktivitas antioksidan bubuk kunir putih. Lama penyimpanan 1 tahun dengan waktu maserasi 36 jam menunjukkan aktivitas antioksidan tertinggi yaitu sebesar 66,09 %RSA, dengan kadar air 8,76 %wb, kadar fenol 5,74 mg GAE/g bk dan kadar flavonoid 3,72 mg/EK/g bk.</w:t>
      </w:r>
    </w:p>
    <w:p w:rsidR="00EF0FC1" w:rsidRDefault="007F7525" w:rsidP="00EE0135">
      <w:pPr>
        <w:spacing w:line="240" w:lineRule="auto"/>
        <w:jc w:val="both"/>
        <w:rPr>
          <w:rFonts w:ascii="Times New Roman" w:hAnsi="Times New Roman"/>
          <w:sz w:val="24"/>
          <w:szCs w:val="24"/>
          <w:lang w:val="id-ID"/>
        </w:rPr>
      </w:pPr>
      <w:r w:rsidRPr="00C97CFD">
        <w:rPr>
          <w:rFonts w:ascii="Times New Roman" w:hAnsi="Times New Roman"/>
          <w:b/>
          <w:sz w:val="24"/>
          <w:szCs w:val="24"/>
          <w:lang w:val="id-ID"/>
        </w:rPr>
        <w:t>Kata kunci :</w:t>
      </w:r>
      <w:r>
        <w:rPr>
          <w:rFonts w:ascii="Times New Roman" w:hAnsi="Times New Roman"/>
          <w:sz w:val="24"/>
          <w:szCs w:val="24"/>
          <w:lang w:val="id-ID"/>
        </w:rPr>
        <w:t xml:space="preserve"> Kunir putih, maserasi, penyimpanan.</w:t>
      </w:r>
    </w:p>
    <w:p w:rsidR="00EE0135" w:rsidRDefault="00EE0135" w:rsidP="00EE0135">
      <w:pPr>
        <w:spacing w:line="240" w:lineRule="auto"/>
        <w:rPr>
          <w:rFonts w:ascii="Times New Roman" w:hAnsi="Times New Roman"/>
          <w:b/>
          <w:sz w:val="24"/>
          <w:szCs w:val="24"/>
          <w:lang w:val="id-ID"/>
        </w:rPr>
        <w:sectPr w:rsidR="00EE0135" w:rsidSect="007F7525">
          <w:type w:val="continuous"/>
          <w:pgSz w:w="11906" w:h="16838" w:code="9"/>
          <w:pgMar w:top="2268" w:right="1701" w:bottom="1701" w:left="2268" w:header="708" w:footer="708" w:gutter="0"/>
          <w:cols w:space="708"/>
          <w:docGrid w:linePitch="360"/>
        </w:sectPr>
      </w:pPr>
    </w:p>
    <w:p w:rsidR="007F7525" w:rsidRPr="007A519D" w:rsidRDefault="007F7525" w:rsidP="007F7525">
      <w:pPr>
        <w:autoSpaceDE w:val="0"/>
        <w:autoSpaceDN w:val="0"/>
        <w:adjustRightInd w:val="0"/>
        <w:spacing w:after="0" w:line="240" w:lineRule="auto"/>
        <w:jc w:val="both"/>
        <w:rPr>
          <w:rFonts w:ascii="Times New Roman" w:hAnsi="Times New Roman" w:cs="Times New Roman"/>
          <w:b/>
          <w:sz w:val="24"/>
          <w:szCs w:val="24"/>
          <w:lang w:val="id-ID"/>
        </w:rPr>
      </w:pPr>
    </w:p>
    <w:p w:rsidR="007F7525" w:rsidRDefault="007F7525" w:rsidP="007F7525">
      <w:pPr>
        <w:autoSpaceDE w:val="0"/>
        <w:autoSpaceDN w:val="0"/>
        <w:adjustRightInd w:val="0"/>
        <w:spacing w:after="0" w:line="240" w:lineRule="auto"/>
        <w:jc w:val="both"/>
        <w:rPr>
          <w:rFonts w:ascii="Times New Roman" w:hAnsi="Times New Roman" w:cs="Times New Roman"/>
          <w:sz w:val="24"/>
          <w:szCs w:val="24"/>
          <w:lang w:val="id-ID"/>
        </w:rPr>
      </w:pPr>
      <w:r w:rsidRPr="007A519D">
        <w:rPr>
          <w:rFonts w:ascii="Times New Roman" w:hAnsi="Times New Roman" w:cs="Times New Roman"/>
          <w:b/>
          <w:sz w:val="24"/>
          <w:szCs w:val="24"/>
          <w:lang w:val="id-ID"/>
        </w:rPr>
        <w:t>PENDAHULUAN</w:t>
      </w:r>
      <w:r>
        <w:rPr>
          <w:rFonts w:ascii="Times New Roman" w:hAnsi="Times New Roman" w:cs="Times New Roman"/>
          <w:sz w:val="24"/>
          <w:szCs w:val="24"/>
          <w:lang w:val="id-ID"/>
        </w:rPr>
        <w:t xml:space="preserve"> </w:t>
      </w:r>
    </w:p>
    <w:p w:rsidR="007F7525" w:rsidRPr="007F7525" w:rsidRDefault="007F7525" w:rsidP="007F7525">
      <w:pPr>
        <w:autoSpaceDE w:val="0"/>
        <w:autoSpaceDN w:val="0"/>
        <w:adjustRightInd w:val="0"/>
        <w:spacing w:after="0" w:line="240" w:lineRule="auto"/>
        <w:jc w:val="both"/>
        <w:rPr>
          <w:rFonts w:ascii="Times New Roman" w:hAnsi="Times New Roman" w:cs="Times New Roman"/>
          <w:sz w:val="24"/>
          <w:szCs w:val="24"/>
          <w:lang w:val="id-ID"/>
        </w:rPr>
        <w:sectPr w:rsidR="007F7525" w:rsidRPr="007F7525" w:rsidSect="007F7525">
          <w:type w:val="continuous"/>
          <w:pgSz w:w="11906" w:h="16838" w:code="9"/>
          <w:pgMar w:top="2268" w:right="1701" w:bottom="1701" w:left="2268" w:header="708" w:footer="708" w:gutter="0"/>
          <w:cols w:space="708"/>
          <w:docGrid w:linePitch="360"/>
        </w:sectPr>
      </w:pPr>
    </w:p>
    <w:p w:rsidR="0042599B" w:rsidRDefault="0042599B" w:rsidP="007F7525">
      <w:pPr>
        <w:autoSpaceDE w:val="0"/>
        <w:autoSpaceDN w:val="0"/>
        <w:adjustRightInd w:val="0"/>
        <w:spacing w:after="0" w:line="240" w:lineRule="auto"/>
        <w:ind w:firstLine="720"/>
        <w:jc w:val="both"/>
        <w:rPr>
          <w:rFonts w:ascii="Times New Roman" w:hAnsi="Times New Roman" w:cs="Times New Roman"/>
          <w:sz w:val="24"/>
          <w:szCs w:val="24"/>
        </w:rPr>
      </w:pPr>
      <w:r w:rsidRPr="00B35485">
        <w:rPr>
          <w:rFonts w:ascii="Times New Roman" w:hAnsi="Times New Roman" w:cs="Times New Roman"/>
          <w:sz w:val="24"/>
          <w:szCs w:val="24"/>
        </w:rPr>
        <w:lastRenderedPageBreak/>
        <w:t>Kunir putih merupakan salah satu bahan yang memiliki potensi besar sebagai sumber antioksidan alami. Kunir putih sangat potensial untuk dikembangkan, karena kunir putih mengandung senyawa kurkuminoid dan senyawa polifenol yang menyebabkan bahan tersebut mempunyai aktivitas antioksidan yang tinggi (Pujimulyani dan Wazyka,</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w:t>
      </w:r>
      <w:r w:rsidRPr="00B35485">
        <w:rPr>
          <w:rFonts w:ascii="Times New Roman" w:hAnsi="Times New Roman" w:cs="Times New Roman"/>
          <w:sz w:val="24"/>
          <w:szCs w:val="24"/>
        </w:rPr>
        <w:t xml:space="preserve"> 2010).</w:t>
      </w:r>
    </w:p>
    <w:p w:rsidR="00953F82" w:rsidRDefault="0042599B"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sidRPr="00B35485">
        <w:rPr>
          <w:rFonts w:ascii="Times New Roman" w:hAnsi="Times New Roman" w:cs="Times New Roman"/>
          <w:sz w:val="24"/>
          <w:szCs w:val="24"/>
        </w:rPr>
        <w:t xml:space="preserve">Antioksidan merupakan suatu senyawa yang memiliki kemampuan untuk bereaksi dengan radikal bebas, menghasilkan suatu radikal bebas yang stabil </w:t>
      </w:r>
      <w:r w:rsidRPr="00B35485">
        <w:rPr>
          <w:rFonts w:ascii="Times New Roman" w:hAnsi="Times New Roman" w:cs="Times New Roman"/>
          <w:sz w:val="24"/>
          <w:szCs w:val="24"/>
        </w:rPr>
        <w:lastRenderedPageBreak/>
        <w:t>dengan cara menerima atau menyumbangkan elektronnya (Dwiyanti,</w:t>
      </w:r>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w:t>
      </w:r>
      <w:r w:rsidRPr="00B35485">
        <w:rPr>
          <w:rFonts w:ascii="Times New Roman" w:hAnsi="Times New Roman" w:cs="Times New Roman"/>
          <w:sz w:val="24"/>
          <w:szCs w:val="24"/>
        </w:rPr>
        <w:t xml:space="preserve"> 2014), memiliki kemampuan atau mencegah proses oksidasi, sehingga dapat melindungi bahan pangan, terutama yang mengandung lemak dari oksidasi (</w:t>
      </w:r>
      <w:r>
        <w:rPr>
          <w:rFonts w:ascii="Times New Roman" w:hAnsi="Times New Roman" w:cs="Times New Roman"/>
          <w:sz w:val="24"/>
          <w:szCs w:val="24"/>
        </w:rPr>
        <w:t xml:space="preserve">Pratt dan </w:t>
      </w:r>
      <w:r w:rsidRPr="00B35485">
        <w:rPr>
          <w:rFonts w:ascii="Times New Roman" w:hAnsi="Times New Roman" w:cs="Times New Roman"/>
          <w:sz w:val="24"/>
          <w:szCs w:val="24"/>
        </w:rPr>
        <w:t xml:space="preserve">Hudson, 1990), mempertahankan mutu produk, mencegah ketengikan, perubahan nilai gizi, perubahan warna dan aroma, serta kerusakan fisik lain yang diakibatkan oleh reaksi oksidasi (Widjaya, 2003). </w:t>
      </w:r>
    </w:p>
    <w:p w:rsidR="0042599B" w:rsidRDefault="0042599B"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Bubuk kunir putih merupakan salah satu jenis serbuk simplisia. Serbuk simplisia adalah sediaan obat tradisional berupa butiran homogen dengan derajat halus yang sesuai, terbuat dari simplisia atau campuran dengan ekstrak yang cara penggunannya diseduh dengan air panas dan ada juga yang berbentuk tablet atau kapsul yang dapat langsung di konsumsi (Anonim, 2014). </w:t>
      </w:r>
    </w:p>
    <w:p w:rsidR="0042599B" w:rsidRDefault="0042599B" w:rsidP="00EE013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Bubuk kunir putih merupakan produk pangan yang dapat mengalami penurunan mutu selama penyimpanan. Menurut </w:t>
      </w:r>
      <w:r w:rsidRPr="00B35485">
        <w:rPr>
          <w:rFonts w:ascii="Times New Roman" w:hAnsi="Times New Roman" w:cs="Times New Roman"/>
          <w:sz w:val="24"/>
          <w:szCs w:val="24"/>
        </w:rPr>
        <w:t>Buckle</w:t>
      </w:r>
      <w:r>
        <w:rPr>
          <w:rFonts w:ascii="Times New Roman" w:hAnsi="Times New Roman" w:cs="Times New Roman"/>
          <w:sz w:val="24"/>
          <w:szCs w:val="24"/>
        </w:rPr>
        <w:t xml:space="preserve">, </w:t>
      </w:r>
      <w:r w:rsidRPr="00B35485">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2013 yang </w:t>
      </w:r>
      <w:r w:rsidRPr="00B35485">
        <w:rPr>
          <w:rFonts w:ascii="Times New Roman" w:hAnsi="Times New Roman" w:cs="Times New Roman"/>
          <w:sz w:val="24"/>
          <w:szCs w:val="24"/>
        </w:rPr>
        <w:t xml:space="preserve">menyatakan bahwa semua bahan pangan mudah rusak </w:t>
      </w:r>
      <w:r>
        <w:rPr>
          <w:rFonts w:ascii="Times New Roman" w:hAnsi="Times New Roman" w:cs="Times New Roman"/>
          <w:sz w:val="24"/>
          <w:szCs w:val="24"/>
        </w:rPr>
        <w:t xml:space="preserve">selama </w:t>
      </w:r>
      <w:r w:rsidRPr="00B35485">
        <w:rPr>
          <w:rFonts w:ascii="Times New Roman" w:hAnsi="Times New Roman" w:cs="Times New Roman"/>
          <w:sz w:val="24"/>
          <w:szCs w:val="24"/>
        </w:rPr>
        <w:t>jangka waktu penyimpanan tertentu, ada kemungkinan untuk membedakan antara bahan pangan segar dengan bahan pangan yang telah disimpan selama jangka waktu tersebut di</w:t>
      </w:r>
      <w:r>
        <w:rPr>
          <w:rFonts w:ascii="Times New Roman" w:hAnsi="Times New Roman" w:cs="Times New Roman"/>
          <w:sz w:val="24"/>
          <w:szCs w:val="24"/>
        </w:rPr>
        <w:t xml:space="preserve"> </w:t>
      </w:r>
      <w:r w:rsidRPr="00B35485">
        <w:rPr>
          <w:rFonts w:ascii="Times New Roman" w:hAnsi="Times New Roman" w:cs="Times New Roman"/>
          <w:sz w:val="24"/>
          <w:szCs w:val="24"/>
        </w:rPr>
        <w:t xml:space="preserve">atas. Perubahan yang telah terjadi merupakan suatu kerusakan. </w:t>
      </w:r>
    </w:p>
    <w:p w:rsidR="0042599B" w:rsidRDefault="0042599B" w:rsidP="00EE0135">
      <w:pPr>
        <w:autoSpaceDE w:val="0"/>
        <w:autoSpaceDN w:val="0"/>
        <w:adjustRightInd w:val="0"/>
        <w:spacing w:after="0" w:line="240" w:lineRule="auto"/>
        <w:ind w:firstLine="720"/>
        <w:jc w:val="both"/>
        <w:rPr>
          <w:rFonts w:ascii="Times New Roman" w:hAnsi="Times New Roman"/>
          <w:sz w:val="24"/>
          <w:szCs w:val="24"/>
          <w:lang w:val="id-ID"/>
        </w:rPr>
      </w:pPr>
      <w:r>
        <w:rPr>
          <w:rFonts w:ascii="Times New Roman" w:hAnsi="Times New Roman" w:cs="Times New Roman"/>
          <w:sz w:val="24"/>
          <w:szCs w:val="24"/>
        </w:rPr>
        <w:t xml:space="preserve">Penelitian ini digunakan proses ekstraksi dengan maserasi. Maserasi adalah teknik yang digunakan untuk menarik atau mengambil senyawa yang diinginkan dari suatu larutan atau padatan dengan teknik perendaman terhadap bahan yang akan diekstraksi. Sampel yang telah dihaluskan direndam dalam suatu pelarut organik selama beberapa waktu (Ibrahim dan Marham, 2013). </w:t>
      </w:r>
      <w:r w:rsidRPr="00B35485">
        <w:rPr>
          <w:rFonts w:ascii="Times New Roman" w:hAnsi="Times New Roman" w:cs="Times New Roman"/>
          <w:sz w:val="24"/>
          <w:szCs w:val="24"/>
        </w:rPr>
        <w:t xml:space="preserve">Berdasarkan hal tersebut, </w:t>
      </w:r>
      <w:r>
        <w:rPr>
          <w:rFonts w:ascii="Times New Roman" w:hAnsi="Times New Roman"/>
          <w:sz w:val="24"/>
          <w:szCs w:val="24"/>
        </w:rPr>
        <w:t xml:space="preserve">maka </w:t>
      </w:r>
      <w:r w:rsidR="00C143AB">
        <w:rPr>
          <w:rFonts w:ascii="Times New Roman" w:hAnsi="Times New Roman"/>
          <w:sz w:val="24"/>
          <w:szCs w:val="24"/>
          <w:lang w:val="id-ID"/>
        </w:rPr>
        <w:t xml:space="preserve">penelitian ini bertujuan </w:t>
      </w:r>
      <w:r>
        <w:rPr>
          <w:rFonts w:ascii="Times New Roman" w:hAnsi="Times New Roman"/>
          <w:sz w:val="24"/>
          <w:szCs w:val="24"/>
          <w:lang w:val="id-ID"/>
        </w:rPr>
        <w:t>untuk mengetahui lama penyimpanan dan waktu maserasi yang tepat untuk mendapatkan kadar antioksidan yang tinggi.</w:t>
      </w:r>
      <w:r>
        <w:rPr>
          <w:rFonts w:ascii="Times New Roman" w:hAnsi="Times New Roman"/>
          <w:sz w:val="24"/>
          <w:szCs w:val="24"/>
        </w:rPr>
        <w:t>.</w:t>
      </w:r>
    </w:p>
    <w:p w:rsidR="007663DB" w:rsidRPr="007663DB" w:rsidRDefault="007663DB" w:rsidP="00EE0135">
      <w:pPr>
        <w:autoSpaceDE w:val="0"/>
        <w:autoSpaceDN w:val="0"/>
        <w:adjustRightInd w:val="0"/>
        <w:spacing w:after="0" w:line="240" w:lineRule="auto"/>
        <w:ind w:firstLine="720"/>
        <w:jc w:val="both"/>
        <w:rPr>
          <w:rFonts w:ascii="Times New Roman" w:hAnsi="Times New Roman"/>
          <w:sz w:val="24"/>
          <w:szCs w:val="24"/>
          <w:lang w:val="id-ID"/>
        </w:rPr>
      </w:pPr>
    </w:p>
    <w:p w:rsidR="007F7525" w:rsidRDefault="007F7525" w:rsidP="00EE0135">
      <w:pPr>
        <w:autoSpaceDE w:val="0"/>
        <w:autoSpaceDN w:val="0"/>
        <w:adjustRightInd w:val="0"/>
        <w:spacing w:after="0" w:line="240" w:lineRule="auto"/>
        <w:jc w:val="both"/>
        <w:rPr>
          <w:rFonts w:ascii="Times New Roman" w:hAnsi="Times New Roman"/>
          <w:b/>
          <w:sz w:val="24"/>
          <w:szCs w:val="24"/>
          <w:lang w:val="id-ID"/>
        </w:rPr>
      </w:pPr>
      <w:r>
        <w:rPr>
          <w:rFonts w:ascii="Times New Roman" w:hAnsi="Times New Roman"/>
          <w:b/>
          <w:sz w:val="24"/>
          <w:szCs w:val="24"/>
          <w:lang w:val="id-ID"/>
        </w:rPr>
        <w:t>METODE</w:t>
      </w:r>
    </w:p>
    <w:p w:rsidR="00953F82" w:rsidRPr="00E677C6" w:rsidRDefault="00953F82" w:rsidP="00EE0135">
      <w:pPr>
        <w:autoSpaceDE w:val="0"/>
        <w:autoSpaceDN w:val="0"/>
        <w:adjustRightInd w:val="0"/>
        <w:spacing w:after="0" w:line="240" w:lineRule="auto"/>
        <w:jc w:val="both"/>
        <w:rPr>
          <w:rFonts w:ascii="Times New Roman" w:hAnsi="Times New Roman"/>
          <w:b/>
          <w:sz w:val="24"/>
          <w:szCs w:val="24"/>
          <w:lang w:val="id-ID"/>
        </w:rPr>
      </w:pPr>
      <w:r w:rsidRPr="00E677C6">
        <w:rPr>
          <w:rFonts w:ascii="Times New Roman" w:hAnsi="Times New Roman"/>
          <w:b/>
          <w:sz w:val="24"/>
          <w:szCs w:val="24"/>
          <w:lang w:val="id-ID"/>
        </w:rPr>
        <w:t>Bahan</w:t>
      </w:r>
    </w:p>
    <w:p w:rsidR="00953F82" w:rsidRDefault="00953F82" w:rsidP="00EE0135">
      <w:pPr>
        <w:autoSpaceDE w:val="0"/>
        <w:autoSpaceDN w:val="0"/>
        <w:adjustRightInd w:val="0"/>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Ekstrak bubuk k</w:t>
      </w:r>
      <w:r w:rsidRPr="00B35485">
        <w:rPr>
          <w:rFonts w:ascii="Times New Roman" w:hAnsi="Times New Roman" w:cs="Times New Roman"/>
          <w:sz w:val="24"/>
          <w:szCs w:val="24"/>
        </w:rPr>
        <w:t xml:space="preserve">unir putih yang digunakan ialah </w:t>
      </w:r>
      <w:r>
        <w:rPr>
          <w:rFonts w:ascii="Times New Roman" w:hAnsi="Times New Roman" w:cs="Times New Roman"/>
          <w:sz w:val="24"/>
          <w:szCs w:val="24"/>
        </w:rPr>
        <w:t xml:space="preserve">ekstrak bubuk </w:t>
      </w:r>
      <w:r w:rsidRPr="00B35485">
        <w:rPr>
          <w:rFonts w:ascii="Times New Roman" w:hAnsi="Times New Roman" w:cs="Times New Roman"/>
          <w:sz w:val="24"/>
          <w:szCs w:val="24"/>
        </w:rPr>
        <w:t xml:space="preserve">kunir putih yang diproduksi oleh industri Windra Mekar yang berlokasi di Kecamatan Sedayu, Kabupaten Bantul, Provinsi Daerah Istimewa Yogyakarta. </w:t>
      </w:r>
      <w:r>
        <w:rPr>
          <w:rFonts w:ascii="Times New Roman" w:hAnsi="Times New Roman" w:cs="Times New Roman"/>
          <w:sz w:val="24"/>
          <w:szCs w:val="24"/>
        </w:rPr>
        <w:t xml:space="preserve">Pada penelitian ini menggunakan bubuk kunir putih yang telah mengalami penyimpanan selama 0, 1, 2, 3 dan 4 tahun, dimana 0 diguanakn sebagai kontrol dan merupakan bubuk kunir putih yang baru diproduksi tahun 2019. Penyimpanan bubuk kunir putih ini disimpan masih dalam keadaan kapsul dan dikemas dalam botol. </w:t>
      </w:r>
      <w:r w:rsidRPr="00B35485">
        <w:rPr>
          <w:rFonts w:ascii="Times New Roman" w:hAnsi="Times New Roman" w:cs="Times New Roman"/>
          <w:sz w:val="24"/>
          <w:szCs w:val="24"/>
        </w:rPr>
        <w:t>Bahan kimia yang digunakan untuk analisa adalah reagen Folin-Ciocalteu, Na</w:t>
      </w:r>
      <w:r w:rsidRPr="00B35485">
        <w:rPr>
          <w:rFonts w:ascii="Times New Roman" w:hAnsi="Times New Roman" w:cs="Times New Roman"/>
          <w:sz w:val="24"/>
          <w:szCs w:val="24"/>
          <w:vertAlign w:val="subscript"/>
        </w:rPr>
        <w:t>2</w:t>
      </w:r>
      <w:r w:rsidRPr="00B35485">
        <w:rPr>
          <w:rFonts w:ascii="Times New Roman" w:hAnsi="Times New Roman" w:cs="Times New Roman"/>
          <w:sz w:val="24"/>
          <w:szCs w:val="24"/>
        </w:rPr>
        <w:t>CO</w:t>
      </w:r>
      <w:r w:rsidRPr="00B35485">
        <w:rPr>
          <w:rFonts w:ascii="Times New Roman" w:hAnsi="Times New Roman" w:cs="Times New Roman"/>
          <w:sz w:val="24"/>
          <w:szCs w:val="24"/>
          <w:vertAlign w:val="subscript"/>
        </w:rPr>
        <w:t xml:space="preserve">3 </w:t>
      </w:r>
      <w:r w:rsidRPr="00B35485">
        <w:rPr>
          <w:rFonts w:ascii="Times New Roman" w:hAnsi="Times New Roman" w:cs="Times New Roman"/>
          <w:sz w:val="24"/>
          <w:szCs w:val="24"/>
        </w:rPr>
        <w:t>20%,  aquades, NaNO</w:t>
      </w:r>
      <w:r w:rsidRPr="00B35485">
        <w:rPr>
          <w:rFonts w:ascii="Times New Roman" w:hAnsi="Times New Roman" w:cs="Times New Roman"/>
          <w:sz w:val="24"/>
          <w:szCs w:val="24"/>
          <w:vertAlign w:val="subscript"/>
        </w:rPr>
        <w:t xml:space="preserve">2 </w:t>
      </w:r>
      <w:r w:rsidRPr="00B35485">
        <w:rPr>
          <w:rFonts w:ascii="Times New Roman" w:hAnsi="Times New Roman" w:cs="Times New Roman"/>
          <w:sz w:val="24"/>
          <w:szCs w:val="24"/>
        </w:rPr>
        <w:t>10%, AlCl</w:t>
      </w:r>
      <w:r w:rsidRPr="00B35485">
        <w:rPr>
          <w:rFonts w:ascii="Times New Roman" w:hAnsi="Times New Roman" w:cs="Times New Roman"/>
          <w:sz w:val="24"/>
          <w:szCs w:val="24"/>
          <w:vertAlign w:val="subscript"/>
        </w:rPr>
        <w:t>3</w:t>
      </w:r>
      <w:r w:rsidRPr="00B35485">
        <w:rPr>
          <w:rFonts w:ascii="Times New Roman" w:hAnsi="Times New Roman" w:cs="Times New Roman"/>
          <w:sz w:val="24"/>
          <w:szCs w:val="24"/>
        </w:rPr>
        <w:t xml:space="preserve"> 10%, NaOH 10%, Etanol, </w:t>
      </w:r>
      <w:r>
        <w:rPr>
          <w:rFonts w:ascii="Times New Roman" w:hAnsi="Times New Roman" w:cs="Times New Roman"/>
          <w:sz w:val="24"/>
          <w:szCs w:val="24"/>
        </w:rPr>
        <w:t xml:space="preserve">Asam Galat, Larutan Standar Kuersetin dan </w:t>
      </w:r>
      <w:r w:rsidRPr="00B35485">
        <w:rPr>
          <w:rFonts w:ascii="Times New Roman" w:hAnsi="Times New Roman" w:cs="Times New Roman"/>
          <w:sz w:val="24"/>
          <w:szCs w:val="24"/>
        </w:rPr>
        <w:t>DPPH (1,1-</w:t>
      </w:r>
      <w:r w:rsidRPr="00B35485">
        <w:rPr>
          <w:rFonts w:ascii="Times New Roman" w:hAnsi="Times New Roman" w:cs="Times New Roman"/>
          <w:i/>
          <w:sz w:val="24"/>
          <w:szCs w:val="24"/>
        </w:rPr>
        <w:t>Diphenyl-2-picryhydrazil)</w:t>
      </w:r>
      <w:r w:rsidRPr="00B35485">
        <w:rPr>
          <w:rFonts w:ascii="Times New Roman" w:hAnsi="Times New Roman" w:cs="Times New Roman"/>
          <w:sz w:val="24"/>
          <w:szCs w:val="24"/>
        </w:rPr>
        <w:t>.</w:t>
      </w:r>
    </w:p>
    <w:p w:rsidR="007663DB" w:rsidRPr="00953F82" w:rsidRDefault="007663DB" w:rsidP="00EE0135">
      <w:pPr>
        <w:autoSpaceDE w:val="0"/>
        <w:autoSpaceDN w:val="0"/>
        <w:adjustRightInd w:val="0"/>
        <w:spacing w:after="0" w:line="240" w:lineRule="auto"/>
        <w:ind w:firstLine="709"/>
        <w:jc w:val="both"/>
        <w:rPr>
          <w:rFonts w:ascii="Times New Roman" w:hAnsi="Times New Roman" w:cs="Times New Roman"/>
          <w:sz w:val="24"/>
          <w:szCs w:val="24"/>
          <w:lang w:val="id-ID"/>
        </w:rPr>
      </w:pPr>
    </w:p>
    <w:p w:rsidR="00953F82" w:rsidRPr="00EE0135" w:rsidRDefault="00953F82" w:rsidP="00EE0135">
      <w:pPr>
        <w:autoSpaceDE w:val="0"/>
        <w:autoSpaceDN w:val="0"/>
        <w:adjustRightInd w:val="0"/>
        <w:spacing w:after="0" w:line="240" w:lineRule="auto"/>
        <w:jc w:val="both"/>
        <w:rPr>
          <w:rFonts w:ascii="Times New Roman" w:hAnsi="Times New Roman"/>
          <w:b/>
          <w:sz w:val="24"/>
          <w:szCs w:val="24"/>
          <w:lang w:val="id-ID"/>
        </w:rPr>
      </w:pPr>
      <w:r w:rsidRPr="00EE0135">
        <w:rPr>
          <w:rFonts w:ascii="Times New Roman" w:hAnsi="Times New Roman"/>
          <w:b/>
          <w:sz w:val="24"/>
          <w:szCs w:val="24"/>
          <w:lang w:val="id-ID"/>
        </w:rPr>
        <w:t>Alat</w:t>
      </w:r>
    </w:p>
    <w:p w:rsidR="00953F82" w:rsidRPr="00B35485" w:rsidRDefault="00953F82" w:rsidP="00EE0135">
      <w:pPr>
        <w:autoSpaceDE w:val="0"/>
        <w:autoSpaceDN w:val="0"/>
        <w:adjustRightInd w:val="0"/>
        <w:spacing w:after="0" w:line="240" w:lineRule="auto"/>
        <w:ind w:firstLine="709"/>
        <w:jc w:val="both"/>
        <w:rPr>
          <w:rFonts w:ascii="Times New Roman" w:hAnsi="Times New Roman" w:cs="Times New Roman"/>
          <w:sz w:val="24"/>
          <w:szCs w:val="24"/>
        </w:rPr>
      </w:pPr>
      <w:r w:rsidRPr="00B35485">
        <w:rPr>
          <w:rFonts w:ascii="Times New Roman" w:hAnsi="Times New Roman" w:cs="Times New Roman"/>
          <w:sz w:val="24"/>
          <w:szCs w:val="24"/>
        </w:rPr>
        <w:t>Alat yang digunakan dalam penelitian ini yaitu oven, timbangan analitik, spatula, botol timbang, penjepit, desikator, spektrofotometer UV-Vis, vortex, tabung reaksi, beakerglass, pipet ukur, mikro pipet, gelas ukur dan labu ukur.</w:t>
      </w:r>
    </w:p>
    <w:p w:rsidR="00953F82" w:rsidRDefault="00953F82" w:rsidP="00EE0135">
      <w:pPr>
        <w:autoSpaceDE w:val="0"/>
        <w:autoSpaceDN w:val="0"/>
        <w:adjustRightInd w:val="0"/>
        <w:spacing w:after="0" w:line="240" w:lineRule="auto"/>
        <w:jc w:val="both"/>
        <w:rPr>
          <w:rFonts w:ascii="Times New Roman" w:hAnsi="Times New Roman"/>
          <w:sz w:val="24"/>
          <w:szCs w:val="24"/>
          <w:lang w:val="id-ID"/>
        </w:rPr>
      </w:pPr>
    </w:p>
    <w:p w:rsidR="00953F82" w:rsidRPr="00EE0135" w:rsidRDefault="00953F82" w:rsidP="00EE0135">
      <w:pPr>
        <w:autoSpaceDE w:val="0"/>
        <w:autoSpaceDN w:val="0"/>
        <w:adjustRightInd w:val="0"/>
        <w:spacing w:after="0" w:line="240" w:lineRule="auto"/>
        <w:jc w:val="both"/>
        <w:rPr>
          <w:rFonts w:ascii="Times New Roman" w:hAnsi="Times New Roman"/>
          <w:b/>
          <w:sz w:val="24"/>
          <w:szCs w:val="24"/>
          <w:lang w:val="id-ID"/>
        </w:rPr>
      </w:pPr>
      <w:r w:rsidRPr="00EE0135">
        <w:rPr>
          <w:rFonts w:ascii="Times New Roman" w:hAnsi="Times New Roman"/>
          <w:b/>
          <w:sz w:val="24"/>
          <w:szCs w:val="24"/>
          <w:lang w:val="id-ID"/>
        </w:rPr>
        <w:t>Metode</w:t>
      </w:r>
    </w:p>
    <w:p w:rsidR="00953F82" w:rsidRDefault="00953F82"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w:t>
      </w:r>
      <w:r w:rsidRPr="00B35485">
        <w:rPr>
          <w:rFonts w:ascii="Times New Roman" w:hAnsi="Times New Roman" w:cs="Times New Roman"/>
          <w:sz w:val="24"/>
          <w:szCs w:val="24"/>
        </w:rPr>
        <w:t>ahapan-tahapan dalam penelitian ini adalah analisis sampel awal dan pengamatan berkala terhadap sam</w:t>
      </w:r>
      <w:r>
        <w:rPr>
          <w:rFonts w:ascii="Times New Roman" w:hAnsi="Times New Roman" w:cs="Times New Roman"/>
          <w:sz w:val="24"/>
          <w:szCs w:val="24"/>
        </w:rPr>
        <w:t xml:space="preserve">pel yang sudah disimpan selama 0 tahun yang </w:t>
      </w:r>
      <w:r>
        <w:rPr>
          <w:rFonts w:ascii="Times New Roman" w:hAnsi="Times New Roman" w:cs="Times New Roman"/>
          <w:sz w:val="24"/>
          <w:szCs w:val="24"/>
        </w:rPr>
        <w:lastRenderedPageBreak/>
        <w:t xml:space="preserve">digunakan sebagai kontrol dan bubuk kunir putih yang telah disimpan selama 1 </w:t>
      </w:r>
      <w:r w:rsidRPr="00B35485">
        <w:rPr>
          <w:rFonts w:ascii="Times New Roman" w:hAnsi="Times New Roman" w:cs="Times New Roman"/>
          <w:sz w:val="24"/>
          <w:szCs w:val="24"/>
        </w:rPr>
        <w:t>tahun, 2 tahun</w:t>
      </w:r>
      <w:r>
        <w:rPr>
          <w:rFonts w:ascii="Times New Roman" w:hAnsi="Times New Roman" w:cs="Times New Roman"/>
          <w:sz w:val="24"/>
          <w:szCs w:val="24"/>
        </w:rPr>
        <w:t>, 3 tahun dan 4</w:t>
      </w:r>
      <w:r w:rsidRPr="00B35485">
        <w:rPr>
          <w:rFonts w:ascii="Times New Roman" w:hAnsi="Times New Roman" w:cs="Times New Roman"/>
          <w:sz w:val="24"/>
          <w:szCs w:val="24"/>
        </w:rPr>
        <w:t xml:space="preserve"> tahun.</w:t>
      </w:r>
    </w:p>
    <w:p w:rsidR="007F7525" w:rsidRDefault="007663DB" w:rsidP="007F752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Pelaksanaan penelitian meliputi tahap pertama yaitu persiapan bahan yang disimpan selama 1, 2, 3 dan 4 tahun kemudian dianalisa kadar air. Tahap kedua, bahan yang disimpan dilakukan proses maserasi dengan menimbang 1 gram bahan kemudian dicampur dengan etanol murni sebanyak 10 ml. Tahap ketiga, campuran ekstak dimaserasi selama waktu 12, 24 dan 36 jam kemudian dilakukan penyaringan. Tahap ke empat, dilakukan analisa aktivitas antioksidan, nilai fenol total dan flavonoid.</w:t>
      </w:r>
    </w:p>
    <w:p w:rsidR="007F7525" w:rsidRPr="007F7525" w:rsidRDefault="00953F82" w:rsidP="007F752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Rancangan percobaan yang digunakan </w:t>
      </w:r>
      <w:r w:rsidRPr="00B35485">
        <w:rPr>
          <w:rFonts w:ascii="Times New Roman" w:eastAsia="Calibri" w:hAnsi="Times New Roman" w:cs="Times New Roman"/>
          <w:sz w:val="24"/>
          <w:szCs w:val="24"/>
        </w:rPr>
        <w:t>adalah Rancangan Acak Lengkap (RAL)  pola faktorial dengan dua faktor yaitu lam</w:t>
      </w:r>
      <w:r w:rsidR="007F7525">
        <w:rPr>
          <w:rFonts w:ascii="Times New Roman" w:eastAsia="Calibri" w:hAnsi="Times New Roman" w:cs="Times New Roman"/>
          <w:sz w:val="24"/>
          <w:szCs w:val="24"/>
          <w:lang w:val="id-ID"/>
        </w:rPr>
        <w:t>a p</w:t>
      </w:r>
      <w:r w:rsidR="007F7525" w:rsidRPr="00B35485">
        <w:rPr>
          <w:rFonts w:ascii="Times New Roman" w:eastAsia="Calibri" w:hAnsi="Times New Roman" w:cs="Times New Roman"/>
          <w:sz w:val="24"/>
          <w:szCs w:val="24"/>
        </w:rPr>
        <w:t>enyimpanan (bubuk kunir putih selama 0 tahun</w:t>
      </w:r>
      <w:r w:rsidR="007F7525">
        <w:rPr>
          <w:rFonts w:ascii="Times New Roman" w:eastAsia="Calibri" w:hAnsi="Times New Roman" w:cs="Times New Roman"/>
          <w:sz w:val="24"/>
          <w:szCs w:val="24"/>
        </w:rPr>
        <w:t xml:space="preserve"> (kontrol)</w:t>
      </w:r>
      <w:r w:rsidR="007F7525" w:rsidRPr="00B35485">
        <w:rPr>
          <w:rFonts w:ascii="Times New Roman" w:eastAsia="Calibri" w:hAnsi="Times New Roman" w:cs="Times New Roman"/>
          <w:sz w:val="24"/>
          <w:szCs w:val="24"/>
        </w:rPr>
        <w:t>, 1 tahun, 2 tahun</w:t>
      </w:r>
      <w:r w:rsidR="007F7525">
        <w:rPr>
          <w:rFonts w:ascii="Times New Roman" w:eastAsia="Calibri" w:hAnsi="Times New Roman" w:cs="Times New Roman"/>
          <w:sz w:val="24"/>
          <w:szCs w:val="24"/>
        </w:rPr>
        <w:t>, 3 tahun</w:t>
      </w:r>
      <w:r w:rsidR="007F7525" w:rsidRPr="00B35485">
        <w:rPr>
          <w:rFonts w:ascii="Times New Roman" w:eastAsia="Calibri" w:hAnsi="Times New Roman" w:cs="Times New Roman"/>
          <w:sz w:val="24"/>
          <w:szCs w:val="24"/>
        </w:rPr>
        <w:t xml:space="preserve"> dan</w:t>
      </w:r>
      <w:r w:rsidR="007F7525">
        <w:rPr>
          <w:rFonts w:ascii="Times New Roman" w:eastAsia="Calibri" w:hAnsi="Times New Roman" w:cs="Times New Roman"/>
          <w:sz w:val="24"/>
          <w:szCs w:val="24"/>
        </w:rPr>
        <w:t xml:space="preserve"> 4 tahun) dan waktu maserasi (</w:t>
      </w:r>
      <w:r w:rsidR="007F7525" w:rsidRPr="00B35485">
        <w:rPr>
          <w:rFonts w:ascii="Times New Roman" w:eastAsia="Calibri" w:hAnsi="Times New Roman" w:cs="Times New Roman"/>
          <w:sz w:val="24"/>
          <w:szCs w:val="24"/>
        </w:rPr>
        <w:t xml:space="preserve">12 jam, 24 jam dan 36 jam), masing-masing pengulangan sebanyak 2 </w:t>
      </w:r>
      <w:r w:rsidR="007F7525" w:rsidRPr="00B35485">
        <w:rPr>
          <w:rFonts w:ascii="Times New Roman" w:eastAsia="Calibri" w:hAnsi="Times New Roman" w:cs="Times New Roman"/>
          <w:i/>
          <w:sz w:val="24"/>
          <w:szCs w:val="24"/>
        </w:rPr>
        <w:t xml:space="preserve">batch. </w:t>
      </w:r>
      <w:r w:rsidR="007F7525" w:rsidRPr="00B35485">
        <w:rPr>
          <w:rFonts w:ascii="Times New Roman" w:eastAsia="Calibri" w:hAnsi="Times New Roman" w:cs="Times New Roman"/>
          <w:sz w:val="24"/>
          <w:szCs w:val="24"/>
        </w:rPr>
        <w:t>Pengamatan yang dilakukan adalah kadar air (% wb), aktivitas antioksidan (%</w:t>
      </w:r>
      <w:r w:rsidR="007F7525">
        <w:rPr>
          <w:rFonts w:ascii="Times New Roman" w:eastAsia="Calibri" w:hAnsi="Times New Roman" w:cs="Times New Roman"/>
          <w:sz w:val="24"/>
          <w:szCs w:val="24"/>
        </w:rPr>
        <w:t>RSA), kadar fenol (mgGAE/g),  dan flavonoid (mgEK/</w:t>
      </w:r>
      <w:r w:rsidR="007F7525" w:rsidRPr="00B35485">
        <w:rPr>
          <w:rFonts w:ascii="Times New Roman" w:eastAsia="Calibri" w:hAnsi="Times New Roman" w:cs="Times New Roman"/>
          <w:sz w:val="24"/>
          <w:szCs w:val="24"/>
        </w:rPr>
        <w:t xml:space="preserve">g). Data yang diperoleh dilakukan analisis varian (ANOVA) dengan tingkat kepercayaan 95%, selanjutnya beda nyata abtar sampel ditentukan dengan uji </w:t>
      </w:r>
      <w:r w:rsidR="007F7525" w:rsidRPr="00B35485">
        <w:rPr>
          <w:rFonts w:ascii="Times New Roman" w:eastAsia="Calibri" w:hAnsi="Times New Roman" w:cs="Times New Roman"/>
          <w:i/>
          <w:sz w:val="24"/>
          <w:szCs w:val="24"/>
        </w:rPr>
        <w:t xml:space="preserve">Duncan Multiple Range Test </w:t>
      </w:r>
      <w:r w:rsidR="007F7525" w:rsidRPr="00B35485">
        <w:rPr>
          <w:rFonts w:ascii="Times New Roman" w:eastAsia="Calibri" w:hAnsi="Times New Roman" w:cs="Times New Roman"/>
          <w:sz w:val="24"/>
          <w:szCs w:val="24"/>
        </w:rPr>
        <w:t>(DMRT).</w:t>
      </w:r>
    </w:p>
    <w:p w:rsidR="007663DB" w:rsidRPr="007663DB" w:rsidRDefault="007663DB" w:rsidP="007F7525">
      <w:pPr>
        <w:autoSpaceDE w:val="0"/>
        <w:autoSpaceDN w:val="0"/>
        <w:adjustRightInd w:val="0"/>
        <w:spacing w:after="0" w:line="240" w:lineRule="auto"/>
        <w:jc w:val="both"/>
        <w:rPr>
          <w:rFonts w:ascii="Times New Roman" w:eastAsia="Calibri" w:hAnsi="Times New Roman" w:cs="Times New Roman"/>
          <w:sz w:val="24"/>
          <w:szCs w:val="24"/>
          <w:lang w:val="id-ID"/>
        </w:rPr>
        <w:sectPr w:rsidR="007663DB" w:rsidRPr="007663DB" w:rsidSect="007F7525">
          <w:type w:val="continuous"/>
          <w:pgSz w:w="11906" w:h="16838" w:code="9"/>
          <w:pgMar w:top="2268" w:right="1701" w:bottom="1701" w:left="2268" w:header="708" w:footer="708" w:gutter="0"/>
          <w:cols w:space="708"/>
          <w:docGrid w:linePitch="360"/>
        </w:sectPr>
      </w:pPr>
    </w:p>
    <w:p w:rsidR="007F7525" w:rsidRDefault="007F7525" w:rsidP="00EE0135">
      <w:pPr>
        <w:autoSpaceDE w:val="0"/>
        <w:autoSpaceDN w:val="0"/>
        <w:adjustRightInd w:val="0"/>
        <w:spacing w:after="0" w:line="240" w:lineRule="auto"/>
        <w:jc w:val="both"/>
        <w:rPr>
          <w:rFonts w:ascii="Times New Roman" w:eastAsia="Calibri" w:hAnsi="Times New Roman" w:cs="Times New Roman"/>
          <w:sz w:val="24"/>
          <w:szCs w:val="24"/>
          <w:lang w:val="id-ID"/>
        </w:rPr>
        <w:sectPr w:rsidR="007F7525" w:rsidSect="007F7525">
          <w:type w:val="continuous"/>
          <w:pgSz w:w="11906" w:h="16838" w:code="9"/>
          <w:pgMar w:top="2268" w:right="1701" w:bottom="1701" w:left="2268" w:header="708" w:footer="708" w:gutter="0"/>
          <w:cols w:space="708"/>
          <w:docGrid w:linePitch="360"/>
        </w:sectPr>
      </w:pPr>
    </w:p>
    <w:p w:rsidR="00EE0135" w:rsidRPr="00EE0135" w:rsidRDefault="007663DB" w:rsidP="00EE0135">
      <w:pPr>
        <w:autoSpaceDE w:val="0"/>
        <w:autoSpaceDN w:val="0"/>
        <w:adjustRightInd w:val="0"/>
        <w:spacing w:after="0" w:line="240" w:lineRule="auto"/>
        <w:rPr>
          <w:rFonts w:ascii="Times New Roman" w:eastAsia="Calibri" w:hAnsi="Times New Roman" w:cs="Times New Roman"/>
          <w:b/>
          <w:sz w:val="24"/>
          <w:szCs w:val="24"/>
          <w:lang w:val="id-ID"/>
        </w:rPr>
      </w:pPr>
      <w:r w:rsidRPr="007663DB">
        <w:rPr>
          <w:rFonts w:ascii="Times New Roman" w:eastAsia="Calibri" w:hAnsi="Times New Roman" w:cs="Times New Roman"/>
          <w:b/>
          <w:sz w:val="24"/>
          <w:szCs w:val="24"/>
          <w:lang w:val="id-ID"/>
        </w:rPr>
        <w:lastRenderedPageBreak/>
        <w:t>Hasil dan Pembahasan</w:t>
      </w:r>
    </w:p>
    <w:p w:rsidR="000D7DA7" w:rsidRPr="007F7525" w:rsidRDefault="000D7DA7" w:rsidP="00EE0135">
      <w:pPr>
        <w:autoSpaceDE w:val="0"/>
        <w:autoSpaceDN w:val="0"/>
        <w:adjustRightInd w:val="0"/>
        <w:spacing w:after="0" w:line="240" w:lineRule="auto"/>
        <w:jc w:val="both"/>
        <w:rPr>
          <w:rFonts w:ascii="Times New Roman" w:eastAsia="Calibri" w:hAnsi="Times New Roman" w:cs="Times New Roman"/>
          <w:b/>
          <w:sz w:val="24"/>
          <w:szCs w:val="24"/>
          <w:lang w:val="id-ID"/>
        </w:rPr>
      </w:pPr>
      <w:r w:rsidRPr="007F7525">
        <w:rPr>
          <w:rFonts w:ascii="Times New Roman" w:eastAsia="Calibri" w:hAnsi="Times New Roman" w:cs="Times New Roman"/>
          <w:b/>
          <w:sz w:val="24"/>
          <w:szCs w:val="24"/>
          <w:lang w:val="id-ID"/>
        </w:rPr>
        <w:t>Kadar Air</w:t>
      </w:r>
    </w:p>
    <w:p w:rsidR="007651E8" w:rsidRDefault="007651E8" w:rsidP="00EE0135">
      <w:pPr>
        <w:autoSpaceDE w:val="0"/>
        <w:autoSpaceDN w:val="0"/>
        <w:adjustRightInd w:val="0"/>
        <w:spacing w:after="0" w:line="240" w:lineRule="auto"/>
        <w:ind w:firstLine="720"/>
        <w:jc w:val="both"/>
        <w:rPr>
          <w:rFonts w:ascii="Times New Roman" w:hAnsi="Times New Roman" w:cs="Times New Roman"/>
          <w:sz w:val="24"/>
          <w:szCs w:val="24"/>
        </w:rPr>
        <w:sectPr w:rsidR="007651E8" w:rsidSect="007663DB">
          <w:type w:val="continuous"/>
          <w:pgSz w:w="11906" w:h="16838" w:code="9"/>
          <w:pgMar w:top="2268" w:right="1701" w:bottom="1701" w:left="2268" w:header="708" w:footer="708" w:gutter="0"/>
          <w:cols w:space="708"/>
          <w:docGrid w:linePitch="360"/>
        </w:sectPr>
      </w:pPr>
    </w:p>
    <w:p w:rsidR="00EE0135" w:rsidRPr="00EE0135" w:rsidRDefault="00EE0135"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color w:val="000000"/>
          <w:sz w:val="24"/>
          <w:szCs w:val="24"/>
        </w:rPr>
        <w:lastRenderedPageBreak/>
        <w:t xml:space="preserve">Berdasarkan Tabel </w:t>
      </w: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w:t>
      </w:r>
      <w:r w:rsidRPr="00B35485">
        <w:rPr>
          <w:rFonts w:ascii="Times New Roman" w:hAnsi="Times New Roman" w:cs="Times New Roman"/>
          <w:color w:val="000000"/>
          <w:sz w:val="24"/>
          <w:szCs w:val="24"/>
        </w:rPr>
        <w:t xml:space="preserve"> menunjukkan bahwa pada perlakuan lama penyimpanan bubuk kunir putih yang disimpan selama 4 tahun memiliki kadar air tertinggi 11,48% dan kadar air terendah 8,76% terdapat pada bubuk kunir putih yang disimpan selama 0 tahun</w:t>
      </w:r>
      <w:r>
        <w:rPr>
          <w:rFonts w:ascii="Times New Roman" w:hAnsi="Times New Roman" w:cs="Times New Roman"/>
          <w:color w:val="000000"/>
          <w:sz w:val="24"/>
          <w:szCs w:val="24"/>
        </w:rPr>
        <w:t xml:space="preserve"> (kontrol)</w:t>
      </w:r>
      <w:r w:rsidRPr="00B35485">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sidRPr="00B35485">
        <w:rPr>
          <w:rFonts w:ascii="Times New Roman" w:hAnsi="Times New Roman" w:cs="Times New Roman"/>
          <w:color w:val="000000"/>
          <w:sz w:val="24"/>
          <w:szCs w:val="24"/>
        </w:rPr>
        <w:t xml:space="preserve">Peningkatan kadar air bubuk kunir putih diduga </w:t>
      </w:r>
      <w:r w:rsidRPr="00B35485">
        <w:rPr>
          <w:rFonts w:ascii="Times New Roman" w:hAnsi="Times New Roman" w:cs="Times New Roman"/>
          <w:sz w:val="24"/>
          <w:szCs w:val="24"/>
        </w:rPr>
        <w:t>karena semakin lama penyimpanan, kadar air produk semakin meningkat. Perubahan kadar air terjadi karena adanya proses absorbsi uap air dari udara ke produk selama masa penyimpanan (Solihin, 2015).</w:t>
      </w:r>
    </w:p>
    <w:p w:rsidR="00EE0135" w:rsidRPr="00EE0135" w:rsidRDefault="000D7DA7"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sidRPr="00B35485">
        <w:rPr>
          <w:rFonts w:ascii="Times New Roman" w:hAnsi="Times New Roman" w:cs="Times New Roman"/>
          <w:sz w:val="24"/>
          <w:szCs w:val="24"/>
        </w:rPr>
        <w:t>Hasil perhitungan analisis variansi kadar air bubuk kunir putih dengan variasi lama penyimpanan dan waktu</w:t>
      </w:r>
      <w:r w:rsidR="007651E8">
        <w:rPr>
          <w:rFonts w:ascii="Times New Roman" w:hAnsi="Times New Roman" w:cs="Times New Roman"/>
          <w:sz w:val="24"/>
          <w:szCs w:val="24"/>
        </w:rPr>
        <w:t xml:space="preserve"> maserasi disajikan pada Tabel </w:t>
      </w:r>
      <w:r w:rsidR="007651E8">
        <w:rPr>
          <w:rFonts w:ascii="Times New Roman" w:hAnsi="Times New Roman" w:cs="Times New Roman"/>
          <w:sz w:val="24"/>
          <w:szCs w:val="24"/>
          <w:lang w:val="id-ID"/>
        </w:rPr>
        <w:t>1</w:t>
      </w:r>
      <w:r w:rsidRPr="00B35485">
        <w:rPr>
          <w:rFonts w:ascii="Times New Roman" w:hAnsi="Times New Roman" w:cs="Times New Roman"/>
          <w:sz w:val="24"/>
          <w:szCs w:val="24"/>
        </w:rPr>
        <w:t xml:space="preserve">. </w:t>
      </w:r>
    </w:p>
    <w:p w:rsidR="00EE0135" w:rsidRDefault="00EE0135" w:rsidP="00EE0135">
      <w:pPr>
        <w:autoSpaceDE w:val="0"/>
        <w:autoSpaceDN w:val="0"/>
        <w:adjustRightInd w:val="0"/>
        <w:spacing w:after="0" w:line="240" w:lineRule="auto"/>
        <w:jc w:val="center"/>
        <w:rPr>
          <w:rFonts w:ascii="Times New Roman" w:hAnsi="Times New Roman" w:cs="Times New Roman"/>
          <w:sz w:val="24"/>
          <w:szCs w:val="24"/>
          <w:lang w:val="id-ID"/>
        </w:rPr>
      </w:pPr>
    </w:p>
    <w:p w:rsidR="00EE0135" w:rsidRPr="00EE0135" w:rsidRDefault="00EE0135" w:rsidP="00EE0135">
      <w:pPr>
        <w:autoSpaceDE w:val="0"/>
        <w:autoSpaceDN w:val="0"/>
        <w:adjustRightInd w:val="0"/>
        <w:spacing w:after="0" w:line="240" w:lineRule="auto"/>
        <w:rPr>
          <w:rFonts w:ascii="Times New Roman" w:hAnsi="Times New Roman" w:cs="Times New Roman"/>
          <w:sz w:val="24"/>
          <w:szCs w:val="24"/>
          <w:lang w:val="id-ID"/>
        </w:rPr>
        <w:sectPr w:rsidR="00EE0135" w:rsidRPr="00EE0135" w:rsidSect="007F7525">
          <w:type w:val="continuous"/>
          <w:pgSz w:w="11906" w:h="16838" w:code="9"/>
          <w:pgMar w:top="2268" w:right="1701" w:bottom="1701" w:left="2268" w:header="708" w:footer="708" w:gutter="0"/>
          <w:cols w:space="708"/>
          <w:docGrid w:linePitch="360"/>
        </w:sectPr>
      </w:pPr>
    </w:p>
    <w:p w:rsidR="000D7DA7" w:rsidRPr="00B35485" w:rsidRDefault="007651E8" w:rsidP="00EE01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Pr>
          <w:rFonts w:ascii="Times New Roman" w:hAnsi="Times New Roman" w:cs="Times New Roman"/>
          <w:sz w:val="24"/>
          <w:szCs w:val="24"/>
          <w:lang w:val="id-ID"/>
        </w:rPr>
        <w:t>1</w:t>
      </w:r>
      <w:r w:rsidR="000D7DA7" w:rsidRPr="00B35485">
        <w:rPr>
          <w:rFonts w:ascii="Times New Roman" w:hAnsi="Times New Roman" w:cs="Times New Roman"/>
          <w:sz w:val="24"/>
          <w:szCs w:val="24"/>
        </w:rPr>
        <w:t>.  Kadar Air Bubuk Kunir Putih</w:t>
      </w:r>
      <w:r w:rsidR="000D7DA7">
        <w:rPr>
          <w:rFonts w:ascii="Times New Roman" w:hAnsi="Times New Roman" w:cs="Times New Roman"/>
          <w:sz w:val="24"/>
          <w:szCs w:val="24"/>
        </w:rPr>
        <w:t xml:space="preserve"> (% wb)</w:t>
      </w:r>
    </w:p>
    <w:tbl>
      <w:tblPr>
        <w:tblStyle w:val="LightShading2"/>
        <w:tblW w:w="0" w:type="auto"/>
        <w:jc w:val="center"/>
        <w:tblLook w:val="04A0"/>
      </w:tblPr>
      <w:tblGrid>
        <w:gridCol w:w="1523"/>
        <w:gridCol w:w="1308"/>
        <w:gridCol w:w="1308"/>
        <w:gridCol w:w="1308"/>
        <w:gridCol w:w="1379"/>
      </w:tblGrid>
      <w:tr w:rsidR="000D7DA7" w:rsidRPr="00B35485" w:rsidTr="002A31A2">
        <w:trPr>
          <w:cnfStyle w:val="100000000000"/>
          <w:jc w:val="center"/>
        </w:trPr>
        <w:tc>
          <w:tcPr>
            <w:cnfStyle w:val="001000000000"/>
            <w:tcW w:w="1523" w:type="dxa"/>
            <w:vMerge w:val="restart"/>
            <w:shd w:val="clear" w:color="auto" w:fill="auto"/>
          </w:tcPr>
          <w:p w:rsidR="000D7DA7" w:rsidRPr="00604D6A" w:rsidRDefault="000D7DA7" w:rsidP="00EE0135">
            <w:pPr>
              <w:spacing w:after="0" w:line="240" w:lineRule="auto"/>
              <w:jc w:val="center"/>
              <w:rPr>
                <w:rFonts w:ascii="Times New Roman" w:hAnsi="Times New Roman" w:cs="Times New Roman"/>
                <w:b w:val="0"/>
                <w:sz w:val="24"/>
                <w:szCs w:val="24"/>
              </w:rPr>
            </w:pPr>
            <w:r w:rsidRPr="00604D6A">
              <w:rPr>
                <w:rFonts w:ascii="Times New Roman" w:hAnsi="Times New Roman" w:cs="Times New Roman"/>
                <w:b w:val="0"/>
                <w:sz w:val="24"/>
                <w:szCs w:val="24"/>
              </w:rPr>
              <w:t>Lama Penyimpanan (tahun)</w:t>
            </w:r>
          </w:p>
        </w:tc>
        <w:tc>
          <w:tcPr>
            <w:tcW w:w="5303" w:type="dxa"/>
            <w:gridSpan w:val="4"/>
            <w:shd w:val="clear" w:color="auto" w:fill="auto"/>
          </w:tcPr>
          <w:p w:rsidR="000D7DA7" w:rsidRPr="00604D6A" w:rsidRDefault="000D7DA7" w:rsidP="00EE0135">
            <w:pPr>
              <w:spacing w:after="0" w:line="240" w:lineRule="auto"/>
              <w:jc w:val="center"/>
              <w:cnfStyle w:val="100000000000"/>
              <w:rPr>
                <w:rFonts w:ascii="Times New Roman" w:hAnsi="Times New Roman" w:cs="Times New Roman"/>
                <w:b w:val="0"/>
                <w:sz w:val="24"/>
                <w:szCs w:val="24"/>
              </w:rPr>
            </w:pPr>
            <w:r w:rsidRPr="00604D6A">
              <w:rPr>
                <w:rFonts w:ascii="Times New Roman" w:hAnsi="Times New Roman" w:cs="Times New Roman"/>
                <w:b w:val="0"/>
                <w:sz w:val="24"/>
                <w:szCs w:val="24"/>
              </w:rPr>
              <w:t>Lama Waktu Maserasi (jam)</w:t>
            </w:r>
          </w:p>
        </w:tc>
      </w:tr>
      <w:tr w:rsidR="000D7DA7" w:rsidRPr="00B35485" w:rsidTr="002A31A2">
        <w:trPr>
          <w:cnfStyle w:val="000000100000"/>
          <w:jc w:val="center"/>
        </w:trPr>
        <w:tc>
          <w:tcPr>
            <w:cnfStyle w:val="001000000000"/>
            <w:tcW w:w="1523" w:type="dxa"/>
            <w:vMerge/>
            <w:tcBorders>
              <w:bottom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p>
        </w:tc>
        <w:tc>
          <w:tcPr>
            <w:tcW w:w="1308"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12</w:t>
            </w:r>
          </w:p>
        </w:tc>
        <w:tc>
          <w:tcPr>
            <w:tcW w:w="1308"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24</w:t>
            </w:r>
          </w:p>
        </w:tc>
        <w:tc>
          <w:tcPr>
            <w:tcW w:w="1308"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36</w:t>
            </w:r>
          </w:p>
        </w:tc>
        <w:tc>
          <w:tcPr>
            <w:tcW w:w="1379"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Rata-rata</w:t>
            </w:r>
          </w:p>
        </w:tc>
      </w:tr>
      <w:tr w:rsidR="000D7DA7" w:rsidRPr="00B35485" w:rsidTr="002A31A2">
        <w:trPr>
          <w:jc w:val="center"/>
        </w:trPr>
        <w:tc>
          <w:tcPr>
            <w:cnfStyle w:val="001000000000"/>
            <w:tcW w:w="1523" w:type="dxa"/>
            <w:vMerge w:val="restart"/>
            <w:tcBorders>
              <w:top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0</w:t>
            </w:r>
          </w:p>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1</w:t>
            </w:r>
          </w:p>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2</w:t>
            </w:r>
          </w:p>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3</w:t>
            </w:r>
          </w:p>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4</w:t>
            </w:r>
          </w:p>
        </w:tc>
        <w:tc>
          <w:tcPr>
            <w:tcW w:w="1308" w:type="dxa"/>
            <w:vMerge w:val="restart"/>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8,76 ±0,03</w:t>
            </w:r>
          </w:p>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9,53±0,96</w:t>
            </w:r>
          </w:p>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9,59±0,24</w:t>
            </w:r>
          </w:p>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9,70±0,57</w:t>
            </w:r>
          </w:p>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11,48±0,27</w:t>
            </w:r>
          </w:p>
        </w:tc>
        <w:tc>
          <w:tcPr>
            <w:tcW w:w="1308" w:type="dxa"/>
            <w:tcBorders>
              <w:top w:val="single" w:sz="4" w:space="0" w:color="auto"/>
            </w:tcBorders>
            <w:shd w:val="clear" w:color="auto" w:fill="auto"/>
          </w:tcPr>
          <w:p w:rsidR="000D7DA7" w:rsidRPr="00B35485" w:rsidRDefault="000D7DA7" w:rsidP="00EE0135">
            <w:pPr>
              <w:spacing w:after="0" w:line="240" w:lineRule="auto"/>
              <w:cnfStyle w:val="000000000000"/>
              <w:rPr>
                <w:rFonts w:ascii="Times New Roman" w:hAnsi="Times New Roman" w:cs="Times New Roman"/>
                <w:sz w:val="24"/>
                <w:szCs w:val="24"/>
              </w:rPr>
            </w:pPr>
            <w:r w:rsidRPr="00B35485">
              <w:rPr>
                <w:rFonts w:ascii="Times New Roman" w:hAnsi="Times New Roman" w:cs="Times New Roman"/>
                <w:sz w:val="24"/>
                <w:szCs w:val="24"/>
              </w:rPr>
              <w:t>8,76±0,03</w:t>
            </w:r>
          </w:p>
        </w:tc>
        <w:tc>
          <w:tcPr>
            <w:tcW w:w="1308" w:type="dxa"/>
            <w:tcBorders>
              <w:top w:val="single" w:sz="4" w:space="0" w:color="auto"/>
            </w:tcBorders>
            <w:shd w:val="clear" w:color="auto" w:fill="auto"/>
          </w:tcPr>
          <w:p w:rsidR="000D7DA7" w:rsidRPr="00B35485" w:rsidRDefault="000D7DA7" w:rsidP="00EE0135">
            <w:pPr>
              <w:spacing w:after="0" w:line="240" w:lineRule="auto"/>
              <w:cnfStyle w:val="000000000000"/>
              <w:rPr>
                <w:rFonts w:ascii="Times New Roman" w:hAnsi="Times New Roman" w:cs="Times New Roman"/>
                <w:sz w:val="24"/>
                <w:szCs w:val="24"/>
              </w:rPr>
            </w:pPr>
            <w:r w:rsidRPr="00B35485">
              <w:rPr>
                <w:rFonts w:ascii="Times New Roman" w:hAnsi="Times New Roman" w:cs="Times New Roman"/>
                <w:sz w:val="24"/>
                <w:szCs w:val="24"/>
              </w:rPr>
              <w:t>8,76±0,03</w:t>
            </w:r>
          </w:p>
        </w:tc>
        <w:tc>
          <w:tcPr>
            <w:tcW w:w="1379" w:type="dxa"/>
            <w:vMerge w:val="restart"/>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8,76±0,03</w:t>
            </w:r>
            <w:r w:rsidRPr="00B35485">
              <w:rPr>
                <w:rFonts w:ascii="Times New Roman" w:hAnsi="Times New Roman" w:cs="Times New Roman"/>
                <w:sz w:val="24"/>
                <w:szCs w:val="24"/>
                <w:vertAlign w:val="superscript"/>
              </w:rPr>
              <w:t>a</w:t>
            </w:r>
          </w:p>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9,53±0,75</w:t>
            </w:r>
            <w:r w:rsidRPr="00B35485">
              <w:rPr>
                <w:rFonts w:ascii="Times New Roman" w:hAnsi="Times New Roman" w:cs="Times New Roman"/>
                <w:sz w:val="24"/>
                <w:szCs w:val="24"/>
                <w:vertAlign w:val="superscript"/>
              </w:rPr>
              <w:t>b</w:t>
            </w:r>
          </w:p>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9,59±0,18</w:t>
            </w:r>
            <w:r w:rsidRPr="00B35485">
              <w:rPr>
                <w:rFonts w:ascii="Times New Roman" w:hAnsi="Times New Roman" w:cs="Times New Roman"/>
                <w:sz w:val="24"/>
                <w:szCs w:val="24"/>
                <w:vertAlign w:val="superscript"/>
              </w:rPr>
              <w:t>b</w:t>
            </w:r>
          </w:p>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9,70±0,44</w:t>
            </w:r>
            <w:r w:rsidRPr="00B35485">
              <w:rPr>
                <w:rFonts w:ascii="Times New Roman" w:hAnsi="Times New Roman" w:cs="Times New Roman"/>
                <w:sz w:val="24"/>
                <w:szCs w:val="24"/>
                <w:vertAlign w:val="superscript"/>
              </w:rPr>
              <w:t>b</w:t>
            </w:r>
          </w:p>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11,48±0,21</w:t>
            </w:r>
            <w:r w:rsidRPr="00B35485">
              <w:rPr>
                <w:rFonts w:ascii="Times New Roman" w:hAnsi="Times New Roman" w:cs="Times New Roman"/>
                <w:sz w:val="24"/>
                <w:szCs w:val="24"/>
                <w:vertAlign w:val="superscript"/>
              </w:rPr>
              <w:t>c</w:t>
            </w:r>
          </w:p>
        </w:tc>
      </w:tr>
      <w:tr w:rsidR="000D7DA7" w:rsidRPr="00B35485" w:rsidTr="002A31A2">
        <w:trPr>
          <w:cnfStyle w:val="000000100000"/>
          <w:jc w:val="center"/>
        </w:trPr>
        <w:tc>
          <w:tcPr>
            <w:cnfStyle w:val="001000000000"/>
            <w:tcW w:w="1523" w:type="dxa"/>
            <w:vMerge/>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p>
        </w:tc>
        <w:tc>
          <w:tcPr>
            <w:tcW w:w="1308" w:type="dxa"/>
            <w:vMerge/>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p>
        </w:tc>
        <w:tc>
          <w:tcPr>
            <w:tcW w:w="1308" w:type="dxa"/>
            <w:shd w:val="clear" w:color="auto" w:fill="auto"/>
          </w:tcPr>
          <w:p w:rsidR="000D7DA7" w:rsidRPr="00B35485" w:rsidRDefault="000D7DA7" w:rsidP="00EE0135">
            <w:pPr>
              <w:spacing w:after="0" w:line="240" w:lineRule="auto"/>
              <w:cnfStyle w:val="000000100000"/>
              <w:rPr>
                <w:rFonts w:ascii="Times New Roman" w:hAnsi="Times New Roman" w:cs="Times New Roman"/>
                <w:sz w:val="24"/>
                <w:szCs w:val="24"/>
              </w:rPr>
            </w:pPr>
            <w:r w:rsidRPr="00B35485">
              <w:rPr>
                <w:rFonts w:ascii="Times New Roman" w:hAnsi="Times New Roman" w:cs="Times New Roman"/>
                <w:sz w:val="24"/>
                <w:szCs w:val="24"/>
              </w:rPr>
              <w:t>9,53±0,96</w:t>
            </w:r>
          </w:p>
        </w:tc>
        <w:tc>
          <w:tcPr>
            <w:tcW w:w="1308" w:type="dxa"/>
            <w:shd w:val="clear" w:color="auto" w:fill="auto"/>
          </w:tcPr>
          <w:p w:rsidR="000D7DA7" w:rsidRPr="00B35485" w:rsidRDefault="000D7DA7" w:rsidP="00EE0135">
            <w:pPr>
              <w:spacing w:after="0" w:line="240" w:lineRule="auto"/>
              <w:cnfStyle w:val="000000100000"/>
              <w:rPr>
                <w:rFonts w:ascii="Times New Roman" w:hAnsi="Times New Roman" w:cs="Times New Roman"/>
                <w:sz w:val="24"/>
                <w:szCs w:val="24"/>
              </w:rPr>
            </w:pPr>
            <w:r w:rsidRPr="00B35485">
              <w:rPr>
                <w:rFonts w:ascii="Times New Roman" w:hAnsi="Times New Roman" w:cs="Times New Roman"/>
                <w:sz w:val="24"/>
                <w:szCs w:val="24"/>
              </w:rPr>
              <w:t>9,53±0,96</w:t>
            </w:r>
          </w:p>
        </w:tc>
        <w:tc>
          <w:tcPr>
            <w:tcW w:w="1379" w:type="dxa"/>
            <w:vMerge/>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p>
        </w:tc>
      </w:tr>
      <w:tr w:rsidR="000D7DA7" w:rsidRPr="00B35485" w:rsidTr="002A31A2">
        <w:trPr>
          <w:jc w:val="center"/>
        </w:trPr>
        <w:tc>
          <w:tcPr>
            <w:cnfStyle w:val="001000000000"/>
            <w:tcW w:w="1523" w:type="dxa"/>
            <w:vMerge/>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p>
        </w:tc>
        <w:tc>
          <w:tcPr>
            <w:tcW w:w="1308" w:type="dxa"/>
            <w:vMerge/>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p>
        </w:tc>
        <w:tc>
          <w:tcPr>
            <w:tcW w:w="1308" w:type="dxa"/>
            <w:shd w:val="clear" w:color="auto" w:fill="auto"/>
          </w:tcPr>
          <w:p w:rsidR="000D7DA7" w:rsidRPr="00B35485" w:rsidRDefault="000D7DA7" w:rsidP="00EE0135">
            <w:pPr>
              <w:spacing w:after="0" w:line="240" w:lineRule="auto"/>
              <w:cnfStyle w:val="000000000000"/>
              <w:rPr>
                <w:rFonts w:ascii="Times New Roman" w:hAnsi="Times New Roman" w:cs="Times New Roman"/>
                <w:sz w:val="24"/>
                <w:szCs w:val="24"/>
              </w:rPr>
            </w:pPr>
            <w:r w:rsidRPr="00B35485">
              <w:rPr>
                <w:rFonts w:ascii="Times New Roman" w:hAnsi="Times New Roman" w:cs="Times New Roman"/>
                <w:sz w:val="24"/>
                <w:szCs w:val="24"/>
              </w:rPr>
              <w:t>9,59±0,24</w:t>
            </w:r>
          </w:p>
        </w:tc>
        <w:tc>
          <w:tcPr>
            <w:tcW w:w="1308" w:type="dxa"/>
            <w:shd w:val="clear" w:color="auto" w:fill="auto"/>
          </w:tcPr>
          <w:p w:rsidR="000D7DA7" w:rsidRPr="00B35485" w:rsidRDefault="000D7DA7" w:rsidP="00EE0135">
            <w:pPr>
              <w:spacing w:after="0" w:line="240" w:lineRule="auto"/>
              <w:cnfStyle w:val="000000000000"/>
              <w:rPr>
                <w:rFonts w:ascii="Times New Roman" w:hAnsi="Times New Roman" w:cs="Times New Roman"/>
                <w:sz w:val="24"/>
                <w:szCs w:val="24"/>
              </w:rPr>
            </w:pPr>
            <w:r w:rsidRPr="00B35485">
              <w:rPr>
                <w:rFonts w:ascii="Times New Roman" w:hAnsi="Times New Roman" w:cs="Times New Roman"/>
                <w:sz w:val="24"/>
                <w:szCs w:val="24"/>
              </w:rPr>
              <w:t>9,59±0,24</w:t>
            </w:r>
          </w:p>
        </w:tc>
        <w:tc>
          <w:tcPr>
            <w:tcW w:w="1379" w:type="dxa"/>
            <w:vMerge/>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p>
        </w:tc>
      </w:tr>
      <w:tr w:rsidR="000D7DA7" w:rsidRPr="00B35485" w:rsidTr="002A31A2">
        <w:trPr>
          <w:cnfStyle w:val="000000100000"/>
          <w:jc w:val="center"/>
        </w:trPr>
        <w:tc>
          <w:tcPr>
            <w:cnfStyle w:val="001000000000"/>
            <w:tcW w:w="1523" w:type="dxa"/>
            <w:vMerge/>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p>
        </w:tc>
        <w:tc>
          <w:tcPr>
            <w:tcW w:w="1308" w:type="dxa"/>
            <w:vMerge/>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p>
        </w:tc>
        <w:tc>
          <w:tcPr>
            <w:tcW w:w="1308" w:type="dxa"/>
            <w:shd w:val="clear" w:color="auto" w:fill="auto"/>
          </w:tcPr>
          <w:p w:rsidR="000D7DA7" w:rsidRPr="00B35485" w:rsidRDefault="000D7DA7" w:rsidP="00EE0135">
            <w:pPr>
              <w:spacing w:after="0" w:line="240" w:lineRule="auto"/>
              <w:cnfStyle w:val="000000100000"/>
              <w:rPr>
                <w:rFonts w:ascii="Times New Roman" w:hAnsi="Times New Roman" w:cs="Times New Roman"/>
                <w:sz w:val="24"/>
                <w:szCs w:val="24"/>
              </w:rPr>
            </w:pPr>
            <w:r w:rsidRPr="00B35485">
              <w:rPr>
                <w:rFonts w:ascii="Times New Roman" w:hAnsi="Times New Roman" w:cs="Times New Roman"/>
                <w:sz w:val="24"/>
                <w:szCs w:val="24"/>
              </w:rPr>
              <w:t>9,70±0,57</w:t>
            </w:r>
          </w:p>
        </w:tc>
        <w:tc>
          <w:tcPr>
            <w:tcW w:w="1308" w:type="dxa"/>
            <w:shd w:val="clear" w:color="auto" w:fill="auto"/>
          </w:tcPr>
          <w:p w:rsidR="000D7DA7" w:rsidRPr="00B35485" w:rsidRDefault="000D7DA7" w:rsidP="00EE0135">
            <w:pPr>
              <w:spacing w:after="0" w:line="240" w:lineRule="auto"/>
              <w:cnfStyle w:val="000000100000"/>
              <w:rPr>
                <w:rFonts w:ascii="Times New Roman" w:hAnsi="Times New Roman" w:cs="Times New Roman"/>
                <w:sz w:val="24"/>
                <w:szCs w:val="24"/>
              </w:rPr>
            </w:pPr>
            <w:r w:rsidRPr="00B35485">
              <w:rPr>
                <w:rFonts w:ascii="Times New Roman" w:hAnsi="Times New Roman" w:cs="Times New Roman"/>
                <w:sz w:val="24"/>
                <w:szCs w:val="24"/>
              </w:rPr>
              <w:t>9,70±0,57</w:t>
            </w:r>
          </w:p>
        </w:tc>
        <w:tc>
          <w:tcPr>
            <w:tcW w:w="1379" w:type="dxa"/>
            <w:vMerge/>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p>
        </w:tc>
      </w:tr>
      <w:tr w:rsidR="000D7DA7" w:rsidRPr="00B35485" w:rsidTr="002A31A2">
        <w:trPr>
          <w:jc w:val="center"/>
        </w:trPr>
        <w:tc>
          <w:tcPr>
            <w:cnfStyle w:val="001000000000"/>
            <w:tcW w:w="1523" w:type="dxa"/>
            <w:vMerge/>
            <w:tcBorders>
              <w:bottom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p>
        </w:tc>
        <w:tc>
          <w:tcPr>
            <w:tcW w:w="1308" w:type="dxa"/>
            <w:vMerge/>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p>
        </w:tc>
        <w:tc>
          <w:tcPr>
            <w:tcW w:w="1308" w:type="dxa"/>
            <w:tcBorders>
              <w:bottom w:val="single" w:sz="4" w:space="0" w:color="auto"/>
            </w:tcBorders>
            <w:shd w:val="clear" w:color="auto" w:fill="auto"/>
          </w:tcPr>
          <w:p w:rsidR="000D7DA7" w:rsidRPr="00B35485" w:rsidRDefault="000D7DA7" w:rsidP="00EE0135">
            <w:pPr>
              <w:spacing w:after="0" w:line="240" w:lineRule="auto"/>
              <w:cnfStyle w:val="000000000000"/>
              <w:rPr>
                <w:rFonts w:ascii="Times New Roman" w:hAnsi="Times New Roman" w:cs="Times New Roman"/>
                <w:sz w:val="24"/>
                <w:szCs w:val="24"/>
              </w:rPr>
            </w:pPr>
            <w:r w:rsidRPr="00B35485">
              <w:rPr>
                <w:rFonts w:ascii="Times New Roman" w:hAnsi="Times New Roman" w:cs="Times New Roman"/>
                <w:sz w:val="24"/>
                <w:szCs w:val="24"/>
              </w:rPr>
              <w:t>11,48±0,27</w:t>
            </w:r>
          </w:p>
        </w:tc>
        <w:tc>
          <w:tcPr>
            <w:tcW w:w="1308" w:type="dxa"/>
            <w:tcBorders>
              <w:bottom w:val="single" w:sz="4" w:space="0" w:color="auto"/>
            </w:tcBorders>
            <w:shd w:val="clear" w:color="auto" w:fill="auto"/>
          </w:tcPr>
          <w:p w:rsidR="000D7DA7" w:rsidRPr="00B35485" w:rsidRDefault="000D7DA7" w:rsidP="00EE0135">
            <w:pPr>
              <w:spacing w:after="0" w:line="240" w:lineRule="auto"/>
              <w:cnfStyle w:val="000000000000"/>
              <w:rPr>
                <w:rFonts w:ascii="Times New Roman" w:hAnsi="Times New Roman" w:cs="Times New Roman"/>
                <w:sz w:val="24"/>
                <w:szCs w:val="24"/>
              </w:rPr>
            </w:pPr>
            <w:r w:rsidRPr="00B35485">
              <w:rPr>
                <w:rFonts w:ascii="Times New Roman" w:hAnsi="Times New Roman" w:cs="Times New Roman"/>
                <w:sz w:val="24"/>
                <w:szCs w:val="24"/>
              </w:rPr>
              <w:t>11,48±0,27</w:t>
            </w:r>
          </w:p>
        </w:tc>
        <w:tc>
          <w:tcPr>
            <w:tcW w:w="1379" w:type="dxa"/>
            <w:vMerge/>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p>
        </w:tc>
      </w:tr>
      <w:tr w:rsidR="000D7DA7" w:rsidRPr="00B35485" w:rsidTr="002A31A2">
        <w:trPr>
          <w:cnfStyle w:val="000000100000"/>
          <w:jc w:val="center"/>
        </w:trPr>
        <w:tc>
          <w:tcPr>
            <w:cnfStyle w:val="001000000000"/>
            <w:tcW w:w="1523" w:type="dxa"/>
            <w:tcBorders>
              <w:top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r w:rsidRPr="00B35485">
              <w:rPr>
                <w:rFonts w:ascii="Times New Roman" w:hAnsi="Times New Roman" w:cs="Times New Roman"/>
                <w:b w:val="0"/>
                <w:sz w:val="24"/>
                <w:szCs w:val="24"/>
              </w:rPr>
              <w:t>Rata-rata</w:t>
            </w:r>
          </w:p>
        </w:tc>
        <w:tc>
          <w:tcPr>
            <w:tcW w:w="1308" w:type="dxa"/>
            <w:tcBorders>
              <w:top w:val="single" w:sz="4" w:space="0" w:color="auto"/>
            </w:tcBorders>
            <w:shd w:val="clear" w:color="auto" w:fill="auto"/>
          </w:tcPr>
          <w:p w:rsidR="000D7DA7" w:rsidRPr="00B35485" w:rsidRDefault="000D7DA7" w:rsidP="00EE0135">
            <w:pPr>
              <w:spacing w:after="0" w:line="240" w:lineRule="auto"/>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9,81±1,02</w:t>
            </w:r>
          </w:p>
        </w:tc>
        <w:tc>
          <w:tcPr>
            <w:tcW w:w="1308"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9,81±1,02</w:t>
            </w:r>
          </w:p>
        </w:tc>
        <w:tc>
          <w:tcPr>
            <w:tcW w:w="1308"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9,81±1,02</w:t>
            </w:r>
          </w:p>
        </w:tc>
        <w:tc>
          <w:tcPr>
            <w:tcW w:w="1379"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p>
        </w:tc>
      </w:tr>
    </w:tbl>
    <w:p w:rsidR="000D7DA7" w:rsidRDefault="000D7DA7" w:rsidP="00EE0135">
      <w:pPr>
        <w:spacing w:after="0" w:line="240" w:lineRule="auto"/>
        <w:ind w:left="720"/>
        <w:jc w:val="both"/>
        <w:rPr>
          <w:rFonts w:ascii="Times New Roman" w:hAnsi="Times New Roman" w:cs="Times New Roman"/>
          <w:color w:val="000000"/>
          <w:sz w:val="24"/>
          <w:szCs w:val="24"/>
          <w:lang w:val="id-ID"/>
        </w:rPr>
      </w:pPr>
      <w:r w:rsidRPr="00B35485">
        <w:rPr>
          <w:rFonts w:ascii="Times New Roman" w:hAnsi="Times New Roman" w:cs="Times New Roman"/>
          <w:color w:val="000000"/>
          <w:sz w:val="24"/>
          <w:szCs w:val="24"/>
        </w:rPr>
        <w:t>Keterangan : Angka yang diikuti dengan huruf yang berbeda menunjukkan perbedaan yang nyata (P&lt;0,05).</w:t>
      </w:r>
    </w:p>
    <w:p w:rsidR="007651E8" w:rsidRPr="007651E8" w:rsidRDefault="007651E8" w:rsidP="00EE0135">
      <w:pPr>
        <w:spacing w:after="0" w:line="240" w:lineRule="auto"/>
        <w:ind w:left="720"/>
        <w:jc w:val="both"/>
        <w:rPr>
          <w:rFonts w:ascii="Times New Roman" w:hAnsi="Times New Roman" w:cs="Times New Roman"/>
          <w:color w:val="000000"/>
          <w:sz w:val="24"/>
          <w:szCs w:val="24"/>
          <w:lang w:val="id-ID"/>
        </w:rPr>
      </w:pPr>
    </w:p>
    <w:p w:rsidR="007651E8" w:rsidRDefault="007651E8" w:rsidP="00EE0135">
      <w:pPr>
        <w:spacing w:after="0" w:line="240" w:lineRule="auto"/>
        <w:ind w:firstLine="720"/>
        <w:jc w:val="both"/>
        <w:rPr>
          <w:rFonts w:ascii="Times New Roman" w:hAnsi="Times New Roman" w:cs="Times New Roman"/>
          <w:color w:val="000000"/>
          <w:sz w:val="24"/>
          <w:szCs w:val="24"/>
        </w:rPr>
        <w:sectPr w:rsidR="007651E8" w:rsidSect="007651E8">
          <w:type w:val="continuous"/>
          <w:pgSz w:w="11906" w:h="16838" w:code="9"/>
          <w:pgMar w:top="2268" w:right="1701" w:bottom="1701" w:left="2268" w:header="708" w:footer="708" w:gutter="0"/>
          <w:cols w:space="708"/>
          <w:docGrid w:linePitch="360"/>
        </w:sectPr>
      </w:pPr>
    </w:p>
    <w:p w:rsidR="000D7DA7" w:rsidRDefault="000D7DA7" w:rsidP="00EE013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Produk yang digunakan untuk penelitian ini berbentuk kapsul dan dikemas didalam botol sehingga terjadi penambahan kadar air, akan tetapi peningkatan </w:t>
      </w:r>
      <w:r>
        <w:rPr>
          <w:rFonts w:ascii="Times New Roman" w:hAnsi="Times New Roman" w:cs="Times New Roman"/>
          <w:sz w:val="24"/>
          <w:szCs w:val="24"/>
        </w:rPr>
        <w:lastRenderedPageBreak/>
        <w:t>yang terjadi hanya kecil</w:t>
      </w:r>
      <w:r w:rsidRPr="00B35485">
        <w:rPr>
          <w:rFonts w:ascii="Times New Roman" w:hAnsi="Times New Roman" w:cs="Times New Roman"/>
          <w:sz w:val="24"/>
          <w:szCs w:val="24"/>
        </w:rPr>
        <w:t>. Selain itu terdapat faktor-faktor yang menyebabkan peningkatan kadar air tersebut  salah satunya adalah umur simpan bahan. Hal ini sesuai dengan (Herawati, 2008), adapun faktor-faktor yang mempengaruhi kadar air yaitu umur simpan bahan, air bebas dan air terikat, kelembaban relatif, jenis bahan serta komponen yang ada di</w:t>
      </w:r>
      <w:r>
        <w:rPr>
          <w:rFonts w:ascii="Times New Roman" w:hAnsi="Times New Roman" w:cs="Times New Roman"/>
          <w:sz w:val="24"/>
          <w:szCs w:val="24"/>
        </w:rPr>
        <w:t xml:space="preserve"> </w:t>
      </w:r>
      <w:r w:rsidRPr="00B35485">
        <w:rPr>
          <w:rFonts w:ascii="Times New Roman" w:hAnsi="Times New Roman" w:cs="Times New Roman"/>
          <w:sz w:val="24"/>
          <w:szCs w:val="24"/>
        </w:rPr>
        <w:t xml:space="preserve">dalam produk. </w:t>
      </w:r>
    </w:p>
    <w:p w:rsidR="00EE0135" w:rsidRPr="00EE0135" w:rsidRDefault="00EE0135" w:rsidP="00EE0135">
      <w:pPr>
        <w:spacing w:after="0" w:line="240" w:lineRule="auto"/>
        <w:ind w:firstLine="720"/>
        <w:jc w:val="both"/>
        <w:rPr>
          <w:rFonts w:ascii="Times New Roman" w:hAnsi="Times New Roman" w:cs="Times New Roman"/>
          <w:sz w:val="24"/>
          <w:szCs w:val="24"/>
          <w:lang w:val="id-ID"/>
        </w:rPr>
      </w:pPr>
    </w:p>
    <w:p w:rsidR="000D7DA7" w:rsidRPr="007651E8" w:rsidRDefault="000D7DA7" w:rsidP="00EE0135">
      <w:pPr>
        <w:autoSpaceDE w:val="0"/>
        <w:autoSpaceDN w:val="0"/>
        <w:adjustRightInd w:val="0"/>
        <w:spacing w:after="0" w:line="240" w:lineRule="auto"/>
        <w:jc w:val="both"/>
        <w:rPr>
          <w:rFonts w:ascii="Times New Roman" w:eastAsia="Calibri" w:hAnsi="Times New Roman" w:cs="Times New Roman"/>
          <w:b/>
          <w:sz w:val="24"/>
          <w:szCs w:val="24"/>
          <w:lang w:val="id-ID"/>
        </w:rPr>
      </w:pPr>
      <w:r w:rsidRPr="007651E8">
        <w:rPr>
          <w:rFonts w:ascii="Times New Roman" w:eastAsia="Calibri" w:hAnsi="Times New Roman" w:cs="Times New Roman"/>
          <w:b/>
          <w:sz w:val="24"/>
          <w:szCs w:val="24"/>
          <w:lang w:val="id-ID"/>
        </w:rPr>
        <w:t>Nilai Antioksidan</w:t>
      </w:r>
    </w:p>
    <w:p w:rsidR="007651E8" w:rsidRPr="007F7525" w:rsidRDefault="000D7DA7" w:rsidP="007F7525">
      <w:pPr>
        <w:spacing w:after="0" w:line="240" w:lineRule="auto"/>
        <w:ind w:firstLine="720"/>
        <w:jc w:val="both"/>
        <w:rPr>
          <w:rFonts w:ascii="Times New Roman" w:hAnsi="Times New Roman" w:cs="Times New Roman"/>
          <w:sz w:val="24"/>
          <w:szCs w:val="24"/>
          <w:lang w:val="id-ID"/>
        </w:rPr>
      </w:pPr>
      <w:r w:rsidRPr="00B35485">
        <w:rPr>
          <w:rFonts w:ascii="Times New Roman" w:hAnsi="Times New Roman" w:cs="Times New Roman"/>
          <w:sz w:val="24"/>
          <w:szCs w:val="24"/>
        </w:rPr>
        <w:t>Hasil perhitungan analisis aktivitas antioksidan dengan metode DPPH  bubuk kunir putih dengan variasi lama penyimpanan dan waktu</w:t>
      </w:r>
      <w:r w:rsidR="007651E8">
        <w:rPr>
          <w:rFonts w:ascii="Times New Roman" w:hAnsi="Times New Roman" w:cs="Times New Roman"/>
          <w:sz w:val="24"/>
          <w:szCs w:val="24"/>
        </w:rPr>
        <w:t xml:space="preserve"> maserasi disajikan pada Tabel </w:t>
      </w:r>
      <w:r w:rsidR="007651E8">
        <w:rPr>
          <w:rFonts w:ascii="Times New Roman" w:hAnsi="Times New Roman" w:cs="Times New Roman"/>
          <w:sz w:val="24"/>
          <w:szCs w:val="24"/>
          <w:lang w:val="id-ID"/>
        </w:rPr>
        <w:t>2</w:t>
      </w:r>
      <w:r w:rsidRPr="00B35485">
        <w:rPr>
          <w:rFonts w:ascii="Times New Roman" w:hAnsi="Times New Roman" w:cs="Times New Roman"/>
          <w:sz w:val="24"/>
          <w:szCs w:val="24"/>
        </w:rPr>
        <w:t>.</w:t>
      </w:r>
    </w:p>
    <w:p w:rsidR="00EE0135" w:rsidRPr="00EE0135" w:rsidRDefault="00EE0135" w:rsidP="00EE0135">
      <w:pPr>
        <w:spacing w:after="0" w:line="240" w:lineRule="auto"/>
        <w:jc w:val="center"/>
        <w:rPr>
          <w:rFonts w:ascii="Times New Roman" w:hAnsi="Times New Roman" w:cs="Times New Roman"/>
          <w:color w:val="000000"/>
          <w:sz w:val="24"/>
          <w:szCs w:val="24"/>
          <w:lang w:val="id-ID"/>
        </w:rPr>
        <w:sectPr w:rsidR="00EE0135" w:rsidRPr="00EE0135" w:rsidSect="007F7525">
          <w:type w:val="continuous"/>
          <w:pgSz w:w="11906" w:h="16838" w:code="9"/>
          <w:pgMar w:top="2268" w:right="1701" w:bottom="1701" w:left="2268" w:header="708" w:footer="708" w:gutter="0"/>
          <w:cols w:space="708"/>
          <w:docGrid w:linePitch="360"/>
        </w:sectPr>
      </w:pPr>
    </w:p>
    <w:p w:rsidR="00EE0135" w:rsidRDefault="00EE0135" w:rsidP="00EE0135">
      <w:pPr>
        <w:spacing w:after="0" w:line="240" w:lineRule="auto"/>
        <w:jc w:val="center"/>
        <w:rPr>
          <w:rFonts w:ascii="Times New Roman" w:hAnsi="Times New Roman" w:cs="Times New Roman"/>
          <w:color w:val="000000"/>
          <w:sz w:val="24"/>
          <w:szCs w:val="24"/>
          <w:lang w:val="id-ID"/>
        </w:rPr>
      </w:pPr>
    </w:p>
    <w:p w:rsidR="000D7DA7" w:rsidRPr="00B35485" w:rsidRDefault="007651E8" w:rsidP="00EE013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Tabel </w:t>
      </w:r>
      <w:r>
        <w:rPr>
          <w:rFonts w:ascii="Times New Roman" w:hAnsi="Times New Roman" w:cs="Times New Roman"/>
          <w:color w:val="000000"/>
          <w:sz w:val="24"/>
          <w:szCs w:val="24"/>
          <w:lang w:val="id-ID"/>
        </w:rPr>
        <w:t>2</w:t>
      </w:r>
      <w:r w:rsidR="000D7DA7" w:rsidRPr="00B35485">
        <w:rPr>
          <w:rFonts w:ascii="Times New Roman" w:hAnsi="Times New Roman" w:cs="Times New Roman"/>
          <w:color w:val="000000"/>
          <w:sz w:val="24"/>
          <w:szCs w:val="24"/>
        </w:rPr>
        <w:t>. Aktivitas Antioksidan Metode DPPH Bubuk Kunir Putih</w:t>
      </w:r>
      <w:r w:rsidR="000D7DA7">
        <w:rPr>
          <w:rFonts w:ascii="Times New Roman" w:hAnsi="Times New Roman" w:cs="Times New Roman"/>
          <w:color w:val="000000"/>
          <w:sz w:val="24"/>
          <w:szCs w:val="24"/>
        </w:rPr>
        <w:t xml:space="preserve"> (%RSA)</w:t>
      </w:r>
    </w:p>
    <w:tbl>
      <w:tblPr>
        <w:tblStyle w:val="LightShading1"/>
        <w:tblW w:w="0" w:type="auto"/>
        <w:jc w:val="center"/>
        <w:tblLook w:val="04A0"/>
      </w:tblPr>
      <w:tblGrid>
        <w:gridCol w:w="1523"/>
        <w:gridCol w:w="1504"/>
        <w:gridCol w:w="1504"/>
        <w:gridCol w:w="1388"/>
        <w:gridCol w:w="1504"/>
      </w:tblGrid>
      <w:tr w:rsidR="000D7DA7" w:rsidRPr="00B35485" w:rsidTr="002A31A2">
        <w:trPr>
          <w:cnfStyle w:val="100000000000"/>
          <w:trHeight w:val="266"/>
          <w:jc w:val="center"/>
        </w:trPr>
        <w:tc>
          <w:tcPr>
            <w:cnfStyle w:val="001000000000"/>
            <w:tcW w:w="1523" w:type="dxa"/>
            <w:vMerge w:val="restart"/>
            <w:shd w:val="clear" w:color="auto" w:fill="auto"/>
          </w:tcPr>
          <w:p w:rsidR="000D7DA7" w:rsidRPr="00B600B5" w:rsidRDefault="000D7DA7" w:rsidP="00EE0135">
            <w:pPr>
              <w:spacing w:after="0" w:line="240" w:lineRule="auto"/>
              <w:jc w:val="center"/>
              <w:rPr>
                <w:rFonts w:ascii="Times New Roman" w:hAnsi="Times New Roman" w:cs="Times New Roman"/>
                <w:b w:val="0"/>
                <w:sz w:val="24"/>
                <w:szCs w:val="24"/>
              </w:rPr>
            </w:pPr>
            <w:r w:rsidRPr="00B600B5">
              <w:rPr>
                <w:rFonts w:ascii="Times New Roman" w:hAnsi="Times New Roman" w:cs="Times New Roman"/>
                <w:b w:val="0"/>
                <w:sz w:val="24"/>
                <w:szCs w:val="24"/>
              </w:rPr>
              <w:t>Lama Penyimpanan (tahun)</w:t>
            </w:r>
          </w:p>
        </w:tc>
        <w:tc>
          <w:tcPr>
            <w:tcW w:w="5900" w:type="dxa"/>
            <w:gridSpan w:val="4"/>
            <w:shd w:val="clear" w:color="auto" w:fill="auto"/>
          </w:tcPr>
          <w:p w:rsidR="000D7DA7" w:rsidRPr="00B600B5" w:rsidRDefault="000D7DA7" w:rsidP="00EE0135">
            <w:pPr>
              <w:spacing w:after="0" w:line="240" w:lineRule="auto"/>
              <w:jc w:val="center"/>
              <w:cnfStyle w:val="100000000000"/>
              <w:rPr>
                <w:rFonts w:ascii="Times New Roman" w:hAnsi="Times New Roman" w:cs="Times New Roman"/>
                <w:b w:val="0"/>
                <w:sz w:val="24"/>
                <w:szCs w:val="24"/>
              </w:rPr>
            </w:pPr>
            <w:r w:rsidRPr="00B600B5">
              <w:rPr>
                <w:rFonts w:ascii="Times New Roman" w:hAnsi="Times New Roman" w:cs="Times New Roman"/>
                <w:b w:val="0"/>
                <w:sz w:val="24"/>
                <w:szCs w:val="24"/>
              </w:rPr>
              <w:t>Lama Waktu Maserasi (jam)</w:t>
            </w:r>
          </w:p>
        </w:tc>
      </w:tr>
      <w:tr w:rsidR="000D7DA7" w:rsidRPr="00B35485" w:rsidTr="002A31A2">
        <w:trPr>
          <w:cnfStyle w:val="000000100000"/>
          <w:trHeight w:val="143"/>
          <w:jc w:val="center"/>
        </w:trPr>
        <w:tc>
          <w:tcPr>
            <w:cnfStyle w:val="001000000000"/>
            <w:tcW w:w="1523" w:type="dxa"/>
            <w:vMerge/>
            <w:tcBorders>
              <w:bottom w:val="single" w:sz="4" w:space="0" w:color="auto"/>
            </w:tcBorders>
            <w:shd w:val="clear" w:color="auto" w:fill="auto"/>
          </w:tcPr>
          <w:p w:rsidR="000D7DA7" w:rsidRPr="00B600B5" w:rsidRDefault="000D7DA7" w:rsidP="00EE0135">
            <w:pPr>
              <w:spacing w:after="0" w:line="240" w:lineRule="auto"/>
              <w:jc w:val="center"/>
              <w:rPr>
                <w:rFonts w:ascii="Times New Roman" w:hAnsi="Times New Roman" w:cs="Times New Roman"/>
                <w:b w:val="0"/>
                <w:sz w:val="24"/>
                <w:szCs w:val="24"/>
              </w:rPr>
            </w:pPr>
          </w:p>
        </w:tc>
        <w:tc>
          <w:tcPr>
            <w:tcW w:w="1504" w:type="dxa"/>
            <w:tcBorders>
              <w:bottom w:val="single" w:sz="4" w:space="0" w:color="auto"/>
            </w:tcBorders>
            <w:shd w:val="clear" w:color="auto" w:fill="auto"/>
          </w:tcPr>
          <w:p w:rsidR="000D7DA7" w:rsidRPr="00B600B5" w:rsidRDefault="000D7DA7" w:rsidP="00EE0135">
            <w:pPr>
              <w:spacing w:after="0" w:line="240" w:lineRule="auto"/>
              <w:jc w:val="center"/>
              <w:cnfStyle w:val="000000100000"/>
              <w:rPr>
                <w:rFonts w:ascii="Times New Roman" w:hAnsi="Times New Roman" w:cs="Times New Roman"/>
                <w:sz w:val="24"/>
                <w:szCs w:val="24"/>
              </w:rPr>
            </w:pPr>
            <w:r w:rsidRPr="00B600B5">
              <w:rPr>
                <w:rFonts w:ascii="Times New Roman" w:hAnsi="Times New Roman" w:cs="Times New Roman"/>
                <w:sz w:val="24"/>
                <w:szCs w:val="24"/>
              </w:rPr>
              <w:t>12</w:t>
            </w:r>
          </w:p>
        </w:tc>
        <w:tc>
          <w:tcPr>
            <w:tcW w:w="1504" w:type="dxa"/>
            <w:tcBorders>
              <w:bottom w:val="single" w:sz="4" w:space="0" w:color="auto"/>
            </w:tcBorders>
            <w:shd w:val="clear" w:color="auto" w:fill="auto"/>
          </w:tcPr>
          <w:p w:rsidR="000D7DA7" w:rsidRPr="00B600B5" w:rsidRDefault="000D7DA7" w:rsidP="00EE0135">
            <w:pPr>
              <w:spacing w:after="0" w:line="240" w:lineRule="auto"/>
              <w:jc w:val="center"/>
              <w:cnfStyle w:val="000000100000"/>
              <w:rPr>
                <w:rFonts w:ascii="Times New Roman" w:hAnsi="Times New Roman" w:cs="Times New Roman"/>
                <w:sz w:val="24"/>
                <w:szCs w:val="24"/>
              </w:rPr>
            </w:pPr>
            <w:r w:rsidRPr="00B600B5">
              <w:rPr>
                <w:rFonts w:ascii="Times New Roman" w:hAnsi="Times New Roman" w:cs="Times New Roman"/>
                <w:sz w:val="24"/>
                <w:szCs w:val="24"/>
              </w:rPr>
              <w:t>24</w:t>
            </w:r>
          </w:p>
        </w:tc>
        <w:tc>
          <w:tcPr>
            <w:tcW w:w="1388" w:type="dxa"/>
            <w:tcBorders>
              <w:bottom w:val="single" w:sz="4" w:space="0" w:color="auto"/>
            </w:tcBorders>
            <w:shd w:val="clear" w:color="auto" w:fill="auto"/>
          </w:tcPr>
          <w:p w:rsidR="000D7DA7" w:rsidRPr="00B600B5" w:rsidRDefault="000D7DA7" w:rsidP="00EE0135">
            <w:pPr>
              <w:spacing w:after="0" w:line="240" w:lineRule="auto"/>
              <w:jc w:val="center"/>
              <w:cnfStyle w:val="000000100000"/>
              <w:rPr>
                <w:rFonts w:ascii="Times New Roman" w:hAnsi="Times New Roman" w:cs="Times New Roman"/>
                <w:sz w:val="24"/>
                <w:szCs w:val="24"/>
              </w:rPr>
            </w:pPr>
            <w:r w:rsidRPr="00B600B5">
              <w:rPr>
                <w:rFonts w:ascii="Times New Roman" w:hAnsi="Times New Roman" w:cs="Times New Roman"/>
                <w:sz w:val="24"/>
                <w:szCs w:val="24"/>
              </w:rPr>
              <w:t>36</w:t>
            </w:r>
          </w:p>
        </w:tc>
        <w:tc>
          <w:tcPr>
            <w:tcW w:w="1504"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Rata-rata</w:t>
            </w:r>
          </w:p>
        </w:tc>
      </w:tr>
      <w:tr w:rsidR="000D7DA7" w:rsidRPr="00B35485" w:rsidTr="002A31A2">
        <w:trPr>
          <w:trHeight w:val="266"/>
          <w:jc w:val="center"/>
        </w:trPr>
        <w:tc>
          <w:tcPr>
            <w:cnfStyle w:val="001000000000"/>
            <w:tcW w:w="1523" w:type="dxa"/>
            <w:tcBorders>
              <w:top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0</w:t>
            </w:r>
          </w:p>
        </w:tc>
        <w:tc>
          <w:tcPr>
            <w:tcW w:w="1504"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63,77±4,06</w:t>
            </w:r>
          </w:p>
        </w:tc>
        <w:tc>
          <w:tcPr>
            <w:tcW w:w="1504"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66,09±0,07</w:t>
            </w:r>
          </w:p>
        </w:tc>
        <w:tc>
          <w:tcPr>
            <w:tcW w:w="1388"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66,29±0,14</w:t>
            </w:r>
          </w:p>
        </w:tc>
        <w:tc>
          <w:tcPr>
            <w:tcW w:w="1504"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65,38±2,20</w:t>
            </w:r>
            <w:r w:rsidRPr="00B35485">
              <w:rPr>
                <w:rFonts w:ascii="Times New Roman" w:hAnsi="Times New Roman" w:cs="Times New Roman"/>
                <w:sz w:val="24"/>
                <w:szCs w:val="24"/>
                <w:vertAlign w:val="superscript"/>
              </w:rPr>
              <w:t>j</w:t>
            </w:r>
          </w:p>
        </w:tc>
      </w:tr>
      <w:tr w:rsidR="000D7DA7" w:rsidRPr="00B35485" w:rsidTr="002A31A2">
        <w:trPr>
          <w:cnfStyle w:val="000000100000"/>
          <w:trHeight w:val="266"/>
          <w:jc w:val="center"/>
        </w:trPr>
        <w:tc>
          <w:tcPr>
            <w:cnfStyle w:val="001000000000"/>
            <w:tcW w:w="1523" w:type="dxa"/>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1</w:t>
            </w:r>
          </w:p>
        </w:tc>
        <w:tc>
          <w:tcPr>
            <w:tcW w:w="1504"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61,55±0,05</w:t>
            </w:r>
          </w:p>
        </w:tc>
        <w:tc>
          <w:tcPr>
            <w:tcW w:w="1504"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62,07±1,65</w:t>
            </w:r>
          </w:p>
        </w:tc>
        <w:tc>
          <w:tcPr>
            <w:tcW w:w="1388"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62,14±1,54</w:t>
            </w:r>
          </w:p>
        </w:tc>
        <w:tc>
          <w:tcPr>
            <w:tcW w:w="1504"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61,92±1,05</w:t>
            </w:r>
            <w:r w:rsidRPr="00B35485">
              <w:rPr>
                <w:rFonts w:ascii="Times New Roman" w:hAnsi="Times New Roman" w:cs="Times New Roman"/>
                <w:sz w:val="24"/>
                <w:szCs w:val="24"/>
                <w:vertAlign w:val="superscript"/>
              </w:rPr>
              <w:t>i</w:t>
            </w:r>
          </w:p>
        </w:tc>
      </w:tr>
      <w:tr w:rsidR="000D7DA7" w:rsidRPr="00B35485" w:rsidTr="002A31A2">
        <w:trPr>
          <w:trHeight w:val="266"/>
          <w:jc w:val="center"/>
        </w:trPr>
        <w:tc>
          <w:tcPr>
            <w:cnfStyle w:val="001000000000"/>
            <w:tcW w:w="1523" w:type="dxa"/>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2</w:t>
            </w:r>
          </w:p>
        </w:tc>
        <w:tc>
          <w:tcPr>
            <w:tcW w:w="1504"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56,46±0,36</w:t>
            </w:r>
          </w:p>
        </w:tc>
        <w:tc>
          <w:tcPr>
            <w:tcW w:w="1504"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57,68±0,43</w:t>
            </w:r>
          </w:p>
        </w:tc>
        <w:tc>
          <w:tcPr>
            <w:tcW w:w="1388"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59,87±0,57</w:t>
            </w:r>
          </w:p>
        </w:tc>
        <w:tc>
          <w:tcPr>
            <w:tcW w:w="1504"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58,00±1,58</w:t>
            </w:r>
            <w:r w:rsidRPr="00B35485">
              <w:rPr>
                <w:rFonts w:ascii="Times New Roman" w:hAnsi="Times New Roman" w:cs="Times New Roman"/>
                <w:sz w:val="24"/>
                <w:szCs w:val="24"/>
                <w:vertAlign w:val="superscript"/>
              </w:rPr>
              <w:t>h</w:t>
            </w:r>
          </w:p>
        </w:tc>
      </w:tr>
      <w:tr w:rsidR="000D7DA7" w:rsidRPr="00B35485" w:rsidTr="002A31A2">
        <w:trPr>
          <w:cnfStyle w:val="000000100000"/>
          <w:trHeight w:val="266"/>
          <w:jc w:val="center"/>
        </w:trPr>
        <w:tc>
          <w:tcPr>
            <w:cnfStyle w:val="001000000000"/>
            <w:tcW w:w="1523" w:type="dxa"/>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3</w:t>
            </w:r>
          </w:p>
        </w:tc>
        <w:tc>
          <w:tcPr>
            <w:tcW w:w="1504"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52,24±0,14</w:t>
            </w:r>
          </w:p>
        </w:tc>
        <w:tc>
          <w:tcPr>
            <w:tcW w:w="1504"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52,92±0,66</w:t>
            </w:r>
          </w:p>
        </w:tc>
        <w:tc>
          <w:tcPr>
            <w:tcW w:w="1388"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54,93±0,84</w:t>
            </w:r>
          </w:p>
        </w:tc>
        <w:tc>
          <w:tcPr>
            <w:tcW w:w="1504"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53,36±1,34</w:t>
            </w:r>
            <w:r w:rsidRPr="00B35485">
              <w:rPr>
                <w:rFonts w:ascii="Times New Roman" w:hAnsi="Times New Roman" w:cs="Times New Roman"/>
                <w:sz w:val="24"/>
                <w:szCs w:val="24"/>
                <w:vertAlign w:val="superscript"/>
              </w:rPr>
              <w:t>g</w:t>
            </w:r>
          </w:p>
        </w:tc>
      </w:tr>
      <w:tr w:rsidR="000D7DA7" w:rsidRPr="00B35485" w:rsidTr="002A31A2">
        <w:trPr>
          <w:trHeight w:val="266"/>
          <w:jc w:val="center"/>
        </w:trPr>
        <w:tc>
          <w:tcPr>
            <w:cnfStyle w:val="001000000000"/>
            <w:tcW w:w="1523" w:type="dxa"/>
            <w:tcBorders>
              <w:bottom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4</w:t>
            </w:r>
          </w:p>
        </w:tc>
        <w:tc>
          <w:tcPr>
            <w:tcW w:w="1504"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46,50±0,96</w:t>
            </w:r>
          </w:p>
        </w:tc>
        <w:tc>
          <w:tcPr>
            <w:tcW w:w="1504"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48,33±0,80</w:t>
            </w:r>
          </w:p>
        </w:tc>
        <w:tc>
          <w:tcPr>
            <w:tcW w:w="1388"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50,41±0,51</w:t>
            </w:r>
          </w:p>
        </w:tc>
        <w:tc>
          <w:tcPr>
            <w:tcW w:w="1504"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48,41±1,85</w:t>
            </w:r>
            <w:r w:rsidRPr="00B35485">
              <w:rPr>
                <w:rFonts w:ascii="Times New Roman" w:hAnsi="Times New Roman" w:cs="Times New Roman"/>
                <w:sz w:val="24"/>
                <w:szCs w:val="24"/>
                <w:vertAlign w:val="superscript"/>
              </w:rPr>
              <w:t>f</w:t>
            </w:r>
          </w:p>
        </w:tc>
      </w:tr>
      <w:tr w:rsidR="000D7DA7" w:rsidRPr="00B35485" w:rsidTr="002A31A2">
        <w:trPr>
          <w:cnfStyle w:val="000000100000"/>
          <w:trHeight w:val="283"/>
          <w:jc w:val="center"/>
        </w:trPr>
        <w:tc>
          <w:tcPr>
            <w:cnfStyle w:val="001000000000"/>
            <w:tcW w:w="1523" w:type="dxa"/>
            <w:tcBorders>
              <w:top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Rata-rata</w:t>
            </w:r>
          </w:p>
        </w:tc>
        <w:tc>
          <w:tcPr>
            <w:tcW w:w="1504"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56,57±7,24</w:t>
            </w:r>
            <w:r w:rsidRPr="00B35485">
              <w:rPr>
                <w:rFonts w:ascii="Times New Roman" w:hAnsi="Times New Roman" w:cs="Times New Roman"/>
                <w:sz w:val="24"/>
                <w:szCs w:val="24"/>
                <w:vertAlign w:val="superscript"/>
              </w:rPr>
              <w:t>a</w:t>
            </w:r>
          </w:p>
        </w:tc>
        <w:tc>
          <w:tcPr>
            <w:tcW w:w="1504"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57,46±6,75</w:t>
            </w:r>
            <w:r w:rsidRPr="00B35485">
              <w:rPr>
                <w:rFonts w:ascii="Times New Roman" w:hAnsi="Times New Roman" w:cs="Times New Roman"/>
                <w:sz w:val="24"/>
                <w:szCs w:val="24"/>
                <w:vertAlign w:val="superscript"/>
              </w:rPr>
              <w:t>ab</w:t>
            </w:r>
          </w:p>
        </w:tc>
        <w:tc>
          <w:tcPr>
            <w:tcW w:w="1388"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58,22±5,39</w:t>
            </w:r>
            <w:r w:rsidRPr="00B35485">
              <w:rPr>
                <w:rFonts w:ascii="Times New Roman" w:hAnsi="Times New Roman" w:cs="Times New Roman"/>
                <w:sz w:val="24"/>
                <w:szCs w:val="24"/>
                <w:vertAlign w:val="superscript"/>
              </w:rPr>
              <w:t>b</w:t>
            </w:r>
          </w:p>
        </w:tc>
        <w:tc>
          <w:tcPr>
            <w:tcW w:w="1504"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p>
        </w:tc>
      </w:tr>
    </w:tbl>
    <w:p w:rsidR="000D7DA7" w:rsidRDefault="000D7DA7" w:rsidP="00EE0135">
      <w:pPr>
        <w:spacing w:after="0" w:line="240" w:lineRule="auto"/>
        <w:ind w:left="720"/>
        <w:jc w:val="both"/>
        <w:rPr>
          <w:rFonts w:ascii="Times New Roman" w:hAnsi="Times New Roman" w:cs="Times New Roman"/>
          <w:color w:val="000000"/>
          <w:sz w:val="24"/>
          <w:szCs w:val="24"/>
          <w:lang w:val="id-ID"/>
        </w:rPr>
      </w:pPr>
      <w:r w:rsidRPr="00B35485">
        <w:rPr>
          <w:rFonts w:ascii="Times New Roman" w:hAnsi="Times New Roman" w:cs="Times New Roman"/>
          <w:color w:val="000000"/>
          <w:sz w:val="24"/>
          <w:szCs w:val="24"/>
        </w:rPr>
        <w:t>Keterangan : Angka yang diikuti dengan huruf yang berbeda menunjukkan perbedaan yang nyata (P&lt;0,05).</w:t>
      </w:r>
      <w:r>
        <w:rPr>
          <w:rFonts w:ascii="Times New Roman" w:hAnsi="Times New Roman" w:cs="Times New Roman"/>
          <w:color w:val="000000"/>
          <w:sz w:val="24"/>
          <w:szCs w:val="24"/>
        </w:rPr>
        <w:t xml:space="preserve"> </w:t>
      </w:r>
    </w:p>
    <w:p w:rsidR="007651E8" w:rsidRPr="007651E8" w:rsidRDefault="007651E8" w:rsidP="00EE0135">
      <w:pPr>
        <w:spacing w:after="0" w:line="240" w:lineRule="auto"/>
        <w:ind w:left="720"/>
        <w:jc w:val="both"/>
        <w:rPr>
          <w:rFonts w:ascii="Times New Roman" w:hAnsi="Times New Roman" w:cs="Times New Roman"/>
          <w:color w:val="000000"/>
          <w:sz w:val="24"/>
          <w:szCs w:val="24"/>
          <w:lang w:val="id-ID"/>
        </w:rPr>
      </w:pPr>
    </w:p>
    <w:p w:rsidR="007651E8" w:rsidRDefault="007651E8" w:rsidP="00EE0135">
      <w:pPr>
        <w:spacing w:after="0" w:line="240" w:lineRule="auto"/>
        <w:ind w:firstLine="720"/>
        <w:jc w:val="both"/>
        <w:rPr>
          <w:rFonts w:ascii="Times New Roman" w:hAnsi="Times New Roman" w:cs="Times New Roman"/>
          <w:sz w:val="24"/>
          <w:szCs w:val="24"/>
        </w:rPr>
        <w:sectPr w:rsidR="007651E8" w:rsidSect="007651E8">
          <w:type w:val="continuous"/>
          <w:pgSz w:w="11906" w:h="16838" w:code="9"/>
          <w:pgMar w:top="2268" w:right="1701" w:bottom="1701" w:left="2268" w:header="708" w:footer="708" w:gutter="0"/>
          <w:cols w:space="708"/>
          <w:docGrid w:linePitch="360"/>
        </w:sectPr>
      </w:pPr>
    </w:p>
    <w:p w:rsidR="000D7DA7" w:rsidRPr="00B35485" w:rsidRDefault="000D7DA7" w:rsidP="00EE0135">
      <w:pPr>
        <w:spacing w:after="0" w:line="240" w:lineRule="auto"/>
        <w:ind w:firstLine="720"/>
        <w:jc w:val="both"/>
        <w:rPr>
          <w:rFonts w:ascii="Times New Roman" w:hAnsi="Times New Roman" w:cs="Times New Roman"/>
          <w:sz w:val="24"/>
          <w:szCs w:val="24"/>
        </w:rPr>
      </w:pPr>
      <w:r w:rsidRPr="00B35485">
        <w:rPr>
          <w:rFonts w:ascii="Times New Roman" w:hAnsi="Times New Roman" w:cs="Times New Roman"/>
          <w:sz w:val="24"/>
          <w:szCs w:val="24"/>
        </w:rPr>
        <w:lastRenderedPageBreak/>
        <w:t>Berdasarkan perlakuan lama pe</w:t>
      </w:r>
      <w:r>
        <w:rPr>
          <w:rFonts w:ascii="Times New Roman" w:hAnsi="Times New Roman" w:cs="Times New Roman"/>
          <w:sz w:val="24"/>
          <w:szCs w:val="24"/>
        </w:rPr>
        <w:t>nyimpanan diketahui bahwa % RSA (</w:t>
      </w:r>
      <w:r>
        <w:rPr>
          <w:rFonts w:ascii="Times New Roman" w:hAnsi="Times New Roman" w:cs="Times New Roman"/>
          <w:i/>
          <w:sz w:val="24"/>
          <w:szCs w:val="24"/>
        </w:rPr>
        <w:t xml:space="preserve">Radical Scavenging Activity) </w:t>
      </w:r>
      <w:r w:rsidRPr="00B35485">
        <w:rPr>
          <w:rFonts w:ascii="Times New Roman" w:hAnsi="Times New Roman" w:cs="Times New Roman"/>
          <w:sz w:val="24"/>
          <w:szCs w:val="24"/>
        </w:rPr>
        <w:t>tertinggi terdapat pada bubuk kun</w:t>
      </w:r>
      <w:r>
        <w:rPr>
          <w:rFonts w:ascii="Times New Roman" w:hAnsi="Times New Roman" w:cs="Times New Roman"/>
          <w:sz w:val="24"/>
          <w:szCs w:val="24"/>
        </w:rPr>
        <w:t>ir putih yang disimpan selama 1</w:t>
      </w:r>
      <w:r w:rsidRPr="00B35485">
        <w:rPr>
          <w:rFonts w:ascii="Times New Roman" w:hAnsi="Times New Roman" w:cs="Times New Roman"/>
          <w:sz w:val="24"/>
          <w:szCs w:val="24"/>
        </w:rPr>
        <w:t xml:space="preserve"> tahun. Semakin lama penyimpanan bubuk ku</w:t>
      </w:r>
      <w:r>
        <w:rPr>
          <w:rFonts w:ascii="Times New Roman" w:hAnsi="Times New Roman" w:cs="Times New Roman"/>
          <w:sz w:val="24"/>
          <w:szCs w:val="24"/>
        </w:rPr>
        <w:t>nir putih maka akivitas antioksi</w:t>
      </w:r>
      <w:r w:rsidRPr="00B35485">
        <w:rPr>
          <w:rFonts w:ascii="Times New Roman" w:hAnsi="Times New Roman" w:cs="Times New Roman"/>
          <w:sz w:val="24"/>
          <w:szCs w:val="24"/>
        </w:rPr>
        <w:t>dan bubuk kunir putih semakin rendah. Hal ini diduga dipengaruhi oleh proses, antioksidan mudah teroksidasi dan tergredasi oleh udara dan  panas sehingga mempengaruhi aktivitas antiok</w:t>
      </w:r>
      <w:r>
        <w:rPr>
          <w:rFonts w:ascii="Times New Roman" w:hAnsi="Times New Roman" w:cs="Times New Roman"/>
          <w:sz w:val="24"/>
          <w:szCs w:val="24"/>
        </w:rPr>
        <w:t>sidan (Burda dan O</w:t>
      </w:r>
      <w:r w:rsidRPr="00B35485">
        <w:rPr>
          <w:rFonts w:ascii="Times New Roman" w:hAnsi="Times New Roman" w:cs="Times New Roman"/>
          <w:sz w:val="24"/>
          <w:szCs w:val="24"/>
        </w:rPr>
        <w:t>leszek, 2001). Selain itu kondisi ini terjadi karena antioksidan merupakan senyawa yang rentan teroksidasi dengan adanya efek seperti cahaya, panas, logam peroksida atau secara langsung bereaksi dengan oksigen sehingga nilai aktivitas antioksidan mengalami penurunan selama penyimpanan. Senyawa-senyawa dalam bahan yang berperan sebagai antioksidan akan  menghambat kerusakan oksidasi maupun kerusakan mikrobiologis sehingga selama proses penyimpanan mengalami penurunan. Selain itu, adanya proses selama pengolahan menyebabkan penurunan akti</w:t>
      </w:r>
      <w:r>
        <w:rPr>
          <w:rFonts w:ascii="Times New Roman" w:hAnsi="Times New Roman" w:cs="Times New Roman"/>
          <w:sz w:val="24"/>
          <w:szCs w:val="24"/>
        </w:rPr>
        <w:t>vitas antioksidan (Winarsi, 2007</w:t>
      </w:r>
      <w:r w:rsidRPr="00B35485">
        <w:rPr>
          <w:rFonts w:ascii="Times New Roman" w:hAnsi="Times New Roman" w:cs="Times New Roman"/>
          <w:sz w:val="24"/>
          <w:szCs w:val="24"/>
        </w:rPr>
        <w:t xml:space="preserve">). </w:t>
      </w:r>
    </w:p>
    <w:p w:rsidR="000D7DA7" w:rsidRDefault="000D7DA7" w:rsidP="00EE0135">
      <w:pPr>
        <w:spacing w:after="0" w:line="240" w:lineRule="auto"/>
        <w:ind w:firstLine="720"/>
        <w:jc w:val="both"/>
        <w:rPr>
          <w:rFonts w:ascii="Times New Roman" w:hAnsi="Times New Roman" w:cs="Times New Roman"/>
          <w:color w:val="000000"/>
          <w:sz w:val="24"/>
          <w:szCs w:val="24"/>
          <w:lang w:val="id-ID"/>
        </w:rPr>
      </w:pPr>
      <w:r w:rsidRPr="00B35485">
        <w:rPr>
          <w:rFonts w:ascii="Times New Roman" w:hAnsi="Times New Roman" w:cs="Times New Roman"/>
          <w:color w:val="000000"/>
          <w:sz w:val="24"/>
          <w:szCs w:val="24"/>
        </w:rPr>
        <w:t xml:space="preserve">Hasil perhitungan statistik menunjukkan bahwa lama waktu maserasi memiliki pengaruh yang nyata terhadap kadar antioksidan pada bubuk kunir putih. </w:t>
      </w:r>
      <w:r w:rsidRPr="00B35485">
        <w:rPr>
          <w:rFonts w:ascii="Times New Roman" w:hAnsi="Times New Roman" w:cs="Times New Roman"/>
          <w:sz w:val="24"/>
          <w:szCs w:val="24"/>
        </w:rPr>
        <w:t xml:space="preserve">Semakin lama waktu maserasi yang digunakan maka kandungan antioksidan yang didapatkan akan semakin banyak. Hal ini disebabkan karena interaksi antara sampel dengan pelarut semakin besar sehingga hasilnya akan bertambah sampai titik jenuh larutan (Muhammad, </w:t>
      </w:r>
      <w:r>
        <w:rPr>
          <w:rFonts w:ascii="Times New Roman" w:hAnsi="Times New Roman" w:cs="Times New Roman"/>
          <w:i/>
          <w:sz w:val="24"/>
          <w:szCs w:val="24"/>
        </w:rPr>
        <w:t xml:space="preserve">et al. </w:t>
      </w:r>
      <w:r w:rsidRPr="00B35485">
        <w:rPr>
          <w:rFonts w:ascii="Times New Roman" w:hAnsi="Times New Roman" w:cs="Times New Roman"/>
          <w:sz w:val="24"/>
          <w:szCs w:val="24"/>
        </w:rPr>
        <w:t xml:space="preserve">2017). </w:t>
      </w:r>
      <w:r w:rsidRPr="00B35485">
        <w:rPr>
          <w:rFonts w:ascii="Times New Roman" w:hAnsi="Times New Roman" w:cs="Times New Roman"/>
          <w:color w:val="000000"/>
          <w:sz w:val="24"/>
          <w:szCs w:val="24"/>
        </w:rPr>
        <w:t xml:space="preserve">Aktivitas antioksidan meningkat seiring dengan meningkatnya total fenolik yang terdapat pada ekstrak, namun </w:t>
      </w:r>
      <w:r w:rsidRPr="00B35485">
        <w:rPr>
          <w:rFonts w:ascii="Times New Roman" w:hAnsi="Times New Roman" w:cs="Times New Roman"/>
          <w:color w:val="000000"/>
          <w:sz w:val="24"/>
          <w:szCs w:val="24"/>
        </w:rPr>
        <w:lastRenderedPageBreak/>
        <w:t xml:space="preserve">setelah mencapai hasil optimum maka aktivitas antioksidan akan menurun selaras dengan penurunan total fenolik. </w:t>
      </w:r>
    </w:p>
    <w:p w:rsidR="00EE0135" w:rsidRPr="00EE0135" w:rsidRDefault="00EE0135" w:rsidP="00EE0135">
      <w:pPr>
        <w:spacing w:after="0" w:line="240" w:lineRule="auto"/>
        <w:ind w:firstLine="720"/>
        <w:jc w:val="both"/>
        <w:rPr>
          <w:rFonts w:ascii="Times New Roman" w:hAnsi="Times New Roman" w:cs="Times New Roman"/>
          <w:color w:val="000000"/>
          <w:sz w:val="24"/>
          <w:szCs w:val="24"/>
          <w:lang w:val="id-ID"/>
        </w:rPr>
      </w:pPr>
    </w:p>
    <w:p w:rsidR="000D7DA7" w:rsidRPr="007651E8" w:rsidRDefault="000D7DA7" w:rsidP="00EE0135">
      <w:pPr>
        <w:autoSpaceDE w:val="0"/>
        <w:autoSpaceDN w:val="0"/>
        <w:adjustRightInd w:val="0"/>
        <w:spacing w:after="0" w:line="240" w:lineRule="auto"/>
        <w:jc w:val="both"/>
        <w:rPr>
          <w:rFonts w:ascii="Times New Roman" w:eastAsia="Calibri" w:hAnsi="Times New Roman" w:cs="Times New Roman"/>
          <w:b/>
          <w:sz w:val="24"/>
          <w:szCs w:val="24"/>
          <w:lang w:val="id-ID"/>
        </w:rPr>
      </w:pPr>
      <w:r w:rsidRPr="007651E8">
        <w:rPr>
          <w:rFonts w:ascii="Times New Roman" w:eastAsia="Calibri" w:hAnsi="Times New Roman" w:cs="Times New Roman"/>
          <w:b/>
          <w:sz w:val="24"/>
          <w:szCs w:val="24"/>
          <w:lang w:val="id-ID"/>
        </w:rPr>
        <w:t>Nilai Fenol Total</w:t>
      </w:r>
    </w:p>
    <w:p w:rsidR="000D7DA7" w:rsidRPr="00B35485" w:rsidRDefault="000D7DA7" w:rsidP="00EE0135">
      <w:pPr>
        <w:autoSpaceDE w:val="0"/>
        <w:autoSpaceDN w:val="0"/>
        <w:adjustRightInd w:val="0"/>
        <w:spacing w:after="0" w:line="240" w:lineRule="auto"/>
        <w:ind w:firstLine="720"/>
        <w:jc w:val="both"/>
        <w:rPr>
          <w:rFonts w:ascii="Times New Roman" w:hAnsi="Times New Roman" w:cs="Times New Roman"/>
          <w:sz w:val="24"/>
          <w:szCs w:val="24"/>
        </w:rPr>
      </w:pPr>
      <w:r w:rsidRPr="00B35485">
        <w:rPr>
          <w:rFonts w:ascii="Times New Roman" w:hAnsi="Times New Roman" w:cs="Times New Roman"/>
          <w:sz w:val="24"/>
          <w:szCs w:val="24"/>
        </w:rPr>
        <w:t>Hasil analisa kadar fenol bubuk kunir putih dengan variasi lama penyimpanan dan waktu maserasi disa</w:t>
      </w:r>
      <w:r>
        <w:rPr>
          <w:rFonts w:ascii="Times New Roman" w:hAnsi="Times New Roman" w:cs="Times New Roman"/>
          <w:sz w:val="24"/>
          <w:szCs w:val="24"/>
        </w:rPr>
        <w:t>jikan pada T</w:t>
      </w:r>
      <w:r w:rsidR="007651E8">
        <w:rPr>
          <w:rFonts w:ascii="Times New Roman" w:hAnsi="Times New Roman" w:cs="Times New Roman"/>
          <w:sz w:val="24"/>
          <w:szCs w:val="24"/>
        </w:rPr>
        <w:t xml:space="preserve">abel </w:t>
      </w:r>
      <w:r w:rsidR="007651E8">
        <w:rPr>
          <w:rFonts w:ascii="Times New Roman" w:hAnsi="Times New Roman" w:cs="Times New Roman"/>
          <w:sz w:val="24"/>
          <w:szCs w:val="24"/>
          <w:lang w:val="id-ID"/>
        </w:rPr>
        <w:t>3</w:t>
      </w:r>
      <w:r w:rsidRPr="00B35485">
        <w:rPr>
          <w:rFonts w:ascii="Times New Roman" w:hAnsi="Times New Roman" w:cs="Times New Roman"/>
          <w:sz w:val="24"/>
          <w:szCs w:val="24"/>
        </w:rPr>
        <w:t xml:space="preserve">. </w:t>
      </w:r>
    </w:p>
    <w:p w:rsidR="007651E8" w:rsidRDefault="007651E8" w:rsidP="00EE0135">
      <w:pPr>
        <w:autoSpaceDE w:val="0"/>
        <w:autoSpaceDN w:val="0"/>
        <w:adjustRightInd w:val="0"/>
        <w:spacing w:after="0" w:line="240" w:lineRule="auto"/>
        <w:jc w:val="center"/>
        <w:rPr>
          <w:rFonts w:ascii="Times New Roman" w:hAnsi="Times New Roman" w:cs="Times New Roman"/>
          <w:sz w:val="24"/>
          <w:szCs w:val="24"/>
        </w:rPr>
        <w:sectPr w:rsidR="007651E8" w:rsidSect="007F7525">
          <w:type w:val="continuous"/>
          <w:pgSz w:w="11906" w:h="16838" w:code="9"/>
          <w:pgMar w:top="2268" w:right="1701" w:bottom="1701" w:left="2268" w:header="708" w:footer="708" w:gutter="0"/>
          <w:cols w:space="708"/>
          <w:docGrid w:linePitch="360"/>
        </w:sectPr>
      </w:pPr>
    </w:p>
    <w:p w:rsidR="00EE0135" w:rsidRDefault="00EE0135" w:rsidP="00EE0135">
      <w:pPr>
        <w:autoSpaceDE w:val="0"/>
        <w:autoSpaceDN w:val="0"/>
        <w:adjustRightInd w:val="0"/>
        <w:spacing w:after="0" w:line="240" w:lineRule="auto"/>
        <w:jc w:val="center"/>
        <w:rPr>
          <w:rFonts w:ascii="Times New Roman" w:hAnsi="Times New Roman" w:cs="Times New Roman"/>
          <w:sz w:val="24"/>
          <w:szCs w:val="24"/>
          <w:lang w:val="id-ID"/>
        </w:rPr>
      </w:pPr>
    </w:p>
    <w:p w:rsidR="000D7DA7" w:rsidRPr="00B35485" w:rsidRDefault="007651E8" w:rsidP="00EE01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id-ID"/>
        </w:rPr>
        <w:t>3</w:t>
      </w:r>
      <w:r w:rsidR="000D7DA7" w:rsidRPr="00B35485">
        <w:rPr>
          <w:rFonts w:ascii="Times New Roman" w:hAnsi="Times New Roman" w:cs="Times New Roman"/>
          <w:sz w:val="24"/>
          <w:szCs w:val="24"/>
        </w:rPr>
        <w:t xml:space="preserve">. </w:t>
      </w:r>
      <w:r w:rsidR="000D7DA7">
        <w:rPr>
          <w:rFonts w:ascii="Times New Roman" w:hAnsi="Times New Roman" w:cs="Times New Roman"/>
          <w:sz w:val="24"/>
          <w:szCs w:val="24"/>
        </w:rPr>
        <w:t xml:space="preserve">Nilai </w:t>
      </w:r>
      <w:r w:rsidR="000D7DA7" w:rsidRPr="00B35485">
        <w:rPr>
          <w:rFonts w:ascii="Times New Roman" w:hAnsi="Times New Roman" w:cs="Times New Roman"/>
          <w:sz w:val="24"/>
          <w:szCs w:val="24"/>
        </w:rPr>
        <w:t>Fenol Bubuk Kunir Putih</w:t>
      </w:r>
      <w:r w:rsidR="000D7DA7">
        <w:rPr>
          <w:rFonts w:ascii="Times New Roman" w:hAnsi="Times New Roman" w:cs="Times New Roman"/>
          <w:sz w:val="24"/>
          <w:szCs w:val="24"/>
        </w:rPr>
        <w:t xml:space="preserve"> (mg GAE/g bk)</w:t>
      </w:r>
    </w:p>
    <w:tbl>
      <w:tblPr>
        <w:tblStyle w:val="LightShading1"/>
        <w:tblW w:w="0" w:type="auto"/>
        <w:jc w:val="center"/>
        <w:tblLook w:val="04A0"/>
      </w:tblPr>
      <w:tblGrid>
        <w:gridCol w:w="1523"/>
        <w:gridCol w:w="1419"/>
        <w:gridCol w:w="1419"/>
        <w:gridCol w:w="1291"/>
        <w:gridCol w:w="1419"/>
      </w:tblGrid>
      <w:tr w:rsidR="000D7DA7" w:rsidRPr="00B35485" w:rsidTr="002A31A2">
        <w:trPr>
          <w:cnfStyle w:val="100000000000"/>
          <w:trHeight w:val="266"/>
          <w:jc w:val="center"/>
        </w:trPr>
        <w:tc>
          <w:tcPr>
            <w:cnfStyle w:val="001000000000"/>
            <w:tcW w:w="1512" w:type="dxa"/>
            <w:vMerge w:val="restart"/>
            <w:shd w:val="clear" w:color="auto" w:fill="auto"/>
          </w:tcPr>
          <w:p w:rsidR="000D7DA7" w:rsidRPr="000F44C7" w:rsidRDefault="000D7DA7" w:rsidP="00EE0135">
            <w:pPr>
              <w:spacing w:after="0" w:line="240" w:lineRule="auto"/>
              <w:jc w:val="center"/>
              <w:rPr>
                <w:rFonts w:ascii="Times New Roman" w:hAnsi="Times New Roman" w:cs="Times New Roman"/>
                <w:b w:val="0"/>
                <w:sz w:val="24"/>
                <w:szCs w:val="24"/>
              </w:rPr>
            </w:pPr>
            <w:r w:rsidRPr="000F44C7">
              <w:rPr>
                <w:rFonts w:ascii="Times New Roman" w:hAnsi="Times New Roman" w:cs="Times New Roman"/>
                <w:b w:val="0"/>
                <w:sz w:val="24"/>
                <w:szCs w:val="24"/>
              </w:rPr>
              <w:t>Lama Penyimpanan (tahun)</w:t>
            </w:r>
          </w:p>
        </w:tc>
        <w:tc>
          <w:tcPr>
            <w:tcW w:w="5548" w:type="dxa"/>
            <w:gridSpan w:val="4"/>
            <w:shd w:val="clear" w:color="auto" w:fill="auto"/>
          </w:tcPr>
          <w:p w:rsidR="000D7DA7" w:rsidRPr="000F44C7" w:rsidRDefault="000D7DA7" w:rsidP="00EE0135">
            <w:pPr>
              <w:spacing w:after="0" w:line="240" w:lineRule="auto"/>
              <w:jc w:val="center"/>
              <w:cnfStyle w:val="100000000000"/>
              <w:rPr>
                <w:rFonts w:ascii="Times New Roman" w:hAnsi="Times New Roman" w:cs="Times New Roman"/>
                <w:b w:val="0"/>
                <w:sz w:val="24"/>
                <w:szCs w:val="24"/>
              </w:rPr>
            </w:pPr>
            <w:r w:rsidRPr="000F44C7">
              <w:rPr>
                <w:rFonts w:ascii="Times New Roman" w:hAnsi="Times New Roman" w:cs="Times New Roman"/>
                <w:b w:val="0"/>
                <w:sz w:val="24"/>
                <w:szCs w:val="24"/>
              </w:rPr>
              <w:t>Lama Waktu Maserasi (jam)</w:t>
            </w:r>
          </w:p>
        </w:tc>
      </w:tr>
      <w:tr w:rsidR="000D7DA7" w:rsidRPr="00B35485" w:rsidTr="002A31A2">
        <w:trPr>
          <w:cnfStyle w:val="000000100000"/>
          <w:trHeight w:val="143"/>
          <w:jc w:val="center"/>
        </w:trPr>
        <w:tc>
          <w:tcPr>
            <w:cnfStyle w:val="001000000000"/>
            <w:tcW w:w="1512" w:type="dxa"/>
            <w:vMerge/>
            <w:tcBorders>
              <w:bottom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sz w:val="24"/>
                <w:szCs w:val="24"/>
              </w:rPr>
            </w:pPr>
          </w:p>
        </w:tc>
        <w:tc>
          <w:tcPr>
            <w:tcW w:w="1419"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12</w:t>
            </w:r>
          </w:p>
        </w:tc>
        <w:tc>
          <w:tcPr>
            <w:tcW w:w="1419"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24</w:t>
            </w:r>
          </w:p>
        </w:tc>
        <w:tc>
          <w:tcPr>
            <w:tcW w:w="1291"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36</w:t>
            </w:r>
          </w:p>
        </w:tc>
        <w:tc>
          <w:tcPr>
            <w:tcW w:w="1419" w:type="dxa"/>
            <w:tcBorders>
              <w:bottom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Rata-rata</w:t>
            </w:r>
          </w:p>
        </w:tc>
      </w:tr>
      <w:tr w:rsidR="000D7DA7" w:rsidRPr="00B35485" w:rsidTr="002A31A2">
        <w:trPr>
          <w:trHeight w:val="266"/>
          <w:jc w:val="center"/>
        </w:trPr>
        <w:tc>
          <w:tcPr>
            <w:cnfStyle w:val="001000000000"/>
            <w:tcW w:w="1512" w:type="dxa"/>
            <w:tcBorders>
              <w:top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0</w:t>
            </w:r>
          </w:p>
        </w:tc>
        <w:tc>
          <w:tcPr>
            <w:tcW w:w="1419"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5,04±0,32</w:t>
            </w:r>
          </w:p>
        </w:tc>
        <w:tc>
          <w:tcPr>
            <w:tcW w:w="1419"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5,44±0,63</w:t>
            </w:r>
          </w:p>
        </w:tc>
        <w:tc>
          <w:tcPr>
            <w:tcW w:w="1291"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5,74±0,46</w:t>
            </w:r>
          </w:p>
        </w:tc>
        <w:tc>
          <w:tcPr>
            <w:tcW w:w="1419" w:type="dxa"/>
            <w:tcBorders>
              <w:top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5,40±0,49</w:t>
            </w:r>
            <w:r w:rsidRPr="00B35485">
              <w:rPr>
                <w:rFonts w:ascii="Times New Roman" w:hAnsi="Times New Roman" w:cs="Times New Roman"/>
                <w:sz w:val="24"/>
                <w:szCs w:val="24"/>
                <w:vertAlign w:val="superscript"/>
              </w:rPr>
              <w:t>j</w:t>
            </w:r>
          </w:p>
        </w:tc>
      </w:tr>
      <w:tr w:rsidR="000D7DA7" w:rsidRPr="00B35485" w:rsidTr="002A31A2">
        <w:trPr>
          <w:cnfStyle w:val="000000100000"/>
          <w:trHeight w:val="266"/>
          <w:jc w:val="center"/>
        </w:trPr>
        <w:tc>
          <w:tcPr>
            <w:cnfStyle w:val="001000000000"/>
            <w:tcW w:w="1512" w:type="dxa"/>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1</w:t>
            </w:r>
          </w:p>
        </w:tc>
        <w:tc>
          <w:tcPr>
            <w:tcW w:w="1419"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4,10±0,26</w:t>
            </w:r>
          </w:p>
        </w:tc>
        <w:tc>
          <w:tcPr>
            <w:tcW w:w="1419"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4,32±0,43</w:t>
            </w:r>
          </w:p>
        </w:tc>
        <w:tc>
          <w:tcPr>
            <w:tcW w:w="1291"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4,68±0,42</w:t>
            </w:r>
          </w:p>
        </w:tc>
        <w:tc>
          <w:tcPr>
            <w:tcW w:w="1419"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4,37±0,34</w:t>
            </w:r>
            <w:r w:rsidRPr="00B35485">
              <w:rPr>
                <w:rFonts w:ascii="Times New Roman" w:hAnsi="Times New Roman" w:cs="Times New Roman"/>
                <w:sz w:val="24"/>
                <w:szCs w:val="24"/>
                <w:vertAlign w:val="superscript"/>
              </w:rPr>
              <w:t>i</w:t>
            </w:r>
          </w:p>
        </w:tc>
      </w:tr>
      <w:tr w:rsidR="000D7DA7" w:rsidRPr="00B35485" w:rsidTr="002A31A2">
        <w:trPr>
          <w:trHeight w:val="266"/>
          <w:jc w:val="center"/>
        </w:trPr>
        <w:tc>
          <w:tcPr>
            <w:cnfStyle w:val="001000000000"/>
            <w:tcW w:w="1512" w:type="dxa"/>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2</w:t>
            </w:r>
          </w:p>
        </w:tc>
        <w:tc>
          <w:tcPr>
            <w:tcW w:w="1419"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4,11±0,49</w:t>
            </w:r>
          </w:p>
        </w:tc>
        <w:tc>
          <w:tcPr>
            <w:tcW w:w="1419"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4,26±0,26</w:t>
            </w:r>
          </w:p>
        </w:tc>
        <w:tc>
          <w:tcPr>
            <w:tcW w:w="1291"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4,12±0,00</w:t>
            </w:r>
          </w:p>
        </w:tc>
        <w:tc>
          <w:tcPr>
            <w:tcW w:w="1419" w:type="dxa"/>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4,16±0,26</w:t>
            </w:r>
            <w:r w:rsidRPr="00B35485">
              <w:rPr>
                <w:rFonts w:ascii="Times New Roman" w:hAnsi="Times New Roman" w:cs="Times New Roman"/>
                <w:sz w:val="24"/>
                <w:szCs w:val="24"/>
                <w:vertAlign w:val="superscript"/>
              </w:rPr>
              <w:t>h</w:t>
            </w:r>
          </w:p>
        </w:tc>
      </w:tr>
      <w:tr w:rsidR="000D7DA7" w:rsidRPr="00B35485" w:rsidTr="002A31A2">
        <w:trPr>
          <w:cnfStyle w:val="000000100000"/>
          <w:trHeight w:val="266"/>
          <w:jc w:val="center"/>
        </w:trPr>
        <w:tc>
          <w:tcPr>
            <w:cnfStyle w:val="001000000000"/>
            <w:tcW w:w="1512" w:type="dxa"/>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3</w:t>
            </w:r>
          </w:p>
        </w:tc>
        <w:tc>
          <w:tcPr>
            <w:tcW w:w="1419"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3,36±0,07</w:t>
            </w:r>
          </w:p>
        </w:tc>
        <w:tc>
          <w:tcPr>
            <w:tcW w:w="1419"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3,45±0,35</w:t>
            </w:r>
          </w:p>
        </w:tc>
        <w:tc>
          <w:tcPr>
            <w:tcW w:w="1291"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r w:rsidRPr="00B35485">
              <w:rPr>
                <w:rFonts w:ascii="Times New Roman" w:hAnsi="Times New Roman" w:cs="Times New Roman"/>
                <w:sz w:val="24"/>
                <w:szCs w:val="24"/>
              </w:rPr>
              <w:t>3,72±0,01</w:t>
            </w:r>
          </w:p>
        </w:tc>
        <w:tc>
          <w:tcPr>
            <w:tcW w:w="1419" w:type="dxa"/>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3,51±0,17</w:t>
            </w:r>
            <w:r w:rsidRPr="00B35485">
              <w:rPr>
                <w:rFonts w:ascii="Times New Roman" w:hAnsi="Times New Roman" w:cs="Times New Roman"/>
                <w:sz w:val="24"/>
                <w:szCs w:val="24"/>
                <w:vertAlign w:val="superscript"/>
              </w:rPr>
              <w:t>g</w:t>
            </w:r>
          </w:p>
        </w:tc>
      </w:tr>
      <w:tr w:rsidR="000D7DA7" w:rsidRPr="00B35485" w:rsidTr="002A31A2">
        <w:trPr>
          <w:trHeight w:val="266"/>
          <w:jc w:val="center"/>
        </w:trPr>
        <w:tc>
          <w:tcPr>
            <w:cnfStyle w:val="001000000000"/>
            <w:tcW w:w="1512" w:type="dxa"/>
            <w:tcBorders>
              <w:bottom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4</w:t>
            </w:r>
          </w:p>
        </w:tc>
        <w:tc>
          <w:tcPr>
            <w:tcW w:w="1419"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2,89±0,28</w:t>
            </w:r>
          </w:p>
        </w:tc>
        <w:tc>
          <w:tcPr>
            <w:tcW w:w="1419"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3,06±0,10</w:t>
            </w:r>
          </w:p>
        </w:tc>
        <w:tc>
          <w:tcPr>
            <w:tcW w:w="1291"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rPr>
            </w:pPr>
            <w:r w:rsidRPr="00B35485">
              <w:rPr>
                <w:rFonts w:ascii="Times New Roman" w:hAnsi="Times New Roman" w:cs="Times New Roman"/>
                <w:sz w:val="24"/>
                <w:szCs w:val="24"/>
              </w:rPr>
              <w:t>3,41±0,33</w:t>
            </w:r>
          </w:p>
        </w:tc>
        <w:tc>
          <w:tcPr>
            <w:tcW w:w="1419" w:type="dxa"/>
            <w:tcBorders>
              <w:bottom w:val="single" w:sz="4" w:space="0" w:color="auto"/>
            </w:tcBorders>
            <w:shd w:val="clear" w:color="auto" w:fill="auto"/>
          </w:tcPr>
          <w:p w:rsidR="000D7DA7" w:rsidRPr="00B35485" w:rsidRDefault="000D7DA7" w:rsidP="00EE0135">
            <w:pPr>
              <w:spacing w:after="0" w:line="240" w:lineRule="auto"/>
              <w:jc w:val="center"/>
              <w:cnfStyle w:val="000000000000"/>
              <w:rPr>
                <w:rFonts w:ascii="Times New Roman" w:hAnsi="Times New Roman" w:cs="Times New Roman"/>
                <w:sz w:val="24"/>
                <w:szCs w:val="24"/>
                <w:vertAlign w:val="superscript"/>
              </w:rPr>
            </w:pPr>
            <w:r w:rsidRPr="00B35485">
              <w:rPr>
                <w:rFonts w:ascii="Times New Roman" w:hAnsi="Times New Roman" w:cs="Times New Roman"/>
                <w:sz w:val="24"/>
                <w:szCs w:val="24"/>
              </w:rPr>
              <w:t>3,12±0,28</w:t>
            </w:r>
            <w:r w:rsidRPr="00B35485">
              <w:rPr>
                <w:rFonts w:ascii="Times New Roman" w:hAnsi="Times New Roman" w:cs="Times New Roman"/>
                <w:sz w:val="24"/>
                <w:szCs w:val="24"/>
                <w:vertAlign w:val="superscript"/>
              </w:rPr>
              <w:t>f</w:t>
            </w:r>
          </w:p>
        </w:tc>
      </w:tr>
      <w:tr w:rsidR="000D7DA7" w:rsidRPr="00B35485" w:rsidTr="002A31A2">
        <w:trPr>
          <w:cnfStyle w:val="000000100000"/>
          <w:trHeight w:val="283"/>
          <w:jc w:val="center"/>
        </w:trPr>
        <w:tc>
          <w:tcPr>
            <w:cnfStyle w:val="001000000000"/>
            <w:tcW w:w="1512" w:type="dxa"/>
            <w:tcBorders>
              <w:top w:val="single" w:sz="4" w:space="0" w:color="auto"/>
            </w:tcBorders>
            <w:shd w:val="clear" w:color="auto" w:fill="auto"/>
          </w:tcPr>
          <w:p w:rsidR="000D7DA7" w:rsidRPr="00B35485" w:rsidRDefault="000D7DA7" w:rsidP="00EE0135">
            <w:pPr>
              <w:spacing w:after="0" w:line="240" w:lineRule="auto"/>
              <w:jc w:val="center"/>
              <w:rPr>
                <w:rFonts w:ascii="Times New Roman" w:hAnsi="Times New Roman" w:cs="Times New Roman"/>
                <w:b w:val="0"/>
                <w:sz w:val="24"/>
                <w:szCs w:val="24"/>
              </w:rPr>
            </w:pPr>
            <w:r w:rsidRPr="00B35485">
              <w:rPr>
                <w:rFonts w:ascii="Times New Roman" w:hAnsi="Times New Roman" w:cs="Times New Roman"/>
                <w:b w:val="0"/>
                <w:sz w:val="24"/>
                <w:szCs w:val="24"/>
              </w:rPr>
              <w:t>Rata-rata</w:t>
            </w:r>
          </w:p>
        </w:tc>
        <w:tc>
          <w:tcPr>
            <w:tcW w:w="1419"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3,90±0,80</w:t>
            </w:r>
            <w:r w:rsidRPr="00B35485">
              <w:rPr>
                <w:rFonts w:ascii="Times New Roman" w:hAnsi="Times New Roman" w:cs="Times New Roman"/>
                <w:sz w:val="24"/>
                <w:szCs w:val="24"/>
                <w:vertAlign w:val="superscript"/>
              </w:rPr>
              <w:t>a</w:t>
            </w:r>
          </w:p>
        </w:tc>
        <w:tc>
          <w:tcPr>
            <w:tcW w:w="1419"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4,10±0,90</w:t>
            </w:r>
            <w:r w:rsidRPr="00B35485">
              <w:rPr>
                <w:rFonts w:ascii="Times New Roman" w:hAnsi="Times New Roman" w:cs="Times New Roman"/>
                <w:sz w:val="24"/>
                <w:szCs w:val="24"/>
                <w:vertAlign w:val="superscript"/>
              </w:rPr>
              <w:t>ab</w:t>
            </w:r>
          </w:p>
        </w:tc>
        <w:tc>
          <w:tcPr>
            <w:tcW w:w="1291"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vertAlign w:val="superscript"/>
              </w:rPr>
            </w:pPr>
            <w:r w:rsidRPr="00B35485">
              <w:rPr>
                <w:rFonts w:ascii="Times New Roman" w:hAnsi="Times New Roman" w:cs="Times New Roman"/>
                <w:sz w:val="24"/>
                <w:szCs w:val="24"/>
              </w:rPr>
              <w:t>4,33±0,88</w:t>
            </w:r>
            <w:r w:rsidRPr="00B35485">
              <w:rPr>
                <w:rFonts w:ascii="Times New Roman" w:hAnsi="Times New Roman" w:cs="Times New Roman"/>
                <w:sz w:val="24"/>
                <w:szCs w:val="24"/>
                <w:vertAlign w:val="superscript"/>
              </w:rPr>
              <w:t>b</w:t>
            </w:r>
          </w:p>
        </w:tc>
        <w:tc>
          <w:tcPr>
            <w:tcW w:w="1419" w:type="dxa"/>
            <w:tcBorders>
              <w:top w:val="single" w:sz="4" w:space="0" w:color="auto"/>
            </w:tcBorders>
            <w:shd w:val="clear" w:color="auto" w:fill="auto"/>
          </w:tcPr>
          <w:p w:rsidR="000D7DA7" w:rsidRPr="00B35485" w:rsidRDefault="000D7DA7" w:rsidP="00EE0135">
            <w:pPr>
              <w:spacing w:after="0" w:line="240" w:lineRule="auto"/>
              <w:jc w:val="center"/>
              <w:cnfStyle w:val="000000100000"/>
              <w:rPr>
                <w:rFonts w:ascii="Times New Roman" w:hAnsi="Times New Roman" w:cs="Times New Roman"/>
                <w:sz w:val="24"/>
                <w:szCs w:val="24"/>
              </w:rPr>
            </w:pPr>
          </w:p>
        </w:tc>
      </w:tr>
    </w:tbl>
    <w:p w:rsidR="000D7DA7" w:rsidRDefault="000D7DA7" w:rsidP="00EE0135">
      <w:pPr>
        <w:spacing w:after="0" w:line="240" w:lineRule="auto"/>
        <w:ind w:left="720"/>
        <w:jc w:val="both"/>
        <w:rPr>
          <w:rFonts w:ascii="Times New Roman" w:hAnsi="Times New Roman" w:cs="Times New Roman"/>
          <w:color w:val="000000"/>
          <w:sz w:val="24"/>
          <w:szCs w:val="24"/>
          <w:lang w:val="id-ID"/>
        </w:rPr>
      </w:pPr>
      <w:r w:rsidRPr="00B35485">
        <w:rPr>
          <w:rFonts w:ascii="Times New Roman" w:hAnsi="Times New Roman" w:cs="Times New Roman"/>
          <w:color w:val="000000"/>
          <w:sz w:val="24"/>
          <w:szCs w:val="24"/>
        </w:rPr>
        <w:t>Keterangan : Angka yang diikuti dengan huruf yang berbeda menunjukkan perbedaan yang nyata (P&lt;0,05).</w:t>
      </w:r>
    </w:p>
    <w:p w:rsidR="007651E8" w:rsidRPr="007651E8" w:rsidRDefault="007651E8" w:rsidP="00EE0135">
      <w:pPr>
        <w:spacing w:after="0" w:line="240" w:lineRule="auto"/>
        <w:ind w:left="720"/>
        <w:jc w:val="both"/>
        <w:rPr>
          <w:rFonts w:ascii="Times New Roman" w:hAnsi="Times New Roman" w:cs="Times New Roman"/>
          <w:color w:val="000000"/>
          <w:sz w:val="24"/>
          <w:szCs w:val="24"/>
          <w:lang w:val="id-ID"/>
        </w:rPr>
      </w:pPr>
    </w:p>
    <w:p w:rsidR="007651E8" w:rsidRDefault="007651E8" w:rsidP="00EE0135">
      <w:pPr>
        <w:autoSpaceDE w:val="0"/>
        <w:autoSpaceDN w:val="0"/>
        <w:adjustRightInd w:val="0"/>
        <w:spacing w:after="0" w:line="240" w:lineRule="auto"/>
        <w:ind w:firstLine="720"/>
        <w:jc w:val="both"/>
        <w:rPr>
          <w:rFonts w:ascii="Times New Roman" w:hAnsi="Times New Roman" w:cs="Times New Roman"/>
          <w:sz w:val="24"/>
          <w:szCs w:val="24"/>
        </w:rPr>
        <w:sectPr w:rsidR="007651E8" w:rsidSect="007651E8">
          <w:type w:val="continuous"/>
          <w:pgSz w:w="11906" w:h="16838" w:code="9"/>
          <w:pgMar w:top="2268" w:right="1701" w:bottom="1701" w:left="2268" w:header="708" w:footer="708" w:gutter="0"/>
          <w:cols w:space="708"/>
          <w:docGrid w:linePitch="360"/>
        </w:sectPr>
      </w:pPr>
    </w:p>
    <w:p w:rsidR="00FC2329" w:rsidRPr="00B35485" w:rsidRDefault="007651E8" w:rsidP="00EE013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Pr>
          <w:rFonts w:ascii="Times New Roman" w:hAnsi="Times New Roman" w:cs="Times New Roman"/>
          <w:sz w:val="24"/>
          <w:szCs w:val="24"/>
          <w:lang w:val="id-ID"/>
        </w:rPr>
        <w:t>3</w:t>
      </w:r>
      <w:r w:rsidR="00FC2329">
        <w:rPr>
          <w:rFonts w:ascii="Times New Roman" w:hAnsi="Times New Roman" w:cs="Times New Roman"/>
          <w:sz w:val="24"/>
          <w:szCs w:val="24"/>
        </w:rPr>
        <w:t>.</w:t>
      </w:r>
      <w:r w:rsidR="00FC2329" w:rsidRPr="00B35485">
        <w:rPr>
          <w:rFonts w:ascii="Times New Roman" w:hAnsi="Times New Roman" w:cs="Times New Roman"/>
          <w:sz w:val="24"/>
          <w:szCs w:val="24"/>
        </w:rPr>
        <w:t xml:space="preserve"> dapat dilihat bahwa kadar fenol tertinggi terdapat p</w:t>
      </w:r>
      <w:r w:rsidR="00FC2329">
        <w:rPr>
          <w:rFonts w:ascii="Times New Roman" w:hAnsi="Times New Roman" w:cs="Times New Roman"/>
          <w:sz w:val="24"/>
          <w:szCs w:val="24"/>
        </w:rPr>
        <w:t>ada perlakuan lama penyimpanan 1</w:t>
      </w:r>
      <w:r w:rsidR="00FC2329" w:rsidRPr="00B35485">
        <w:rPr>
          <w:rFonts w:ascii="Times New Roman" w:hAnsi="Times New Roman" w:cs="Times New Roman"/>
          <w:sz w:val="24"/>
          <w:szCs w:val="24"/>
        </w:rPr>
        <w:t xml:space="preserve"> tahun dengan waktu maserasi 36 jam yaitu 5,74 mgGAE/ g bk dan total fenol terrendah terdapat pada perlakuan maserasi paling singkat yaitu 12 jam dengan lama penyimpanan bubuk kunir putih paling lama yaitu 4 tahun sebesar 2,89 mgGAE/ g bk. Waktu maserasi sangat berpengaruh terhadap kadar total fenolik ekstrak rimpang. Hal ini sesuai dengan yang dil</w:t>
      </w:r>
      <w:r w:rsidR="00FC2329">
        <w:rPr>
          <w:rFonts w:ascii="Times New Roman" w:hAnsi="Times New Roman" w:cs="Times New Roman"/>
          <w:sz w:val="24"/>
          <w:szCs w:val="24"/>
        </w:rPr>
        <w:t>aporkan Devi dan Arumughan (2006</w:t>
      </w:r>
      <w:r w:rsidR="00FC2329" w:rsidRPr="00B35485">
        <w:rPr>
          <w:rFonts w:ascii="Times New Roman" w:hAnsi="Times New Roman" w:cs="Times New Roman"/>
          <w:sz w:val="24"/>
          <w:szCs w:val="24"/>
        </w:rPr>
        <w:t xml:space="preserve">) bahwa waktu maserasi berpengaruh terhadap rendemen ekstrak senyawa fitokimia termasuk senyawa fenolik. Semakin lama waktu ekstraksi menyebabkan semakin banyak senyawa fenol yang larut kedalam pelarut sampai titik tertentu. </w:t>
      </w:r>
    </w:p>
    <w:p w:rsidR="000D7DA7" w:rsidRDefault="00FC2329"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sidRPr="00B35485">
        <w:rPr>
          <w:rFonts w:ascii="Times New Roman" w:hAnsi="Times New Roman" w:cs="Times New Roman"/>
          <w:sz w:val="24"/>
          <w:szCs w:val="24"/>
        </w:rPr>
        <w:t>Berdasarkan perlakuan  lama penyimpanan terjadi pen</w:t>
      </w:r>
      <w:r>
        <w:rPr>
          <w:rFonts w:ascii="Times New Roman" w:hAnsi="Times New Roman" w:cs="Times New Roman"/>
          <w:sz w:val="24"/>
          <w:szCs w:val="24"/>
        </w:rPr>
        <w:t xml:space="preserve">urunan fenol bubuk kunir putih. </w:t>
      </w:r>
      <w:r w:rsidRPr="00B35485">
        <w:rPr>
          <w:rFonts w:ascii="Times New Roman" w:hAnsi="Times New Roman" w:cs="Times New Roman"/>
          <w:sz w:val="24"/>
          <w:szCs w:val="24"/>
        </w:rPr>
        <w:t>Hal ini sesuai dengan Kevers</w:t>
      </w:r>
      <w:r>
        <w:rPr>
          <w:rFonts w:ascii="Times New Roman" w:hAnsi="Times New Roman" w:cs="Times New Roman"/>
          <w:sz w:val="24"/>
          <w:szCs w:val="24"/>
        </w:rPr>
        <w:t xml:space="preserve">, </w:t>
      </w:r>
      <w:r w:rsidRPr="00B35485">
        <w:rPr>
          <w:rFonts w:ascii="Times New Roman" w:hAnsi="Times New Roman" w:cs="Times New Roman"/>
          <w:i/>
          <w:sz w:val="24"/>
          <w:szCs w:val="24"/>
        </w:rPr>
        <w:t xml:space="preserve">et al. </w:t>
      </w:r>
      <w:r w:rsidRPr="00B35485">
        <w:rPr>
          <w:rFonts w:ascii="Times New Roman" w:hAnsi="Times New Roman" w:cs="Times New Roman"/>
          <w:sz w:val="24"/>
          <w:szCs w:val="24"/>
        </w:rPr>
        <w:t xml:space="preserve">(2007), yang mengemukakan bahwa di dalam banyak kasus, kadar fenol total </w:t>
      </w:r>
      <w:r>
        <w:rPr>
          <w:rFonts w:ascii="Times New Roman" w:hAnsi="Times New Roman" w:cs="Times New Roman"/>
          <w:sz w:val="24"/>
          <w:szCs w:val="24"/>
        </w:rPr>
        <w:t xml:space="preserve">dapat turun </w:t>
      </w:r>
      <w:r w:rsidRPr="00B35485">
        <w:rPr>
          <w:rFonts w:ascii="Times New Roman" w:hAnsi="Times New Roman" w:cs="Times New Roman"/>
          <w:sz w:val="24"/>
          <w:szCs w:val="24"/>
        </w:rPr>
        <w:t>selama penyimpanan. Penurunan kadar fenol juga di duga disebabkan karena terjadinya proses degradasi fenol selama proses pengolahan awal bubuk kunir putih.</w:t>
      </w:r>
    </w:p>
    <w:p w:rsidR="00EE0135" w:rsidRPr="00EE0135" w:rsidRDefault="00EE0135" w:rsidP="00EE0135">
      <w:pPr>
        <w:autoSpaceDE w:val="0"/>
        <w:autoSpaceDN w:val="0"/>
        <w:adjustRightInd w:val="0"/>
        <w:spacing w:after="0" w:line="240" w:lineRule="auto"/>
        <w:ind w:firstLine="720"/>
        <w:jc w:val="both"/>
        <w:rPr>
          <w:rFonts w:ascii="Times New Roman" w:hAnsi="Times New Roman" w:cs="Times New Roman"/>
          <w:sz w:val="24"/>
          <w:szCs w:val="24"/>
          <w:lang w:val="id-ID"/>
        </w:rPr>
      </w:pPr>
    </w:p>
    <w:p w:rsidR="000D7DA7" w:rsidRDefault="000D7DA7" w:rsidP="00EE0135">
      <w:pPr>
        <w:autoSpaceDE w:val="0"/>
        <w:autoSpaceDN w:val="0"/>
        <w:adjustRightInd w:val="0"/>
        <w:spacing w:after="0" w:line="240" w:lineRule="auto"/>
        <w:jc w:val="both"/>
        <w:rPr>
          <w:rFonts w:ascii="Times New Roman" w:eastAsia="Calibri" w:hAnsi="Times New Roman" w:cs="Times New Roman"/>
          <w:b/>
          <w:sz w:val="24"/>
          <w:szCs w:val="24"/>
          <w:lang w:val="id-ID"/>
        </w:rPr>
      </w:pPr>
      <w:r w:rsidRPr="007651E8">
        <w:rPr>
          <w:rFonts w:ascii="Times New Roman" w:eastAsia="Calibri" w:hAnsi="Times New Roman" w:cs="Times New Roman"/>
          <w:b/>
          <w:sz w:val="24"/>
          <w:szCs w:val="24"/>
          <w:lang w:val="id-ID"/>
        </w:rPr>
        <w:t>Nilai Flavonoid</w:t>
      </w:r>
    </w:p>
    <w:p w:rsidR="007A519D" w:rsidRPr="007A519D" w:rsidRDefault="007A519D" w:rsidP="007A519D">
      <w:pPr>
        <w:autoSpaceDE w:val="0"/>
        <w:autoSpaceDN w:val="0"/>
        <w:adjustRightInd w:val="0"/>
        <w:spacing w:after="0" w:line="240" w:lineRule="auto"/>
        <w:ind w:firstLine="720"/>
        <w:jc w:val="both"/>
        <w:rPr>
          <w:rFonts w:ascii="Times New Roman" w:eastAsia="Calibri" w:hAnsi="Times New Roman" w:cs="Times New Roman"/>
          <w:b/>
          <w:sz w:val="24"/>
          <w:szCs w:val="24"/>
          <w:lang w:val="id-ID"/>
        </w:rPr>
      </w:pPr>
      <w:r>
        <w:rPr>
          <w:rFonts w:ascii="Times New Roman" w:hAnsi="Times New Roman" w:cs="Times New Roman"/>
          <w:sz w:val="24"/>
          <w:szCs w:val="24"/>
        </w:rPr>
        <w:t xml:space="preserve">Berdasarkan Tabel </w:t>
      </w:r>
      <w:r>
        <w:rPr>
          <w:rFonts w:ascii="Times New Roman" w:hAnsi="Times New Roman" w:cs="Times New Roman"/>
          <w:sz w:val="24"/>
          <w:szCs w:val="24"/>
          <w:lang w:val="id-ID"/>
        </w:rPr>
        <w:t>4</w:t>
      </w:r>
      <w:r>
        <w:rPr>
          <w:rFonts w:ascii="Times New Roman" w:hAnsi="Times New Roman" w:cs="Times New Roman"/>
          <w:sz w:val="24"/>
          <w:szCs w:val="24"/>
        </w:rPr>
        <w:t>.</w:t>
      </w:r>
      <w:r w:rsidRPr="00B35485">
        <w:rPr>
          <w:rFonts w:ascii="Times New Roman" w:hAnsi="Times New Roman" w:cs="Times New Roman"/>
          <w:sz w:val="24"/>
          <w:szCs w:val="24"/>
        </w:rPr>
        <w:t xml:space="preserve"> dapat dilihat bahwa terdapat interaksi antara kedua faktor perlakuan lama penyimpanan dan lama waktu maserasi. Lama penyimpanan bubuk kunir putih berpengaruh nyata terhadap kadar flavonoid bubuk kunir putih. Semakin lama waktu penympanan bubuk kunir putih maka kadar flavonoid bubuk kunir semakin rendah.</w:t>
      </w:r>
      <w:r>
        <w:rPr>
          <w:rFonts w:ascii="Times New Roman" w:hAnsi="Times New Roman" w:cs="Times New Roman"/>
          <w:sz w:val="24"/>
          <w:szCs w:val="24"/>
          <w:lang w:val="id-ID"/>
        </w:rPr>
        <w:tab/>
      </w:r>
    </w:p>
    <w:p w:rsidR="00FC2329" w:rsidRPr="00B35485" w:rsidRDefault="00FC2329" w:rsidP="00EE0135">
      <w:pPr>
        <w:autoSpaceDE w:val="0"/>
        <w:autoSpaceDN w:val="0"/>
        <w:adjustRightInd w:val="0"/>
        <w:spacing w:after="0" w:line="240" w:lineRule="auto"/>
        <w:ind w:firstLine="720"/>
        <w:jc w:val="both"/>
        <w:rPr>
          <w:rFonts w:ascii="Times New Roman" w:hAnsi="Times New Roman" w:cs="Times New Roman"/>
          <w:sz w:val="24"/>
          <w:szCs w:val="24"/>
        </w:rPr>
      </w:pPr>
      <w:r w:rsidRPr="00B35485">
        <w:rPr>
          <w:rFonts w:ascii="Times New Roman" w:hAnsi="Times New Roman" w:cs="Times New Roman"/>
          <w:sz w:val="24"/>
          <w:szCs w:val="24"/>
        </w:rPr>
        <w:t>Hasil analisa kadar flavonoidl bubuk kunir putih dengan variasi lama penyimpanan dan</w:t>
      </w:r>
      <w:r>
        <w:rPr>
          <w:rFonts w:ascii="Times New Roman" w:hAnsi="Times New Roman" w:cs="Times New Roman"/>
          <w:sz w:val="24"/>
          <w:szCs w:val="24"/>
        </w:rPr>
        <w:t xml:space="preserve"> waktu maserasi disajikan pada T</w:t>
      </w:r>
      <w:r w:rsidR="007651E8">
        <w:rPr>
          <w:rFonts w:ascii="Times New Roman" w:hAnsi="Times New Roman" w:cs="Times New Roman"/>
          <w:sz w:val="24"/>
          <w:szCs w:val="24"/>
        </w:rPr>
        <w:t xml:space="preserve">abel </w:t>
      </w:r>
      <w:r w:rsidR="007651E8">
        <w:rPr>
          <w:rFonts w:ascii="Times New Roman" w:hAnsi="Times New Roman" w:cs="Times New Roman"/>
          <w:sz w:val="24"/>
          <w:szCs w:val="24"/>
          <w:lang w:val="id-ID"/>
        </w:rPr>
        <w:t>4</w:t>
      </w:r>
      <w:r w:rsidRPr="00B35485">
        <w:rPr>
          <w:rFonts w:ascii="Times New Roman" w:hAnsi="Times New Roman" w:cs="Times New Roman"/>
          <w:sz w:val="24"/>
          <w:szCs w:val="24"/>
        </w:rPr>
        <w:t xml:space="preserve">. </w:t>
      </w:r>
    </w:p>
    <w:p w:rsidR="007651E8" w:rsidRDefault="007651E8" w:rsidP="00EE0135">
      <w:pPr>
        <w:pStyle w:val="ListParagraph"/>
        <w:autoSpaceDE w:val="0"/>
        <w:autoSpaceDN w:val="0"/>
        <w:adjustRightInd w:val="0"/>
        <w:spacing w:after="0" w:line="240" w:lineRule="auto"/>
        <w:ind w:left="426"/>
        <w:jc w:val="center"/>
        <w:rPr>
          <w:rFonts w:ascii="Times New Roman" w:hAnsi="Times New Roman"/>
          <w:sz w:val="24"/>
          <w:szCs w:val="24"/>
          <w:lang w:val="id-ID"/>
        </w:rPr>
        <w:sectPr w:rsidR="007651E8" w:rsidSect="007F7525">
          <w:type w:val="continuous"/>
          <w:pgSz w:w="11906" w:h="16838" w:code="9"/>
          <w:pgMar w:top="2268" w:right="1701" w:bottom="1701" w:left="2268" w:header="708" w:footer="708" w:gutter="0"/>
          <w:cols w:space="708"/>
          <w:docGrid w:linePitch="360"/>
        </w:sectPr>
      </w:pPr>
    </w:p>
    <w:p w:rsidR="00EE0135" w:rsidRDefault="00EE0135" w:rsidP="00EE0135">
      <w:pPr>
        <w:pStyle w:val="ListParagraph"/>
        <w:autoSpaceDE w:val="0"/>
        <w:autoSpaceDN w:val="0"/>
        <w:adjustRightInd w:val="0"/>
        <w:spacing w:after="0" w:line="240" w:lineRule="auto"/>
        <w:ind w:left="426"/>
        <w:jc w:val="center"/>
        <w:rPr>
          <w:rFonts w:ascii="Times New Roman" w:hAnsi="Times New Roman"/>
          <w:sz w:val="24"/>
          <w:szCs w:val="24"/>
          <w:lang w:val="id-ID"/>
        </w:rPr>
      </w:pPr>
    </w:p>
    <w:p w:rsidR="007A519D" w:rsidRDefault="007A519D" w:rsidP="00EE0135">
      <w:pPr>
        <w:pStyle w:val="ListParagraph"/>
        <w:autoSpaceDE w:val="0"/>
        <w:autoSpaceDN w:val="0"/>
        <w:adjustRightInd w:val="0"/>
        <w:spacing w:after="0" w:line="240" w:lineRule="auto"/>
        <w:ind w:left="426"/>
        <w:jc w:val="center"/>
        <w:rPr>
          <w:rFonts w:ascii="Times New Roman" w:hAnsi="Times New Roman"/>
          <w:sz w:val="24"/>
          <w:szCs w:val="24"/>
          <w:lang w:val="id-ID"/>
        </w:rPr>
      </w:pPr>
    </w:p>
    <w:p w:rsidR="00FC2329" w:rsidRPr="00B35485" w:rsidRDefault="007651E8" w:rsidP="00EE0135">
      <w:pPr>
        <w:pStyle w:val="ListParagraph"/>
        <w:autoSpaceDE w:val="0"/>
        <w:autoSpaceDN w:val="0"/>
        <w:adjustRightInd w:val="0"/>
        <w:spacing w:after="0" w:line="240" w:lineRule="auto"/>
        <w:ind w:left="426"/>
        <w:jc w:val="center"/>
        <w:rPr>
          <w:rFonts w:ascii="Times New Roman" w:hAnsi="Times New Roman"/>
          <w:sz w:val="24"/>
          <w:szCs w:val="24"/>
        </w:rPr>
      </w:pPr>
      <w:r>
        <w:rPr>
          <w:rFonts w:ascii="Times New Roman" w:hAnsi="Times New Roman"/>
          <w:sz w:val="24"/>
          <w:szCs w:val="24"/>
          <w:lang w:val="id-ID"/>
        </w:rPr>
        <w:lastRenderedPageBreak/>
        <w:t>Tabel 4</w:t>
      </w:r>
      <w:r w:rsidR="00FC2329">
        <w:rPr>
          <w:rFonts w:ascii="Times New Roman" w:hAnsi="Times New Roman"/>
          <w:sz w:val="24"/>
          <w:szCs w:val="24"/>
          <w:lang w:val="id-ID"/>
        </w:rPr>
        <w:t>. Nilai</w:t>
      </w:r>
      <w:r w:rsidR="00FC2329" w:rsidRPr="00B35485">
        <w:rPr>
          <w:rFonts w:ascii="Times New Roman" w:hAnsi="Times New Roman"/>
          <w:sz w:val="24"/>
          <w:szCs w:val="24"/>
          <w:lang w:val="id-ID"/>
        </w:rPr>
        <w:t xml:space="preserve"> Flavonoid Bubuk Kunir Putih</w:t>
      </w:r>
      <w:r w:rsidR="00FC2329">
        <w:rPr>
          <w:rFonts w:ascii="Times New Roman" w:hAnsi="Times New Roman"/>
          <w:sz w:val="24"/>
          <w:szCs w:val="24"/>
          <w:lang w:val="id-ID"/>
        </w:rPr>
        <w:t xml:space="preserve"> (mg EK/g bk)</w:t>
      </w:r>
    </w:p>
    <w:tbl>
      <w:tblPr>
        <w:tblStyle w:val="LightShading1"/>
        <w:tblW w:w="0" w:type="auto"/>
        <w:jc w:val="center"/>
        <w:tblLook w:val="04A0"/>
      </w:tblPr>
      <w:tblGrid>
        <w:gridCol w:w="1630"/>
        <w:gridCol w:w="1504"/>
        <w:gridCol w:w="1504"/>
        <w:gridCol w:w="1388"/>
        <w:gridCol w:w="1504"/>
      </w:tblGrid>
      <w:tr w:rsidR="00FC2329" w:rsidRPr="007651E8" w:rsidTr="002A31A2">
        <w:trPr>
          <w:cnfStyle w:val="100000000000"/>
          <w:trHeight w:val="266"/>
          <w:jc w:val="center"/>
        </w:trPr>
        <w:tc>
          <w:tcPr>
            <w:cnfStyle w:val="001000000000"/>
            <w:tcW w:w="1630" w:type="dxa"/>
            <w:vMerge w:val="restart"/>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r w:rsidRPr="007651E8">
              <w:rPr>
                <w:rFonts w:ascii="Times New Roman" w:hAnsi="Times New Roman" w:cs="Times New Roman"/>
                <w:b w:val="0"/>
                <w:sz w:val="24"/>
                <w:szCs w:val="24"/>
              </w:rPr>
              <w:t>Lama Penyimpanan (tahun)</w:t>
            </w:r>
          </w:p>
        </w:tc>
        <w:tc>
          <w:tcPr>
            <w:tcW w:w="5900" w:type="dxa"/>
            <w:gridSpan w:val="4"/>
            <w:shd w:val="clear" w:color="auto" w:fill="auto"/>
          </w:tcPr>
          <w:p w:rsidR="00FC2329" w:rsidRPr="007651E8" w:rsidRDefault="00FC2329" w:rsidP="00EE0135">
            <w:pPr>
              <w:spacing w:after="0" w:line="240" w:lineRule="auto"/>
              <w:jc w:val="center"/>
              <w:cnfStyle w:val="100000000000"/>
              <w:rPr>
                <w:rFonts w:ascii="Times New Roman" w:hAnsi="Times New Roman" w:cs="Times New Roman"/>
                <w:b w:val="0"/>
                <w:sz w:val="24"/>
                <w:szCs w:val="24"/>
              </w:rPr>
            </w:pPr>
            <w:r w:rsidRPr="007651E8">
              <w:rPr>
                <w:rFonts w:ascii="Times New Roman" w:hAnsi="Times New Roman" w:cs="Times New Roman"/>
                <w:b w:val="0"/>
                <w:sz w:val="24"/>
                <w:szCs w:val="24"/>
              </w:rPr>
              <w:t>Lama Waktu Maserasi (jam)</w:t>
            </w:r>
          </w:p>
        </w:tc>
      </w:tr>
      <w:tr w:rsidR="00FC2329" w:rsidRPr="007651E8" w:rsidTr="002A31A2">
        <w:trPr>
          <w:cnfStyle w:val="000000100000"/>
          <w:trHeight w:val="143"/>
          <w:jc w:val="center"/>
        </w:trPr>
        <w:tc>
          <w:tcPr>
            <w:cnfStyle w:val="001000000000"/>
            <w:tcW w:w="1630" w:type="dxa"/>
            <w:vMerge/>
            <w:tcBorders>
              <w:bottom w:val="single" w:sz="4" w:space="0" w:color="auto"/>
            </w:tcBorders>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p>
        </w:tc>
        <w:tc>
          <w:tcPr>
            <w:tcW w:w="1504" w:type="dxa"/>
            <w:tcBorders>
              <w:bottom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12</w:t>
            </w:r>
          </w:p>
        </w:tc>
        <w:tc>
          <w:tcPr>
            <w:tcW w:w="1504" w:type="dxa"/>
            <w:tcBorders>
              <w:bottom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24</w:t>
            </w:r>
          </w:p>
        </w:tc>
        <w:tc>
          <w:tcPr>
            <w:tcW w:w="1388" w:type="dxa"/>
            <w:tcBorders>
              <w:bottom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36</w:t>
            </w:r>
          </w:p>
        </w:tc>
        <w:tc>
          <w:tcPr>
            <w:tcW w:w="1504" w:type="dxa"/>
            <w:tcBorders>
              <w:bottom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Rata-rata</w:t>
            </w:r>
          </w:p>
        </w:tc>
      </w:tr>
      <w:tr w:rsidR="00FC2329" w:rsidRPr="007651E8" w:rsidTr="002A31A2">
        <w:trPr>
          <w:trHeight w:val="266"/>
          <w:jc w:val="center"/>
        </w:trPr>
        <w:tc>
          <w:tcPr>
            <w:cnfStyle w:val="001000000000"/>
            <w:tcW w:w="1630" w:type="dxa"/>
            <w:tcBorders>
              <w:top w:val="single" w:sz="4" w:space="0" w:color="auto"/>
            </w:tcBorders>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r w:rsidRPr="007651E8">
              <w:rPr>
                <w:rFonts w:ascii="Times New Roman" w:hAnsi="Times New Roman" w:cs="Times New Roman"/>
                <w:b w:val="0"/>
                <w:sz w:val="24"/>
                <w:szCs w:val="24"/>
              </w:rPr>
              <w:t>0</w:t>
            </w:r>
          </w:p>
        </w:tc>
        <w:tc>
          <w:tcPr>
            <w:tcW w:w="1504" w:type="dxa"/>
            <w:tcBorders>
              <w:top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3,03±0,98</w:t>
            </w:r>
          </w:p>
        </w:tc>
        <w:tc>
          <w:tcPr>
            <w:tcW w:w="1504" w:type="dxa"/>
            <w:tcBorders>
              <w:top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3,41±0,05</w:t>
            </w:r>
          </w:p>
        </w:tc>
        <w:tc>
          <w:tcPr>
            <w:tcW w:w="1388" w:type="dxa"/>
            <w:tcBorders>
              <w:top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3,72±0,30</w:t>
            </w:r>
          </w:p>
        </w:tc>
        <w:tc>
          <w:tcPr>
            <w:tcW w:w="1504" w:type="dxa"/>
            <w:tcBorders>
              <w:top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vertAlign w:val="superscript"/>
              </w:rPr>
            </w:pPr>
            <w:r w:rsidRPr="007651E8">
              <w:rPr>
                <w:rFonts w:ascii="Times New Roman" w:hAnsi="Times New Roman" w:cs="Times New Roman"/>
                <w:sz w:val="24"/>
                <w:szCs w:val="24"/>
              </w:rPr>
              <w:t>3,38±0,34</w:t>
            </w:r>
            <w:r w:rsidRPr="007651E8">
              <w:rPr>
                <w:rFonts w:ascii="Times New Roman" w:hAnsi="Times New Roman" w:cs="Times New Roman"/>
                <w:sz w:val="24"/>
                <w:szCs w:val="24"/>
                <w:vertAlign w:val="superscript"/>
              </w:rPr>
              <w:t>j</w:t>
            </w:r>
          </w:p>
        </w:tc>
      </w:tr>
      <w:tr w:rsidR="00FC2329" w:rsidRPr="007651E8" w:rsidTr="002A31A2">
        <w:trPr>
          <w:cnfStyle w:val="000000100000"/>
          <w:trHeight w:val="266"/>
          <w:jc w:val="center"/>
        </w:trPr>
        <w:tc>
          <w:tcPr>
            <w:cnfStyle w:val="001000000000"/>
            <w:tcW w:w="1630" w:type="dxa"/>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r w:rsidRPr="007651E8">
              <w:rPr>
                <w:rFonts w:ascii="Times New Roman" w:hAnsi="Times New Roman" w:cs="Times New Roman"/>
                <w:b w:val="0"/>
                <w:sz w:val="24"/>
                <w:szCs w:val="24"/>
              </w:rPr>
              <w:t>1</w:t>
            </w:r>
          </w:p>
        </w:tc>
        <w:tc>
          <w:tcPr>
            <w:tcW w:w="1504"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2,32±0,14</w:t>
            </w:r>
          </w:p>
        </w:tc>
        <w:tc>
          <w:tcPr>
            <w:tcW w:w="1504"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2,34±0,01</w:t>
            </w:r>
          </w:p>
        </w:tc>
        <w:tc>
          <w:tcPr>
            <w:tcW w:w="1388"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2,60±0,04</w:t>
            </w:r>
          </w:p>
        </w:tc>
        <w:tc>
          <w:tcPr>
            <w:tcW w:w="1504"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vertAlign w:val="superscript"/>
              </w:rPr>
            </w:pPr>
            <w:r w:rsidRPr="007651E8">
              <w:rPr>
                <w:rFonts w:ascii="Times New Roman" w:hAnsi="Times New Roman" w:cs="Times New Roman"/>
                <w:sz w:val="24"/>
                <w:szCs w:val="24"/>
              </w:rPr>
              <w:t>2,42±0,14</w:t>
            </w:r>
            <w:r w:rsidRPr="007651E8">
              <w:rPr>
                <w:rFonts w:ascii="Times New Roman" w:hAnsi="Times New Roman" w:cs="Times New Roman"/>
                <w:sz w:val="24"/>
                <w:szCs w:val="24"/>
                <w:vertAlign w:val="superscript"/>
              </w:rPr>
              <w:t>i</w:t>
            </w:r>
          </w:p>
        </w:tc>
      </w:tr>
      <w:tr w:rsidR="00FC2329" w:rsidRPr="007651E8" w:rsidTr="002A31A2">
        <w:trPr>
          <w:trHeight w:val="266"/>
          <w:jc w:val="center"/>
        </w:trPr>
        <w:tc>
          <w:tcPr>
            <w:cnfStyle w:val="001000000000"/>
            <w:tcW w:w="1630" w:type="dxa"/>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r w:rsidRPr="007651E8">
              <w:rPr>
                <w:rFonts w:ascii="Times New Roman" w:hAnsi="Times New Roman" w:cs="Times New Roman"/>
                <w:b w:val="0"/>
                <w:sz w:val="24"/>
                <w:szCs w:val="24"/>
              </w:rPr>
              <w:t>2</w:t>
            </w:r>
          </w:p>
        </w:tc>
        <w:tc>
          <w:tcPr>
            <w:tcW w:w="1504" w:type="dxa"/>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2,18±0,00</w:t>
            </w:r>
          </w:p>
        </w:tc>
        <w:tc>
          <w:tcPr>
            <w:tcW w:w="1504" w:type="dxa"/>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2,20±0,02</w:t>
            </w:r>
          </w:p>
        </w:tc>
        <w:tc>
          <w:tcPr>
            <w:tcW w:w="1388" w:type="dxa"/>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2,27±0,35</w:t>
            </w:r>
          </w:p>
        </w:tc>
        <w:tc>
          <w:tcPr>
            <w:tcW w:w="1504" w:type="dxa"/>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vertAlign w:val="superscript"/>
              </w:rPr>
            </w:pPr>
            <w:r w:rsidRPr="007651E8">
              <w:rPr>
                <w:rFonts w:ascii="Times New Roman" w:hAnsi="Times New Roman" w:cs="Times New Roman"/>
                <w:sz w:val="24"/>
                <w:szCs w:val="24"/>
              </w:rPr>
              <w:t>2,22±0,04</w:t>
            </w:r>
            <w:r w:rsidRPr="007651E8">
              <w:rPr>
                <w:rFonts w:ascii="Times New Roman" w:hAnsi="Times New Roman" w:cs="Times New Roman"/>
                <w:sz w:val="24"/>
                <w:szCs w:val="24"/>
                <w:vertAlign w:val="superscript"/>
              </w:rPr>
              <w:t>h</w:t>
            </w:r>
          </w:p>
        </w:tc>
      </w:tr>
      <w:tr w:rsidR="00FC2329" w:rsidRPr="007651E8" w:rsidTr="002A31A2">
        <w:trPr>
          <w:cnfStyle w:val="000000100000"/>
          <w:trHeight w:val="266"/>
          <w:jc w:val="center"/>
        </w:trPr>
        <w:tc>
          <w:tcPr>
            <w:cnfStyle w:val="001000000000"/>
            <w:tcW w:w="1630" w:type="dxa"/>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r w:rsidRPr="007651E8">
              <w:rPr>
                <w:rFonts w:ascii="Times New Roman" w:hAnsi="Times New Roman" w:cs="Times New Roman"/>
                <w:b w:val="0"/>
                <w:sz w:val="24"/>
                <w:szCs w:val="24"/>
              </w:rPr>
              <w:t>3</w:t>
            </w:r>
          </w:p>
        </w:tc>
        <w:tc>
          <w:tcPr>
            <w:tcW w:w="1504"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1,96±0,05</w:t>
            </w:r>
          </w:p>
        </w:tc>
        <w:tc>
          <w:tcPr>
            <w:tcW w:w="1504"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2,07±0,00</w:t>
            </w:r>
          </w:p>
        </w:tc>
        <w:tc>
          <w:tcPr>
            <w:tcW w:w="1388"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rPr>
            </w:pPr>
            <w:r w:rsidRPr="007651E8">
              <w:rPr>
                <w:rFonts w:ascii="Times New Roman" w:hAnsi="Times New Roman" w:cs="Times New Roman"/>
                <w:sz w:val="24"/>
                <w:szCs w:val="24"/>
              </w:rPr>
              <w:t>2,13±0,02</w:t>
            </w:r>
          </w:p>
        </w:tc>
        <w:tc>
          <w:tcPr>
            <w:tcW w:w="1504" w:type="dxa"/>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vertAlign w:val="superscript"/>
              </w:rPr>
            </w:pPr>
            <w:r w:rsidRPr="007651E8">
              <w:rPr>
                <w:rFonts w:ascii="Times New Roman" w:hAnsi="Times New Roman" w:cs="Times New Roman"/>
                <w:sz w:val="24"/>
                <w:szCs w:val="24"/>
              </w:rPr>
              <w:t>2,05±0,08</w:t>
            </w:r>
            <w:r w:rsidRPr="007651E8">
              <w:rPr>
                <w:rFonts w:ascii="Times New Roman" w:hAnsi="Times New Roman" w:cs="Times New Roman"/>
                <w:sz w:val="24"/>
                <w:szCs w:val="24"/>
                <w:vertAlign w:val="superscript"/>
              </w:rPr>
              <w:t>g</w:t>
            </w:r>
          </w:p>
        </w:tc>
      </w:tr>
      <w:tr w:rsidR="00FC2329" w:rsidRPr="007651E8" w:rsidTr="002A31A2">
        <w:trPr>
          <w:trHeight w:val="266"/>
          <w:jc w:val="center"/>
        </w:trPr>
        <w:tc>
          <w:tcPr>
            <w:cnfStyle w:val="001000000000"/>
            <w:tcW w:w="1630" w:type="dxa"/>
            <w:tcBorders>
              <w:bottom w:val="single" w:sz="4" w:space="0" w:color="auto"/>
            </w:tcBorders>
            <w:shd w:val="clear" w:color="auto" w:fill="auto"/>
          </w:tcPr>
          <w:p w:rsidR="00FC2329" w:rsidRPr="007651E8" w:rsidRDefault="00FC2329" w:rsidP="00EE0135">
            <w:pPr>
              <w:spacing w:after="0" w:line="240" w:lineRule="auto"/>
              <w:jc w:val="center"/>
              <w:rPr>
                <w:rFonts w:ascii="Times New Roman" w:hAnsi="Times New Roman" w:cs="Times New Roman"/>
                <w:b w:val="0"/>
                <w:sz w:val="24"/>
                <w:szCs w:val="24"/>
              </w:rPr>
            </w:pPr>
            <w:r w:rsidRPr="007651E8">
              <w:rPr>
                <w:rFonts w:ascii="Times New Roman" w:hAnsi="Times New Roman" w:cs="Times New Roman"/>
                <w:b w:val="0"/>
                <w:sz w:val="24"/>
                <w:szCs w:val="24"/>
              </w:rPr>
              <w:t>4</w:t>
            </w:r>
          </w:p>
        </w:tc>
        <w:tc>
          <w:tcPr>
            <w:tcW w:w="1504" w:type="dxa"/>
            <w:tcBorders>
              <w:bottom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1,65±0,12</w:t>
            </w:r>
          </w:p>
        </w:tc>
        <w:tc>
          <w:tcPr>
            <w:tcW w:w="1504" w:type="dxa"/>
            <w:tcBorders>
              <w:bottom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1,78±0,28</w:t>
            </w:r>
          </w:p>
        </w:tc>
        <w:tc>
          <w:tcPr>
            <w:tcW w:w="1388" w:type="dxa"/>
            <w:tcBorders>
              <w:bottom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rPr>
            </w:pPr>
            <w:r w:rsidRPr="007651E8">
              <w:rPr>
                <w:rFonts w:ascii="Times New Roman" w:hAnsi="Times New Roman" w:cs="Times New Roman"/>
                <w:sz w:val="24"/>
                <w:szCs w:val="24"/>
              </w:rPr>
              <w:t>1,86±0,06</w:t>
            </w:r>
          </w:p>
        </w:tc>
        <w:tc>
          <w:tcPr>
            <w:tcW w:w="1504" w:type="dxa"/>
            <w:tcBorders>
              <w:bottom w:val="single" w:sz="4" w:space="0" w:color="auto"/>
            </w:tcBorders>
            <w:shd w:val="clear" w:color="auto" w:fill="auto"/>
          </w:tcPr>
          <w:p w:rsidR="00FC2329" w:rsidRPr="007651E8" w:rsidRDefault="00FC2329" w:rsidP="00EE0135">
            <w:pPr>
              <w:spacing w:after="0" w:line="240" w:lineRule="auto"/>
              <w:jc w:val="center"/>
              <w:cnfStyle w:val="000000000000"/>
              <w:rPr>
                <w:rFonts w:ascii="Times New Roman" w:hAnsi="Times New Roman" w:cs="Times New Roman"/>
                <w:sz w:val="24"/>
                <w:szCs w:val="24"/>
                <w:vertAlign w:val="superscript"/>
              </w:rPr>
            </w:pPr>
            <w:r w:rsidRPr="007651E8">
              <w:rPr>
                <w:rFonts w:ascii="Times New Roman" w:hAnsi="Times New Roman" w:cs="Times New Roman"/>
                <w:sz w:val="24"/>
                <w:szCs w:val="24"/>
              </w:rPr>
              <w:t>1,76±0,11</w:t>
            </w:r>
            <w:r w:rsidRPr="007651E8">
              <w:rPr>
                <w:rFonts w:ascii="Times New Roman" w:hAnsi="Times New Roman" w:cs="Times New Roman"/>
                <w:sz w:val="24"/>
                <w:szCs w:val="24"/>
                <w:vertAlign w:val="superscript"/>
              </w:rPr>
              <w:t>f</w:t>
            </w:r>
          </w:p>
        </w:tc>
      </w:tr>
      <w:tr w:rsidR="00FC2329" w:rsidRPr="007651E8" w:rsidTr="002A31A2">
        <w:trPr>
          <w:cnfStyle w:val="000000100000"/>
          <w:trHeight w:val="283"/>
          <w:jc w:val="center"/>
        </w:trPr>
        <w:tc>
          <w:tcPr>
            <w:cnfStyle w:val="001000000000"/>
            <w:tcW w:w="1630" w:type="dxa"/>
            <w:tcBorders>
              <w:top w:val="single" w:sz="4" w:space="0" w:color="auto"/>
            </w:tcBorders>
            <w:shd w:val="clear" w:color="auto" w:fill="auto"/>
          </w:tcPr>
          <w:p w:rsidR="00FC2329" w:rsidRPr="007651E8" w:rsidRDefault="00FC2329" w:rsidP="00EE0135">
            <w:pPr>
              <w:spacing w:after="0" w:line="240" w:lineRule="auto"/>
              <w:jc w:val="both"/>
              <w:rPr>
                <w:rFonts w:ascii="Times New Roman" w:hAnsi="Times New Roman" w:cs="Times New Roman"/>
                <w:b w:val="0"/>
                <w:sz w:val="24"/>
                <w:szCs w:val="24"/>
              </w:rPr>
            </w:pPr>
            <w:r w:rsidRPr="007651E8">
              <w:rPr>
                <w:rFonts w:ascii="Times New Roman" w:hAnsi="Times New Roman" w:cs="Times New Roman"/>
                <w:b w:val="0"/>
                <w:sz w:val="24"/>
                <w:szCs w:val="24"/>
              </w:rPr>
              <w:t>Rata-rata</w:t>
            </w:r>
          </w:p>
        </w:tc>
        <w:tc>
          <w:tcPr>
            <w:tcW w:w="1504" w:type="dxa"/>
            <w:tcBorders>
              <w:top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vertAlign w:val="superscript"/>
              </w:rPr>
            </w:pPr>
            <w:r w:rsidRPr="007651E8">
              <w:rPr>
                <w:rFonts w:ascii="Times New Roman" w:hAnsi="Times New Roman" w:cs="Times New Roman"/>
                <w:sz w:val="24"/>
                <w:szCs w:val="24"/>
              </w:rPr>
              <w:t>2,22±0,48</w:t>
            </w:r>
            <w:r w:rsidRPr="007651E8">
              <w:rPr>
                <w:rFonts w:ascii="Times New Roman" w:hAnsi="Times New Roman" w:cs="Times New Roman"/>
                <w:sz w:val="24"/>
                <w:szCs w:val="24"/>
                <w:vertAlign w:val="superscript"/>
              </w:rPr>
              <w:t>a</w:t>
            </w:r>
          </w:p>
        </w:tc>
        <w:tc>
          <w:tcPr>
            <w:tcW w:w="1504" w:type="dxa"/>
            <w:tcBorders>
              <w:top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vertAlign w:val="superscript"/>
              </w:rPr>
            </w:pPr>
            <w:r w:rsidRPr="007651E8">
              <w:rPr>
                <w:rFonts w:ascii="Times New Roman" w:hAnsi="Times New Roman" w:cs="Times New Roman"/>
                <w:sz w:val="24"/>
                <w:szCs w:val="24"/>
              </w:rPr>
              <w:t>2,36±0,58</w:t>
            </w:r>
            <w:r w:rsidRPr="007651E8">
              <w:rPr>
                <w:rFonts w:ascii="Times New Roman" w:hAnsi="Times New Roman" w:cs="Times New Roman"/>
                <w:sz w:val="24"/>
                <w:szCs w:val="24"/>
                <w:vertAlign w:val="superscript"/>
              </w:rPr>
              <w:t>b</w:t>
            </w:r>
          </w:p>
        </w:tc>
        <w:tc>
          <w:tcPr>
            <w:tcW w:w="1388" w:type="dxa"/>
            <w:tcBorders>
              <w:top w:val="single" w:sz="4" w:space="0" w:color="auto"/>
            </w:tcBorders>
            <w:shd w:val="clear" w:color="auto" w:fill="auto"/>
          </w:tcPr>
          <w:p w:rsidR="00FC2329" w:rsidRPr="007651E8" w:rsidRDefault="00FC2329" w:rsidP="00EE0135">
            <w:pPr>
              <w:spacing w:after="0" w:line="240" w:lineRule="auto"/>
              <w:jc w:val="center"/>
              <w:cnfStyle w:val="000000100000"/>
              <w:rPr>
                <w:rFonts w:ascii="Times New Roman" w:hAnsi="Times New Roman" w:cs="Times New Roman"/>
                <w:sz w:val="24"/>
                <w:szCs w:val="24"/>
                <w:vertAlign w:val="superscript"/>
              </w:rPr>
            </w:pPr>
            <w:r w:rsidRPr="007651E8">
              <w:rPr>
                <w:rFonts w:ascii="Times New Roman" w:hAnsi="Times New Roman" w:cs="Times New Roman"/>
                <w:sz w:val="24"/>
                <w:szCs w:val="24"/>
              </w:rPr>
              <w:t>2,52±0,69</w:t>
            </w:r>
            <w:r w:rsidRPr="007651E8">
              <w:rPr>
                <w:rFonts w:ascii="Times New Roman" w:hAnsi="Times New Roman" w:cs="Times New Roman"/>
                <w:sz w:val="24"/>
                <w:szCs w:val="24"/>
                <w:vertAlign w:val="superscript"/>
              </w:rPr>
              <w:t>c</w:t>
            </w:r>
          </w:p>
        </w:tc>
        <w:tc>
          <w:tcPr>
            <w:tcW w:w="1504" w:type="dxa"/>
            <w:tcBorders>
              <w:top w:val="single" w:sz="4" w:space="0" w:color="auto"/>
            </w:tcBorders>
            <w:shd w:val="clear" w:color="auto" w:fill="auto"/>
          </w:tcPr>
          <w:p w:rsidR="00FC2329" w:rsidRPr="007651E8" w:rsidRDefault="00FC2329" w:rsidP="00EE0135">
            <w:pPr>
              <w:spacing w:after="0" w:line="240" w:lineRule="auto"/>
              <w:jc w:val="both"/>
              <w:cnfStyle w:val="000000100000"/>
              <w:rPr>
                <w:rFonts w:ascii="Times New Roman" w:hAnsi="Times New Roman" w:cs="Times New Roman"/>
                <w:sz w:val="24"/>
                <w:szCs w:val="24"/>
              </w:rPr>
            </w:pPr>
          </w:p>
        </w:tc>
      </w:tr>
    </w:tbl>
    <w:p w:rsidR="00FC2329" w:rsidRDefault="00FC2329" w:rsidP="00EE0135">
      <w:pPr>
        <w:spacing w:after="0" w:line="240" w:lineRule="auto"/>
        <w:ind w:left="720"/>
        <w:jc w:val="both"/>
        <w:rPr>
          <w:rFonts w:ascii="Times New Roman" w:hAnsi="Times New Roman" w:cs="Times New Roman"/>
          <w:color w:val="000000"/>
          <w:sz w:val="24"/>
          <w:szCs w:val="24"/>
        </w:rPr>
      </w:pPr>
      <w:r w:rsidRPr="00B35485">
        <w:rPr>
          <w:rFonts w:ascii="Times New Roman" w:hAnsi="Times New Roman" w:cs="Times New Roman"/>
          <w:color w:val="000000"/>
          <w:sz w:val="24"/>
          <w:szCs w:val="24"/>
        </w:rPr>
        <w:t>Keterangan : Angka yang diikuti dengan huruf yang berbeda menunjukkan perbedaan yang nyata (P&lt;0,05).</w:t>
      </w:r>
    </w:p>
    <w:p w:rsidR="00FC2329" w:rsidRPr="000D7192" w:rsidRDefault="00FC2329" w:rsidP="00EE0135">
      <w:pPr>
        <w:spacing w:after="0" w:line="240" w:lineRule="auto"/>
        <w:ind w:left="720"/>
        <w:jc w:val="both"/>
        <w:rPr>
          <w:rFonts w:ascii="Times New Roman" w:hAnsi="Times New Roman" w:cs="Times New Roman"/>
          <w:color w:val="000000"/>
          <w:sz w:val="24"/>
          <w:szCs w:val="24"/>
        </w:rPr>
      </w:pPr>
    </w:p>
    <w:p w:rsidR="007651E8" w:rsidRDefault="007651E8" w:rsidP="00EE0135">
      <w:pPr>
        <w:autoSpaceDE w:val="0"/>
        <w:autoSpaceDN w:val="0"/>
        <w:adjustRightInd w:val="0"/>
        <w:spacing w:after="0" w:line="240" w:lineRule="auto"/>
        <w:ind w:firstLine="720"/>
        <w:jc w:val="both"/>
        <w:rPr>
          <w:rFonts w:ascii="Times New Roman" w:hAnsi="Times New Roman" w:cs="Times New Roman"/>
          <w:sz w:val="24"/>
          <w:szCs w:val="24"/>
        </w:rPr>
        <w:sectPr w:rsidR="007651E8" w:rsidSect="007651E8">
          <w:type w:val="continuous"/>
          <w:pgSz w:w="11906" w:h="16838" w:code="9"/>
          <w:pgMar w:top="2268" w:right="1701" w:bottom="1701" w:left="2268" w:header="708" w:footer="708" w:gutter="0"/>
          <w:cols w:space="708"/>
          <w:docGrid w:linePitch="360"/>
        </w:sectPr>
      </w:pPr>
    </w:p>
    <w:p w:rsidR="00FC2329" w:rsidRPr="00B35485" w:rsidRDefault="00FC2329" w:rsidP="00EE0135">
      <w:pPr>
        <w:autoSpaceDE w:val="0"/>
        <w:autoSpaceDN w:val="0"/>
        <w:adjustRightInd w:val="0"/>
        <w:spacing w:after="0" w:line="240" w:lineRule="auto"/>
        <w:ind w:firstLine="720"/>
        <w:jc w:val="both"/>
        <w:rPr>
          <w:rFonts w:ascii="Times New Roman" w:hAnsi="Times New Roman" w:cs="Times New Roman"/>
          <w:sz w:val="24"/>
          <w:szCs w:val="24"/>
        </w:rPr>
      </w:pPr>
      <w:r w:rsidRPr="00B35485">
        <w:rPr>
          <w:rFonts w:ascii="Times New Roman" w:hAnsi="Times New Roman" w:cs="Times New Roman"/>
          <w:sz w:val="24"/>
          <w:szCs w:val="24"/>
        </w:rPr>
        <w:lastRenderedPageBreak/>
        <w:t>Hal ini senada dengan Mir</w:t>
      </w:r>
      <w:r>
        <w:rPr>
          <w:rFonts w:ascii="Times New Roman" w:hAnsi="Times New Roman" w:cs="Times New Roman"/>
          <w:sz w:val="24"/>
          <w:szCs w:val="24"/>
        </w:rPr>
        <w:t xml:space="preserve">, </w:t>
      </w:r>
      <w:r w:rsidRPr="00B35485">
        <w:rPr>
          <w:rFonts w:ascii="Times New Roman" w:hAnsi="Times New Roman" w:cs="Times New Roman"/>
          <w:i/>
          <w:sz w:val="24"/>
          <w:szCs w:val="24"/>
        </w:rPr>
        <w:t>et al</w:t>
      </w:r>
      <w:r w:rsidRPr="00B35485">
        <w:rPr>
          <w:rFonts w:ascii="Times New Roman" w:hAnsi="Times New Roman" w:cs="Times New Roman"/>
          <w:sz w:val="24"/>
          <w:szCs w:val="24"/>
        </w:rPr>
        <w:t xml:space="preserve">. (2015) yang melaporkan bahwa terdapat penurunan kadar flavonoid secara signifikan (P&lt;0,05) pada permen buah </w:t>
      </w:r>
      <w:r w:rsidRPr="00B35485">
        <w:rPr>
          <w:rFonts w:ascii="Times New Roman" w:hAnsi="Times New Roman" w:cs="Times New Roman"/>
          <w:i/>
          <w:sz w:val="24"/>
          <w:szCs w:val="24"/>
        </w:rPr>
        <w:t xml:space="preserve">quince (Cydonia oblonga </w:t>
      </w:r>
      <w:r w:rsidRPr="00B35485">
        <w:rPr>
          <w:rFonts w:ascii="Times New Roman" w:hAnsi="Times New Roman" w:cs="Times New Roman"/>
          <w:sz w:val="24"/>
          <w:szCs w:val="24"/>
        </w:rPr>
        <w:t>Mill.) yang disimpan pada r</w:t>
      </w:r>
      <w:r>
        <w:rPr>
          <w:rFonts w:ascii="Times New Roman" w:hAnsi="Times New Roman" w:cs="Times New Roman"/>
          <w:sz w:val="24"/>
          <w:szCs w:val="24"/>
        </w:rPr>
        <w:t xml:space="preserve">entang waktu 0 hingga 120 hari. </w:t>
      </w:r>
      <w:r w:rsidRPr="00B35485">
        <w:rPr>
          <w:rFonts w:ascii="Times New Roman" w:hAnsi="Times New Roman" w:cs="Times New Roman"/>
          <w:sz w:val="24"/>
          <w:szCs w:val="24"/>
        </w:rPr>
        <w:t>Mir</w:t>
      </w:r>
      <w:r>
        <w:rPr>
          <w:rFonts w:ascii="Times New Roman" w:hAnsi="Times New Roman" w:cs="Times New Roman"/>
          <w:sz w:val="24"/>
          <w:szCs w:val="24"/>
        </w:rPr>
        <w:t xml:space="preserve">, </w:t>
      </w:r>
      <w:r w:rsidRPr="00B35485">
        <w:rPr>
          <w:rFonts w:ascii="Times New Roman" w:hAnsi="Times New Roman" w:cs="Times New Roman"/>
          <w:i/>
          <w:sz w:val="24"/>
          <w:szCs w:val="24"/>
        </w:rPr>
        <w:t xml:space="preserve">et al. </w:t>
      </w:r>
      <w:r w:rsidRPr="00B35485">
        <w:rPr>
          <w:rFonts w:ascii="Times New Roman" w:hAnsi="Times New Roman" w:cs="Times New Roman"/>
          <w:sz w:val="24"/>
          <w:szCs w:val="24"/>
        </w:rPr>
        <w:t>(2015) menyatakan bahwa flavonoid dapat turun dengan meningkatnya waktu penyimpanan, suhu dan konsentrasi oksigen. Hal ini dikarenakan tingginya sifat penghambatan oksigen. Kehilangan flavonoid paling paling tinggi terdapat pada bubuk kunir putih yang disimpan selama 4 tahun, ini diduga terjadi karena kerusakan flavonoid dan antiokisdan lainnya selama penyimpanan.</w:t>
      </w:r>
    </w:p>
    <w:p w:rsidR="00FC2329" w:rsidRDefault="00FC2329"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sidRPr="00B35485">
        <w:rPr>
          <w:rFonts w:ascii="Times New Roman" w:hAnsi="Times New Roman" w:cs="Times New Roman"/>
          <w:sz w:val="24"/>
          <w:szCs w:val="24"/>
        </w:rPr>
        <w:t>Hasil analisis statistik</w:t>
      </w:r>
      <w:r>
        <w:rPr>
          <w:rFonts w:ascii="Times New Roman" w:hAnsi="Times New Roman" w:cs="Times New Roman"/>
          <w:sz w:val="24"/>
          <w:szCs w:val="24"/>
        </w:rPr>
        <w:t xml:space="preserve"> perlakuan waktu maserasi pada Tabel 6.</w:t>
      </w:r>
      <w:r w:rsidRPr="00B35485">
        <w:rPr>
          <w:rFonts w:ascii="Times New Roman" w:hAnsi="Times New Roman" w:cs="Times New Roman"/>
          <w:sz w:val="24"/>
          <w:szCs w:val="24"/>
        </w:rPr>
        <w:t xml:space="preserve"> menunjukkan bahwa waktu maserasi berpengaruh nyata terhadap kadar flavonoid pada kunir putih. </w:t>
      </w:r>
      <w:r w:rsidRPr="00B35485">
        <w:rPr>
          <w:rFonts w:ascii="Times New Roman" w:eastAsia="Calibri" w:hAnsi="Times New Roman" w:cs="Times New Roman"/>
          <w:sz w:val="24"/>
          <w:szCs w:val="24"/>
        </w:rPr>
        <w:t xml:space="preserve">Semakin lama ekstraksi, maka kesempatan untuk bersentuhan dengan pelarut semakin besar sehingga hasilnya juga bertambah sampai titik jenuh larutan (Koirewoa, </w:t>
      </w:r>
      <w:r w:rsidRPr="00B35485">
        <w:rPr>
          <w:rFonts w:ascii="Times New Roman" w:eastAsia="Calibri" w:hAnsi="Times New Roman" w:cs="Times New Roman"/>
          <w:i/>
          <w:sz w:val="24"/>
          <w:szCs w:val="24"/>
        </w:rPr>
        <w:t>et al</w:t>
      </w:r>
      <w:r w:rsidRPr="00B35485">
        <w:rPr>
          <w:rFonts w:ascii="Times New Roman" w:eastAsia="Calibri" w:hAnsi="Times New Roman" w:cs="Times New Roman"/>
          <w:sz w:val="24"/>
          <w:szCs w:val="24"/>
        </w:rPr>
        <w:t xml:space="preserve">. 2012). Selain itu, </w:t>
      </w:r>
      <w:r w:rsidRPr="00B35485">
        <w:rPr>
          <w:rFonts w:ascii="Times New Roman" w:hAnsi="Times New Roman" w:cs="Times New Roman"/>
          <w:sz w:val="24"/>
          <w:szCs w:val="24"/>
        </w:rPr>
        <w:t xml:space="preserve">Semakin lama waktu maserasi maka berat flavonoid terekstrak semakin banyak. Hal ini disebabkan waktu kontak antara bahan dan pelarut menjadi bertambah lama sehingga kemampuan pelarut untuk mengambil flavonoid dalam bahan semakin optimal pula (Koirewoa, </w:t>
      </w:r>
      <w:r w:rsidRPr="00B35485">
        <w:rPr>
          <w:rFonts w:ascii="Times New Roman" w:hAnsi="Times New Roman" w:cs="Times New Roman"/>
          <w:i/>
          <w:sz w:val="24"/>
          <w:szCs w:val="24"/>
        </w:rPr>
        <w:t>et al.</w:t>
      </w:r>
      <w:r>
        <w:rPr>
          <w:rFonts w:ascii="Times New Roman" w:hAnsi="Times New Roman" w:cs="Times New Roman"/>
          <w:sz w:val="24"/>
          <w:szCs w:val="24"/>
        </w:rPr>
        <w:t xml:space="preserve"> 2012).</w:t>
      </w:r>
    </w:p>
    <w:p w:rsidR="00EE0135" w:rsidRPr="00EE0135" w:rsidRDefault="00EE0135" w:rsidP="00EE0135">
      <w:pPr>
        <w:autoSpaceDE w:val="0"/>
        <w:autoSpaceDN w:val="0"/>
        <w:adjustRightInd w:val="0"/>
        <w:spacing w:after="0" w:line="240" w:lineRule="auto"/>
        <w:ind w:firstLine="720"/>
        <w:jc w:val="both"/>
        <w:rPr>
          <w:rFonts w:ascii="Times New Roman" w:hAnsi="Times New Roman" w:cs="Times New Roman"/>
          <w:b/>
          <w:sz w:val="24"/>
          <w:szCs w:val="24"/>
          <w:lang w:val="id-ID"/>
        </w:rPr>
      </w:pPr>
    </w:p>
    <w:p w:rsidR="00E677C6" w:rsidRDefault="00E677C6" w:rsidP="00EE0135">
      <w:pPr>
        <w:autoSpaceDE w:val="0"/>
        <w:autoSpaceDN w:val="0"/>
        <w:adjustRightInd w:val="0"/>
        <w:spacing w:after="0" w:line="240" w:lineRule="auto"/>
        <w:jc w:val="both"/>
        <w:rPr>
          <w:rFonts w:ascii="Times New Roman" w:hAnsi="Times New Roman" w:cs="Times New Roman"/>
          <w:b/>
          <w:sz w:val="24"/>
          <w:szCs w:val="24"/>
          <w:lang w:val="id-ID"/>
        </w:rPr>
      </w:pPr>
      <w:r w:rsidRPr="00E677C6">
        <w:rPr>
          <w:rFonts w:ascii="Times New Roman" w:hAnsi="Times New Roman" w:cs="Times New Roman"/>
          <w:b/>
          <w:sz w:val="24"/>
          <w:szCs w:val="24"/>
          <w:lang w:val="id-ID"/>
        </w:rPr>
        <w:t>Kesimpulan</w:t>
      </w:r>
    </w:p>
    <w:p w:rsidR="00E677C6" w:rsidRPr="00E677C6" w:rsidRDefault="00E677C6" w:rsidP="00EE0135">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dan pembahasan yang telah dilakukan maka dapat disimpulkan sebagai berikut :</w:t>
      </w:r>
    </w:p>
    <w:p w:rsidR="00E677C6" w:rsidRDefault="00E677C6" w:rsidP="00EE0135">
      <w:pPr>
        <w:pStyle w:val="ListParagraph"/>
        <w:numPr>
          <w:ilvl w:val="0"/>
          <w:numId w:val="1"/>
        </w:numPr>
        <w:spacing w:line="240" w:lineRule="auto"/>
        <w:ind w:left="284" w:hanging="284"/>
        <w:jc w:val="both"/>
        <w:rPr>
          <w:rFonts w:ascii="Times New Roman" w:hAnsi="Times New Roman"/>
          <w:sz w:val="24"/>
          <w:szCs w:val="24"/>
          <w:lang w:val="id-ID"/>
        </w:rPr>
      </w:pPr>
      <w:r w:rsidRPr="00E677C6">
        <w:rPr>
          <w:rFonts w:ascii="Times New Roman" w:hAnsi="Times New Roman"/>
          <w:sz w:val="24"/>
          <w:szCs w:val="24"/>
          <w:lang w:val="id-ID"/>
        </w:rPr>
        <w:t>Perlakuan lama penyimpanan dan waktu maserasi yang berbeda menunjukkan pengaruh nyata terhadap kadar air dan kadar flavonoid, kadar antioksidan dan kadar fenol bubuk kunir putih.</w:t>
      </w:r>
    </w:p>
    <w:p w:rsidR="00E677C6" w:rsidRDefault="00E677C6" w:rsidP="00EE0135">
      <w:pPr>
        <w:pStyle w:val="ListParagraph"/>
        <w:numPr>
          <w:ilvl w:val="0"/>
          <w:numId w:val="1"/>
        </w:numPr>
        <w:spacing w:after="200" w:line="240" w:lineRule="auto"/>
        <w:ind w:left="284" w:hanging="284"/>
        <w:jc w:val="both"/>
        <w:rPr>
          <w:rFonts w:ascii="Times New Roman" w:hAnsi="Times New Roman"/>
          <w:sz w:val="24"/>
          <w:szCs w:val="24"/>
          <w:lang w:val="id-ID"/>
        </w:rPr>
      </w:pPr>
      <w:r>
        <w:rPr>
          <w:rFonts w:ascii="Times New Roman" w:hAnsi="Times New Roman"/>
          <w:sz w:val="24"/>
          <w:szCs w:val="24"/>
          <w:lang w:val="id-ID"/>
        </w:rPr>
        <w:t>Penyimpanan 1 tahun adalah penyimpanan yang masih baik pada bubuk kunir putih untuk kadar air dan aktivitas antioksidan yang dihasilkan dengan waktu maserasi 36 jam.</w:t>
      </w:r>
    </w:p>
    <w:p w:rsidR="00E677C6" w:rsidRDefault="00E677C6" w:rsidP="00EE0135">
      <w:pPr>
        <w:pStyle w:val="ListParagraph"/>
        <w:numPr>
          <w:ilvl w:val="0"/>
          <w:numId w:val="1"/>
        </w:numPr>
        <w:spacing w:after="200" w:line="240" w:lineRule="auto"/>
        <w:ind w:left="284" w:hanging="284"/>
        <w:jc w:val="both"/>
        <w:rPr>
          <w:rFonts w:ascii="Times New Roman" w:hAnsi="Times New Roman"/>
          <w:sz w:val="24"/>
          <w:szCs w:val="24"/>
          <w:lang w:val="id-ID"/>
        </w:rPr>
      </w:pPr>
      <w:r w:rsidRPr="006F0CE8">
        <w:rPr>
          <w:rFonts w:ascii="Times New Roman" w:hAnsi="Times New Roman"/>
          <w:sz w:val="24"/>
          <w:szCs w:val="24"/>
        </w:rPr>
        <w:t>Hasil analisa</w:t>
      </w:r>
      <w:r>
        <w:rPr>
          <w:rFonts w:ascii="Times New Roman" w:hAnsi="Times New Roman"/>
          <w:sz w:val="24"/>
          <w:szCs w:val="24"/>
          <w:lang w:val="id-ID"/>
        </w:rPr>
        <w:t xml:space="preserve"> </w:t>
      </w:r>
      <w:r>
        <w:rPr>
          <w:rFonts w:ascii="Times New Roman" w:hAnsi="Times New Roman"/>
          <w:sz w:val="24"/>
          <w:szCs w:val="24"/>
        </w:rPr>
        <w:t xml:space="preserve">yang menunjukkan </w:t>
      </w:r>
      <w:r>
        <w:rPr>
          <w:rFonts w:ascii="Times New Roman" w:hAnsi="Times New Roman"/>
          <w:sz w:val="24"/>
          <w:szCs w:val="24"/>
          <w:lang w:val="id-ID"/>
        </w:rPr>
        <w:t>aktivitas</w:t>
      </w:r>
      <w:r w:rsidRPr="006F0CE8">
        <w:rPr>
          <w:rFonts w:ascii="Times New Roman" w:hAnsi="Times New Roman"/>
          <w:sz w:val="24"/>
          <w:szCs w:val="24"/>
        </w:rPr>
        <w:t xml:space="preserve"> antioksidan paling tinggi terdapat pada bubuk kunir putih </w:t>
      </w:r>
      <w:r>
        <w:rPr>
          <w:rFonts w:ascii="Times New Roman" w:hAnsi="Times New Roman"/>
          <w:sz w:val="24"/>
          <w:szCs w:val="24"/>
        </w:rPr>
        <w:t xml:space="preserve">dengan lama penyimpanan selama </w:t>
      </w:r>
      <w:r>
        <w:rPr>
          <w:rFonts w:ascii="Times New Roman" w:hAnsi="Times New Roman"/>
          <w:sz w:val="24"/>
          <w:szCs w:val="24"/>
          <w:lang w:val="id-ID"/>
        </w:rPr>
        <w:t>1</w:t>
      </w:r>
      <w:r w:rsidRPr="006F0CE8">
        <w:rPr>
          <w:rFonts w:ascii="Times New Roman" w:hAnsi="Times New Roman"/>
          <w:sz w:val="24"/>
          <w:szCs w:val="24"/>
        </w:rPr>
        <w:t xml:space="preserve"> ta</w:t>
      </w:r>
      <w:r>
        <w:rPr>
          <w:rFonts w:ascii="Times New Roman" w:hAnsi="Times New Roman"/>
          <w:sz w:val="24"/>
          <w:szCs w:val="24"/>
        </w:rPr>
        <w:t>hun dengan lama maserasi 36 jam</w:t>
      </w:r>
      <w:r>
        <w:rPr>
          <w:rFonts w:ascii="Times New Roman" w:hAnsi="Times New Roman"/>
          <w:sz w:val="24"/>
          <w:szCs w:val="24"/>
          <w:lang w:val="id-ID"/>
        </w:rPr>
        <w:t xml:space="preserve"> yaitu sebesar 66,09 %RSA.</w:t>
      </w:r>
    </w:p>
    <w:p w:rsidR="007A519D" w:rsidRPr="007A519D" w:rsidRDefault="007A519D" w:rsidP="007A519D">
      <w:pPr>
        <w:spacing w:after="200" w:line="240" w:lineRule="auto"/>
        <w:jc w:val="both"/>
        <w:rPr>
          <w:rFonts w:ascii="Times New Roman" w:hAnsi="Times New Roman"/>
          <w:sz w:val="24"/>
          <w:szCs w:val="24"/>
          <w:lang w:val="id-ID"/>
        </w:rPr>
      </w:pPr>
    </w:p>
    <w:p w:rsidR="00E677C6" w:rsidRPr="00646002" w:rsidRDefault="007A519D" w:rsidP="00EE0135">
      <w:pPr>
        <w:autoSpaceDE w:val="0"/>
        <w:autoSpaceDN w:val="0"/>
        <w:adjustRightInd w:val="0"/>
        <w:spacing w:after="0" w:line="240" w:lineRule="auto"/>
        <w:jc w:val="both"/>
        <w:rPr>
          <w:rFonts w:ascii="Times New Roman" w:hAnsi="Times New Roman"/>
          <w:b/>
          <w:sz w:val="24"/>
          <w:szCs w:val="24"/>
          <w:lang w:val="id-ID"/>
        </w:rPr>
      </w:pPr>
      <w:r>
        <w:rPr>
          <w:rFonts w:ascii="Times New Roman" w:hAnsi="Times New Roman"/>
          <w:b/>
          <w:sz w:val="24"/>
          <w:szCs w:val="24"/>
          <w:lang w:val="id-ID"/>
        </w:rPr>
        <w:lastRenderedPageBreak/>
        <w:t>DAFTAR PUSTAKA</w:t>
      </w:r>
    </w:p>
    <w:p w:rsidR="00646002" w:rsidRDefault="00646002" w:rsidP="00EE0135">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663B90">
        <w:rPr>
          <w:rFonts w:ascii="Times New Roman" w:eastAsia="Times New Roman" w:hAnsi="Times New Roman" w:cs="Times New Roman"/>
          <w:sz w:val="24"/>
          <w:szCs w:val="24"/>
          <w:lang w:eastAsia="id-ID"/>
        </w:rPr>
        <w:t xml:space="preserve">Anonim. 2014. </w:t>
      </w:r>
      <w:r w:rsidRPr="00663B90">
        <w:rPr>
          <w:rFonts w:ascii="Times New Roman" w:eastAsia="Times New Roman" w:hAnsi="Times New Roman" w:cs="Times New Roman"/>
          <w:i/>
          <w:sz w:val="24"/>
          <w:szCs w:val="24"/>
          <w:lang w:eastAsia="id-ID"/>
        </w:rPr>
        <w:t>Peraturan Kepala Badan Pengawasan Obat Dan Makanan Republik Indonesia Nomor 12 Thaun 2014 Tentang Persyaratan Mutu Obat Tradisional.</w:t>
      </w:r>
      <w:r w:rsidRPr="00663B90">
        <w:rPr>
          <w:rFonts w:ascii="Times New Roman" w:eastAsia="Times New Roman" w:hAnsi="Times New Roman" w:cs="Times New Roman"/>
          <w:sz w:val="24"/>
          <w:szCs w:val="24"/>
          <w:lang w:eastAsia="id-ID"/>
        </w:rPr>
        <w:t xml:space="preserve"> BPOM. </w:t>
      </w:r>
      <w:hyperlink r:id="rId6" w:history="1">
        <w:r w:rsidRPr="00663B90">
          <w:rPr>
            <w:rStyle w:val="Hyperlink"/>
            <w:rFonts w:ascii="Times New Roman" w:eastAsia="Times New Roman" w:hAnsi="Times New Roman" w:cs="Times New Roman"/>
            <w:sz w:val="24"/>
            <w:szCs w:val="24"/>
            <w:lang w:eastAsia="id-ID"/>
          </w:rPr>
          <w:t>http://asrot.pom.go.id/img/Peraturan/Peraturan%20Kepala%20BPOM%20N0%2012%20Tahun%202014%20tentang%20Persyaratan%20Mutu%20)bat%20Tradisional.pdf</w:t>
        </w:r>
      </w:hyperlink>
      <w:r w:rsidRPr="00663B90">
        <w:rPr>
          <w:rFonts w:ascii="Times New Roman" w:eastAsia="Times New Roman" w:hAnsi="Times New Roman" w:cs="Times New Roman"/>
          <w:sz w:val="24"/>
          <w:szCs w:val="24"/>
          <w:lang w:eastAsia="id-ID"/>
        </w:rPr>
        <w:t>. Diakses pada tanggal 10 Mei 2018.</w:t>
      </w:r>
    </w:p>
    <w:p w:rsidR="00646002" w:rsidRDefault="00646002" w:rsidP="00EE0135">
      <w:pPr>
        <w:autoSpaceDE w:val="0"/>
        <w:autoSpaceDN w:val="0"/>
        <w:adjustRightInd w:val="0"/>
        <w:spacing w:before="240" w:after="0" w:line="240" w:lineRule="auto"/>
        <w:ind w:left="720" w:hanging="720"/>
        <w:jc w:val="both"/>
        <w:rPr>
          <w:rFonts w:ascii="Times New Roman" w:hAnsi="Times New Roman" w:cs="Times New Roman"/>
          <w:sz w:val="24"/>
          <w:szCs w:val="24"/>
        </w:rPr>
      </w:pPr>
      <w:r w:rsidRPr="00B35485">
        <w:rPr>
          <w:rFonts w:ascii="Times New Roman" w:hAnsi="Times New Roman" w:cs="Times New Roman"/>
          <w:sz w:val="24"/>
          <w:szCs w:val="24"/>
        </w:rPr>
        <w:t xml:space="preserve">Buckle, K.A., Edwards, R.A., Fleet, G.H., dan Wootton, M. 2013. </w:t>
      </w:r>
      <w:r w:rsidRPr="00B35485">
        <w:rPr>
          <w:rFonts w:ascii="Times New Roman" w:hAnsi="Times New Roman" w:cs="Times New Roman"/>
          <w:i/>
          <w:sz w:val="24"/>
          <w:szCs w:val="24"/>
        </w:rPr>
        <w:t>Ilmu Pangan.</w:t>
      </w:r>
      <w:r w:rsidRPr="00B35485">
        <w:rPr>
          <w:rFonts w:ascii="Times New Roman" w:hAnsi="Times New Roman" w:cs="Times New Roman"/>
          <w:sz w:val="24"/>
          <w:szCs w:val="24"/>
        </w:rPr>
        <w:t xml:space="preserve"> Jakarta: UI Press.</w:t>
      </w:r>
    </w:p>
    <w:p w:rsidR="00646002" w:rsidRDefault="00646002" w:rsidP="00EE0135">
      <w:pPr>
        <w:autoSpaceDE w:val="0"/>
        <w:autoSpaceDN w:val="0"/>
        <w:adjustRightInd w:val="0"/>
        <w:spacing w:after="0" w:line="240" w:lineRule="auto"/>
        <w:ind w:left="720" w:hanging="720"/>
        <w:jc w:val="both"/>
        <w:rPr>
          <w:rFonts w:ascii="Times New Roman" w:hAnsi="Times New Roman" w:cs="Times New Roman"/>
          <w:sz w:val="24"/>
          <w:szCs w:val="24"/>
        </w:rPr>
      </w:pPr>
    </w:p>
    <w:p w:rsidR="00646002" w:rsidRDefault="00646002"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35485">
        <w:rPr>
          <w:rFonts w:ascii="Times New Roman" w:hAnsi="Times New Roman" w:cs="Times New Roman"/>
          <w:sz w:val="24"/>
          <w:szCs w:val="24"/>
        </w:rPr>
        <w:t xml:space="preserve">Burda S., dan Oleszek, W. 2001. </w:t>
      </w:r>
      <w:r w:rsidRPr="00B35485">
        <w:rPr>
          <w:rFonts w:ascii="Times New Roman" w:hAnsi="Times New Roman" w:cs="Times New Roman"/>
          <w:i/>
          <w:sz w:val="24"/>
          <w:szCs w:val="24"/>
        </w:rPr>
        <w:t>Antioxidant and Antiradical Activities of Flavonoids.</w:t>
      </w:r>
      <w:r w:rsidRPr="00B35485">
        <w:rPr>
          <w:rFonts w:ascii="Times New Roman" w:hAnsi="Times New Roman" w:cs="Times New Roman"/>
          <w:sz w:val="24"/>
          <w:szCs w:val="24"/>
        </w:rPr>
        <w:t xml:space="preserve"> J. Agric. Food Chem. 49: 2774-2779</w:t>
      </w:r>
    </w:p>
    <w:p w:rsidR="00EE0135" w:rsidRPr="00EE0135" w:rsidRDefault="00EE0135"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646002" w:rsidRDefault="00646002" w:rsidP="00EE0135">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lang w:val="id-ID" w:eastAsia="id-ID"/>
        </w:rPr>
      </w:pPr>
      <w:r w:rsidRPr="00CE06DE">
        <w:rPr>
          <w:rFonts w:ascii="Times New Roman" w:eastAsia="Times New Roman" w:hAnsi="Times New Roman" w:cs="Times New Roman"/>
          <w:color w:val="000000"/>
          <w:sz w:val="24"/>
          <w:szCs w:val="24"/>
          <w:lang w:eastAsia="id-ID"/>
        </w:rPr>
        <w:t>Devi RR</w:t>
      </w:r>
      <w:r w:rsidRPr="00B35485">
        <w:rPr>
          <w:rFonts w:ascii="Times New Roman" w:eastAsia="Times New Roman" w:hAnsi="Times New Roman" w:cs="Times New Roman"/>
          <w:color w:val="000000"/>
          <w:spacing w:val="10"/>
          <w:sz w:val="24"/>
          <w:szCs w:val="24"/>
          <w:lang w:eastAsia="id-ID"/>
        </w:rPr>
        <w:t>,</w:t>
      </w:r>
      <w:r>
        <w:rPr>
          <w:rFonts w:ascii="Times New Roman" w:eastAsia="Times New Roman" w:hAnsi="Times New Roman" w:cs="Times New Roman"/>
          <w:color w:val="000000"/>
          <w:spacing w:val="10"/>
          <w:sz w:val="24"/>
          <w:szCs w:val="24"/>
          <w:lang w:eastAsia="id-ID"/>
        </w:rPr>
        <w:t xml:space="preserve"> dan </w:t>
      </w:r>
      <w:r w:rsidRPr="00B35485">
        <w:rPr>
          <w:rFonts w:ascii="Times New Roman" w:eastAsia="Times New Roman" w:hAnsi="Times New Roman" w:cs="Times New Roman"/>
          <w:color w:val="000000"/>
          <w:sz w:val="24"/>
          <w:szCs w:val="24"/>
          <w:lang w:eastAsia="id-ID"/>
        </w:rPr>
        <w:t xml:space="preserve">Arumughan C. </w:t>
      </w:r>
      <w:r w:rsidRPr="00CE06DE">
        <w:rPr>
          <w:rFonts w:ascii="Times New Roman" w:eastAsia="Times New Roman" w:hAnsi="Times New Roman" w:cs="Times New Roman"/>
          <w:color w:val="000000"/>
          <w:sz w:val="24"/>
          <w:szCs w:val="24"/>
          <w:lang w:eastAsia="id-ID"/>
        </w:rPr>
        <w:t xml:space="preserve">2006. </w:t>
      </w:r>
      <w:r w:rsidRPr="00CE06DE">
        <w:rPr>
          <w:rFonts w:ascii="Times New Roman" w:eastAsia="Times New Roman" w:hAnsi="Times New Roman" w:cs="Times New Roman"/>
          <w:i/>
          <w:color w:val="000000"/>
          <w:sz w:val="24"/>
          <w:szCs w:val="24"/>
          <w:lang w:eastAsia="id-ID"/>
        </w:rPr>
        <w:t xml:space="preserve">Phytochemical characterization </w:t>
      </w:r>
      <w:r w:rsidRPr="00B35485">
        <w:rPr>
          <w:rFonts w:ascii="Times New Roman" w:eastAsia="Times New Roman" w:hAnsi="Times New Roman" w:cs="Times New Roman"/>
          <w:i/>
          <w:color w:val="000000"/>
          <w:sz w:val="24"/>
          <w:szCs w:val="24"/>
          <w:lang w:eastAsia="id-ID"/>
        </w:rPr>
        <w:t xml:space="preserve">of defatted rice bran and </w:t>
      </w:r>
      <w:r w:rsidRPr="00CE06DE">
        <w:rPr>
          <w:rFonts w:ascii="Times New Roman" w:eastAsia="Times New Roman" w:hAnsi="Times New Roman" w:cs="Times New Roman"/>
          <w:i/>
          <w:color w:val="000000"/>
          <w:sz w:val="24"/>
          <w:szCs w:val="24"/>
          <w:lang w:eastAsia="id-ID"/>
        </w:rPr>
        <w:t>optimization of a process for their</w:t>
      </w:r>
      <w:r w:rsidRPr="00B35485">
        <w:rPr>
          <w:rFonts w:ascii="Times New Roman" w:eastAsia="Times New Roman" w:hAnsi="Times New Roman" w:cs="Times New Roman"/>
          <w:i/>
          <w:color w:val="000000"/>
          <w:sz w:val="24"/>
          <w:szCs w:val="24"/>
          <w:lang w:eastAsia="id-ID"/>
        </w:rPr>
        <w:t xml:space="preserve"> </w:t>
      </w:r>
      <w:r w:rsidRPr="00CE06DE">
        <w:rPr>
          <w:rFonts w:ascii="Times New Roman" w:eastAsia="Times New Roman" w:hAnsi="Times New Roman" w:cs="Times New Roman"/>
          <w:i/>
          <w:color w:val="000000"/>
          <w:sz w:val="24"/>
          <w:szCs w:val="24"/>
          <w:lang w:eastAsia="id-ID"/>
        </w:rPr>
        <w:t>extraction  and enrichment</w:t>
      </w:r>
      <w:r w:rsidRPr="00CE06DE">
        <w:rPr>
          <w:rFonts w:ascii="Times New Roman" w:eastAsia="Times New Roman" w:hAnsi="Times New Roman" w:cs="Times New Roman"/>
          <w:color w:val="000000"/>
          <w:sz w:val="24"/>
          <w:szCs w:val="24"/>
          <w:lang w:eastAsia="id-ID"/>
        </w:rPr>
        <w:t xml:space="preserve">. </w:t>
      </w:r>
      <w:r w:rsidRPr="00B35485">
        <w:rPr>
          <w:rFonts w:ascii="Times New Roman" w:eastAsia="Times New Roman" w:hAnsi="Times New Roman" w:cs="Times New Roman"/>
          <w:color w:val="000000"/>
          <w:sz w:val="24"/>
          <w:szCs w:val="24"/>
          <w:lang w:eastAsia="id-ID"/>
        </w:rPr>
        <w:t xml:space="preserve"> Bioresource  Technol 98: </w:t>
      </w:r>
      <w:r w:rsidRPr="00CE06DE">
        <w:rPr>
          <w:rFonts w:ascii="Times New Roman" w:eastAsia="Times New Roman" w:hAnsi="Times New Roman" w:cs="Times New Roman"/>
          <w:color w:val="000000"/>
          <w:sz w:val="24"/>
          <w:szCs w:val="24"/>
          <w:lang w:eastAsia="id-ID"/>
        </w:rPr>
        <w:t>3037-</w:t>
      </w:r>
      <w:r w:rsidRPr="00CE06DE">
        <w:rPr>
          <w:rFonts w:ascii="Times New Roman" w:eastAsia="Times New Roman" w:hAnsi="Times New Roman" w:cs="Times New Roman"/>
          <w:color w:val="000000"/>
          <w:spacing w:val="1"/>
          <w:sz w:val="24"/>
          <w:szCs w:val="24"/>
          <w:lang w:eastAsia="id-ID"/>
        </w:rPr>
        <w:t>3043</w:t>
      </w:r>
      <w:r w:rsidRPr="00B35485">
        <w:rPr>
          <w:rFonts w:ascii="Times New Roman" w:eastAsia="Times New Roman" w:hAnsi="Times New Roman" w:cs="Times New Roman"/>
          <w:color w:val="000000"/>
          <w:sz w:val="24"/>
          <w:szCs w:val="24"/>
          <w:lang w:eastAsia="id-ID"/>
        </w:rPr>
        <w:t xml:space="preserve">. DOI: </w:t>
      </w:r>
      <w:r w:rsidRPr="00CE06DE">
        <w:rPr>
          <w:rFonts w:ascii="Times New Roman" w:eastAsia="Times New Roman" w:hAnsi="Times New Roman" w:cs="Times New Roman"/>
          <w:color w:val="000000"/>
          <w:spacing w:val="1"/>
          <w:sz w:val="24"/>
          <w:szCs w:val="24"/>
          <w:lang w:eastAsia="id-ID"/>
        </w:rPr>
        <w:t>10.1016/j.biortech.2006.10.009</w:t>
      </w:r>
      <w:r w:rsidRPr="00B35485">
        <w:rPr>
          <w:rFonts w:ascii="Times New Roman" w:eastAsia="Times New Roman" w:hAnsi="Times New Roman" w:cs="Times New Roman"/>
          <w:color w:val="000000"/>
          <w:sz w:val="24"/>
          <w:szCs w:val="24"/>
          <w:lang w:eastAsia="id-ID"/>
        </w:rPr>
        <w:t>.</w:t>
      </w:r>
    </w:p>
    <w:p w:rsidR="00EE0135" w:rsidRPr="00EE0135" w:rsidRDefault="00EE0135" w:rsidP="00EE0135">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lang w:val="id-ID" w:eastAsia="id-ID"/>
        </w:rPr>
      </w:pP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35485">
        <w:rPr>
          <w:rFonts w:ascii="Times New Roman" w:hAnsi="Times New Roman" w:cs="Times New Roman"/>
          <w:sz w:val="24"/>
          <w:szCs w:val="24"/>
        </w:rPr>
        <w:t xml:space="preserve">Dwiyanti, Gebi dan Hati Nurani. 2014. </w:t>
      </w:r>
      <w:r w:rsidRPr="00B35485">
        <w:rPr>
          <w:rFonts w:ascii="Times New Roman" w:hAnsi="Times New Roman" w:cs="Times New Roman"/>
          <w:i/>
          <w:sz w:val="24"/>
          <w:szCs w:val="24"/>
        </w:rPr>
        <w:t>Aktivitas Antioksidan Teh Rosella (Hibiscus sabdariffa) Selama Penyimpan dan Pada Suhu Ruang.</w:t>
      </w:r>
      <w:r w:rsidRPr="00B35485">
        <w:rPr>
          <w:rFonts w:ascii="Times New Roman" w:hAnsi="Times New Roman" w:cs="Times New Roman"/>
          <w:sz w:val="24"/>
          <w:szCs w:val="24"/>
        </w:rPr>
        <w:t xml:space="preserve"> Seminar : Prosiding Seminar Nasional Sains dan Pendidikan Sains  Vol 5, No 1. Bndung: Universitas Pendidikan Indonesia.</w:t>
      </w:r>
    </w:p>
    <w:p w:rsidR="00EE0135" w:rsidRPr="00EE0135" w:rsidRDefault="00EE0135"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Herawati, H</w:t>
      </w:r>
      <w:r w:rsidRPr="00B35485">
        <w:rPr>
          <w:rFonts w:ascii="Times New Roman" w:hAnsi="Times New Roman" w:cs="Times New Roman"/>
          <w:sz w:val="24"/>
          <w:szCs w:val="24"/>
        </w:rPr>
        <w:t xml:space="preserve">. 2008. </w:t>
      </w:r>
      <w:r w:rsidRPr="00B35485">
        <w:rPr>
          <w:rFonts w:ascii="Times New Roman" w:hAnsi="Times New Roman" w:cs="Times New Roman"/>
          <w:i/>
          <w:sz w:val="24"/>
          <w:szCs w:val="24"/>
        </w:rPr>
        <w:t>Penentuan Umur Simpan Pada Produk Pangan.</w:t>
      </w:r>
      <w:r w:rsidRPr="00B35485">
        <w:rPr>
          <w:rFonts w:ascii="Times New Roman" w:hAnsi="Times New Roman" w:cs="Times New Roman"/>
          <w:sz w:val="24"/>
          <w:szCs w:val="24"/>
        </w:rPr>
        <w:t xml:space="preserve"> Jurnal Litbang Pertanian. Vol 27. No.4: 124-130.</w:t>
      </w: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r w:rsidRPr="00EA1975">
        <w:rPr>
          <w:rFonts w:ascii="Times New Roman" w:hAnsi="Times New Roman" w:cs="Times New Roman"/>
          <w:sz w:val="24"/>
          <w:szCs w:val="24"/>
        </w:rPr>
        <w:t xml:space="preserve">Ibrahim, H. M, dan Marham, Sitorus. 2013. </w:t>
      </w:r>
      <w:r w:rsidRPr="00EA1975">
        <w:rPr>
          <w:rFonts w:ascii="Times New Roman" w:hAnsi="Times New Roman" w:cs="Times New Roman"/>
          <w:i/>
          <w:sz w:val="24"/>
          <w:szCs w:val="24"/>
        </w:rPr>
        <w:t>Teknik Laboratorium Kimia Organik.</w:t>
      </w:r>
      <w:r w:rsidRPr="00EA1975">
        <w:rPr>
          <w:rFonts w:ascii="Times New Roman" w:hAnsi="Times New Roman" w:cs="Times New Roman"/>
          <w:sz w:val="24"/>
          <w:szCs w:val="24"/>
        </w:rPr>
        <w:t>Graha Ilmu. Yogyakarta.</w:t>
      </w:r>
    </w:p>
    <w:p w:rsidR="00963E5A" w:rsidRDefault="00963E5A" w:rsidP="00EE0135">
      <w:pPr>
        <w:autoSpaceDE w:val="0"/>
        <w:autoSpaceDN w:val="0"/>
        <w:adjustRightInd w:val="0"/>
        <w:spacing w:after="0" w:line="240" w:lineRule="auto"/>
        <w:ind w:left="720" w:hanging="720"/>
        <w:jc w:val="both"/>
      </w:pP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Kevers,C., Falkowski, M., Tabart, j., Defraigne JO., Dommes, J., Pincemail, J. 2007. </w:t>
      </w:r>
      <w:r>
        <w:rPr>
          <w:rFonts w:ascii="Times New Roman" w:hAnsi="Times New Roman" w:cs="Times New Roman"/>
          <w:i/>
          <w:sz w:val="24"/>
          <w:szCs w:val="24"/>
        </w:rPr>
        <w:t xml:space="preserve">Evaluation of Antioxidant Capacity During storage of Selected Fruits and Vegetables. </w:t>
      </w:r>
      <w:r>
        <w:rPr>
          <w:rFonts w:ascii="Times New Roman" w:hAnsi="Times New Roman" w:cs="Times New Roman"/>
          <w:sz w:val="24"/>
          <w:szCs w:val="24"/>
        </w:rPr>
        <w:t>J Agric Food Chem 55(21):8596-8603.</w:t>
      </w:r>
    </w:p>
    <w:p w:rsidR="00963E5A" w:rsidRPr="00820D48"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p>
    <w:p w:rsidR="00963E5A" w:rsidRPr="00663B90" w:rsidRDefault="00963E5A" w:rsidP="00EE0135">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663B90">
        <w:rPr>
          <w:rFonts w:ascii="Times New Roman" w:hAnsi="Times New Roman" w:cs="Times New Roman"/>
          <w:sz w:val="24"/>
          <w:szCs w:val="24"/>
        </w:rPr>
        <w:t>Koirewoa, Y.A., Fatimawali, dan W. I. Wiyono. 2012. Isolasi dan Identifikasi Senyawa Flavonoid dalm Daun Beluntas. Universitas Sam Ratulangi. Manado.</w:t>
      </w:r>
    </w:p>
    <w:p w:rsidR="00963E5A" w:rsidRDefault="00963E5A" w:rsidP="00EE0135">
      <w:pPr>
        <w:autoSpaceDE w:val="0"/>
        <w:autoSpaceDN w:val="0"/>
        <w:adjustRightInd w:val="0"/>
        <w:spacing w:after="0" w:line="240" w:lineRule="auto"/>
        <w:jc w:val="both"/>
        <w:rPr>
          <w:rFonts w:ascii="Times New Roman" w:eastAsia="Times New Roman" w:hAnsi="Times New Roman" w:cs="Times New Roman"/>
          <w:sz w:val="24"/>
          <w:szCs w:val="24"/>
          <w:lang w:eastAsia="id-ID"/>
        </w:rPr>
      </w:pPr>
    </w:p>
    <w:p w:rsidR="00963E5A" w:rsidRPr="00DD4C1B"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r w:rsidRPr="00B35485">
        <w:rPr>
          <w:rFonts w:ascii="Times New Roman" w:hAnsi="Times New Roman" w:cs="Times New Roman"/>
          <w:sz w:val="24"/>
          <w:szCs w:val="24"/>
        </w:rPr>
        <w:t xml:space="preserve">Mir, S. A. Bhat, A. S dan Ahangar, A.A. 2014. </w:t>
      </w:r>
      <w:r w:rsidRPr="00B35485">
        <w:rPr>
          <w:rFonts w:ascii="Times New Roman" w:hAnsi="Times New Roman" w:cs="Times New Roman"/>
          <w:i/>
          <w:sz w:val="24"/>
          <w:szCs w:val="24"/>
        </w:rPr>
        <w:t xml:space="preserve">A simplified 2, 4-Dinitrophenylhydrazine Assay for Flavonoids and its Comparison with a Standard Flavonoid Assay. </w:t>
      </w:r>
      <w:r w:rsidRPr="00B35485">
        <w:rPr>
          <w:rFonts w:ascii="Times New Roman" w:hAnsi="Times New Roman" w:cs="Times New Roman"/>
          <w:sz w:val="24"/>
          <w:szCs w:val="24"/>
        </w:rPr>
        <w:t>International Journal of PharmTech Research, Vol.6, No.2, pp 751-758, ISSN : 0974- 4304.</w:t>
      </w: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rPr>
      </w:pP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35485">
        <w:rPr>
          <w:rFonts w:ascii="Times New Roman" w:hAnsi="Times New Roman" w:cs="Times New Roman"/>
          <w:sz w:val="24"/>
          <w:szCs w:val="24"/>
        </w:rPr>
        <w:t xml:space="preserve">Muhammad A. A. Shakeel I. Umair K. Faisal R. </w:t>
      </w:r>
      <w:r>
        <w:rPr>
          <w:rFonts w:ascii="Times New Roman" w:hAnsi="Times New Roman" w:cs="Times New Roman"/>
          <w:sz w:val="24"/>
          <w:szCs w:val="24"/>
        </w:rPr>
        <w:t xml:space="preserve">dan </w:t>
      </w:r>
      <w:r w:rsidRPr="00B35485">
        <w:rPr>
          <w:rFonts w:ascii="Times New Roman" w:hAnsi="Times New Roman" w:cs="Times New Roman"/>
          <w:sz w:val="24"/>
          <w:szCs w:val="24"/>
        </w:rPr>
        <w:t>Rizwan. A</w:t>
      </w:r>
      <w:r w:rsidRPr="00B3548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2017. </w:t>
      </w:r>
      <w:r w:rsidRPr="00B35485">
        <w:rPr>
          <w:rFonts w:ascii="Times New Roman" w:hAnsi="Times New Roman" w:cs="Times New Roman"/>
          <w:i/>
          <w:sz w:val="24"/>
          <w:szCs w:val="24"/>
        </w:rPr>
        <w:t xml:space="preserve"> Review on methods used to determine antioxidant activity.</w:t>
      </w:r>
      <w:r w:rsidRPr="00B35485">
        <w:rPr>
          <w:rFonts w:ascii="Times New Roman" w:hAnsi="Times New Roman" w:cs="Times New Roman"/>
          <w:sz w:val="24"/>
          <w:szCs w:val="24"/>
        </w:rPr>
        <w:t xml:space="preserve"> International Journal of Multidisciplinary Research and Development 2014, 1(1).</w:t>
      </w:r>
    </w:p>
    <w:p w:rsidR="00EE0135" w:rsidRPr="00EE0135" w:rsidRDefault="00EE0135"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963E5A" w:rsidRDefault="00963E5A"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4F0FBE">
        <w:rPr>
          <w:rFonts w:ascii="Times New Roman" w:hAnsi="Times New Roman" w:cs="Times New Roman"/>
          <w:sz w:val="24"/>
          <w:szCs w:val="24"/>
        </w:rPr>
        <w:t>Pratt, D.E dan Hudson</w:t>
      </w:r>
      <w:r>
        <w:rPr>
          <w:rFonts w:ascii="Times New Roman" w:hAnsi="Times New Roman" w:cs="Times New Roman"/>
          <w:sz w:val="24"/>
          <w:szCs w:val="24"/>
        </w:rPr>
        <w:t xml:space="preserve">, </w:t>
      </w:r>
      <w:r w:rsidRPr="004F0FBE">
        <w:rPr>
          <w:rFonts w:ascii="Times New Roman" w:hAnsi="Times New Roman" w:cs="Times New Roman"/>
          <w:sz w:val="24"/>
          <w:szCs w:val="24"/>
        </w:rPr>
        <w:t xml:space="preserve">B.J.F. 1990. </w:t>
      </w:r>
      <w:r w:rsidRPr="004F0FBE">
        <w:rPr>
          <w:rFonts w:ascii="Times New Roman" w:hAnsi="Times New Roman" w:cs="Times New Roman"/>
          <w:i/>
          <w:sz w:val="24"/>
          <w:szCs w:val="24"/>
        </w:rPr>
        <w:t>Natural Antioxidant Not Exploited Commercially. Di dalam Food antioxidant.</w:t>
      </w:r>
      <w:r w:rsidRPr="004F0FBE">
        <w:rPr>
          <w:rFonts w:ascii="Times New Roman" w:hAnsi="Times New Roman" w:cs="Times New Roman"/>
          <w:sz w:val="24"/>
          <w:szCs w:val="24"/>
        </w:rPr>
        <w:t xml:space="preserve"> Hudson, B.J.F (ed) Elsevier Applied science, London.</w:t>
      </w:r>
    </w:p>
    <w:p w:rsidR="00EE0135" w:rsidRPr="00EE0135" w:rsidRDefault="00EE0135" w:rsidP="00EE013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963E5A" w:rsidRDefault="00963E5A" w:rsidP="00EE0135">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663B90">
        <w:rPr>
          <w:rFonts w:ascii="Times New Roman" w:eastAsia="Times New Roman" w:hAnsi="Times New Roman" w:cs="Times New Roman"/>
          <w:sz w:val="24"/>
          <w:szCs w:val="24"/>
          <w:lang w:eastAsia="id-ID"/>
        </w:rPr>
        <w:t>Pujim</w:t>
      </w:r>
      <w:r>
        <w:rPr>
          <w:rFonts w:ascii="Times New Roman" w:eastAsia="Times New Roman" w:hAnsi="Times New Roman" w:cs="Times New Roman"/>
          <w:sz w:val="24"/>
          <w:szCs w:val="24"/>
          <w:lang w:eastAsia="id-ID"/>
        </w:rPr>
        <w:t>ulyani, D. dan Wazyka, A. 2010</w:t>
      </w:r>
      <w:r w:rsidRPr="00663B90">
        <w:rPr>
          <w:rFonts w:ascii="Times New Roman" w:eastAsia="Times New Roman" w:hAnsi="Times New Roman" w:cs="Times New Roman"/>
          <w:sz w:val="24"/>
          <w:szCs w:val="24"/>
          <w:lang w:eastAsia="id-ID"/>
        </w:rPr>
        <w:t xml:space="preserve">. </w:t>
      </w:r>
      <w:r w:rsidRPr="00663B90">
        <w:rPr>
          <w:rFonts w:ascii="Times New Roman" w:eastAsia="Times New Roman" w:hAnsi="Times New Roman" w:cs="Times New Roman"/>
          <w:i/>
          <w:sz w:val="24"/>
          <w:szCs w:val="24"/>
          <w:lang w:eastAsia="id-ID"/>
        </w:rPr>
        <w:t>Sifat antioksidan sifat kimia dan sifat fisik manisan basah dari kunir putih (Curcuma manggaVal).</w:t>
      </w:r>
      <w:r w:rsidRPr="00663B90">
        <w:rPr>
          <w:rFonts w:ascii="Times New Roman" w:eastAsia="Times New Roman" w:hAnsi="Times New Roman" w:cs="Times New Roman"/>
          <w:sz w:val="24"/>
          <w:szCs w:val="24"/>
          <w:lang w:eastAsia="id-ID"/>
        </w:rPr>
        <w:t xml:space="preserve"> Agritech 29: 167-173.</w:t>
      </w:r>
    </w:p>
    <w:p w:rsidR="00963E5A" w:rsidRPr="00B35485" w:rsidRDefault="00963E5A" w:rsidP="00EE0135">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sidRPr="00B35485">
        <w:rPr>
          <w:rFonts w:ascii="Times New Roman" w:eastAsia="Times New Roman" w:hAnsi="Times New Roman" w:cs="Times New Roman"/>
          <w:sz w:val="24"/>
          <w:szCs w:val="24"/>
          <w:lang w:eastAsia="id-ID"/>
        </w:rPr>
        <w:t xml:space="preserve">Widjaya, C.H. 2003. </w:t>
      </w:r>
      <w:r w:rsidRPr="00B35485">
        <w:rPr>
          <w:rFonts w:ascii="Times New Roman" w:eastAsia="Times New Roman" w:hAnsi="Times New Roman" w:cs="Times New Roman"/>
          <w:i/>
          <w:sz w:val="24"/>
          <w:szCs w:val="24"/>
          <w:lang w:eastAsia="id-ID"/>
        </w:rPr>
        <w:t>Peran Antioksidan Terhadap Kesehatan Tubuh, Healthy Choice</w:t>
      </w:r>
      <w:r w:rsidRPr="00B35485">
        <w:rPr>
          <w:rFonts w:ascii="Times New Roman" w:eastAsia="Times New Roman" w:hAnsi="Times New Roman" w:cs="Times New Roman"/>
          <w:sz w:val="24"/>
          <w:szCs w:val="24"/>
          <w:lang w:eastAsia="id-ID"/>
        </w:rPr>
        <w:t>. Edisi IV.</w:t>
      </w:r>
    </w:p>
    <w:p w:rsidR="00646002" w:rsidRPr="00E677C6" w:rsidRDefault="00646002" w:rsidP="00EE0135">
      <w:pPr>
        <w:autoSpaceDE w:val="0"/>
        <w:autoSpaceDN w:val="0"/>
        <w:adjustRightInd w:val="0"/>
        <w:spacing w:after="0" w:line="240" w:lineRule="auto"/>
        <w:jc w:val="both"/>
        <w:rPr>
          <w:rFonts w:ascii="Times New Roman" w:hAnsi="Times New Roman" w:cs="Times New Roman"/>
          <w:b/>
          <w:sz w:val="24"/>
          <w:szCs w:val="24"/>
          <w:lang w:val="id-ID"/>
        </w:rPr>
      </w:pPr>
    </w:p>
    <w:p w:rsidR="00953F82" w:rsidRPr="00953F82" w:rsidRDefault="00953F82" w:rsidP="00EE0135">
      <w:pPr>
        <w:autoSpaceDE w:val="0"/>
        <w:autoSpaceDN w:val="0"/>
        <w:adjustRightInd w:val="0"/>
        <w:spacing w:after="0" w:line="240" w:lineRule="auto"/>
        <w:ind w:firstLine="720"/>
        <w:jc w:val="both"/>
        <w:rPr>
          <w:rFonts w:ascii="Times New Roman" w:hAnsi="Times New Roman"/>
          <w:sz w:val="24"/>
          <w:szCs w:val="24"/>
          <w:lang w:val="id-ID"/>
        </w:rPr>
      </w:pPr>
    </w:p>
    <w:p w:rsidR="0042599B" w:rsidRDefault="0042599B" w:rsidP="00EE0135">
      <w:pPr>
        <w:spacing w:line="240" w:lineRule="auto"/>
        <w:jc w:val="both"/>
        <w:rPr>
          <w:rFonts w:ascii="Times New Roman" w:hAnsi="Times New Roman"/>
          <w:sz w:val="24"/>
          <w:szCs w:val="24"/>
          <w:lang w:val="id-ID"/>
        </w:rPr>
      </w:pPr>
    </w:p>
    <w:p w:rsidR="0042599B" w:rsidRDefault="0042599B" w:rsidP="00EE0135">
      <w:pPr>
        <w:spacing w:line="240" w:lineRule="auto"/>
        <w:jc w:val="both"/>
        <w:rPr>
          <w:rFonts w:ascii="Times New Roman" w:hAnsi="Times New Roman"/>
          <w:sz w:val="24"/>
          <w:szCs w:val="24"/>
          <w:lang w:val="id-ID"/>
        </w:rPr>
      </w:pPr>
    </w:p>
    <w:p w:rsidR="0042599B" w:rsidRDefault="0042599B" w:rsidP="00EE0135">
      <w:pPr>
        <w:spacing w:line="240" w:lineRule="auto"/>
        <w:jc w:val="both"/>
        <w:rPr>
          <w:rFonts w:ascii="Times New Roman" w:hAnsi="Times New Roman"/>
          <w:sz w:val="24"/>
          <w:szCs w:val="24"/>
          <w:lang w:val="id-ID"/>
        </w:rPr>
      </w:pPr>
    </w:p>
    <w:p w:rsidR="0042599B" w:rsidRDefault="0042599B" w:rsidP="00EE0135">
      <w:pPr>
        <w:spacing w:line="240" w:lineRule="auto"/>
        <w:jc w:val="both"/>
        <w:rPr>
          <w:rFonts w:ascii="Times New Roman" w:hAnsi="Times New Roman"/>
          <w:sz w:val="24"/>
          <w:szCs w:val="24"/>
          <w:lang w:val="id-ID"/>
        </w:rPr>
      </w:pPr>
    </w:p>
    <w:p w:rsidR="00934BCA" w:rsidRDefault="00934BCA" w:rsidP="00EE0135">
      <w:pPr>
        <w:spacing w:line="240" w:lineRule="auto"/>
      </w:pPr>
    </w:p>
    <w:sectPr w:rsidR="00934BCA" w:rsidSect="007F7525">
      <w:type w:val="continuous"/>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86587"/>
    <w:multiLevelType w:val="hybridMultilevel"/>
    <w:tmpl w:val="977A8C46"/>
    <w:lvl w:ilvl="0" w:tplc="12EEB5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B412CAB"/>
    <w:multiLevelType w:val="hybridMultilevel"/>
    <w:tmpl w:val="9766C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599B"/>
    <w:rsid w:val="000D7DA7"/>
    <w:rsid w:val="0042599B"/>
    <w:rsid w:val="006155C4"/>
    <w:rsid w:val="00646002"/>
    <w:rsid w:val="00684F4C"/>
    <w:rsid w:val="007651E8"/>
    <w:rsid w:val="007663DB"/>
    <w:rsid w:val="007A519D"/>
    <w:rsid w:val="007F7525"/>
    <w:rsid w:val="00892C3C"/>
    <w:rsid w:val="00934BCA"/>
    <w:rsid w:val="00953F82"/>
    <w:rsid w:val="00963E5A"/>
    <w:rsid w:val="00B06959"/>
    <w:rsid w:val="00C143AB"/>
    <w:rsid w:val="00D75DED"/>
    <w:rsid w:val="00E677C6"/>
    <w:rsid w:val="00EE0135"/>
    <w:rsid w:val="00EF0FC1"/>
    <w:rsid w:val="00FC232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9B"/>
    <w:pPr>
      <w:spacing w:after="160" w:line="259" w:lineRule="auto"/>
    </w:pPr>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9B"/>
    <w:pPr>
      <w:ind w:left="720"/>
      <w:contextualSpacing/>
    </w:pPr>
  </w:style>
  <w:style w:type="character" w:styleId="Hyperlink">
    <w:name w:val="Hyperlink"/>
    <w:basedOn w:val="DefaultParagraphFont"/>
    <w:uiPriority w:val="99"/>
    <w:unhideWhenUsed/>
    <w:rsid w:val="0042599B"/>
    <w:rPr>
      <w:color w:val="0000FF" w:themeColor="hyperlink"/>
      <w:u w:val="single"/>
    </w:rPr>
  </w:style>
  <w:style w:type="table" w:customStyle="1" w:styleId="LightShading2">
    <w:name w:val="Light Shading2"/>
    <w:basedOn w:val="TableNormal"/>
    <w:uiPriority w:val="60"/>
    <w:rsid w:val="000D7DA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0D7DA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rot.pom.go.id/img/Peraturan/Peraturan%20Kepala%20BPOM%20N0%2012%20Tahun%202014%20tentang%20Persyaratan%20Mutu%20)bat%20Tradisional.pdf" TargetMode="External"/><Relationship Id="rId5" Type="http://schemas.openxmlformats.org/officeDocument/2006/relationships/hyperlink" Target="mailto:havidz.mubarokatin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2019-08-11T15:01:00Z</dcterms:created>
  <dcterms:modified xsi:type="dcterms:W3CDTF">2019-08-28T13:54:00Z</dcterms:modified>
</cp:coreProperties>
</file>