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489" w:rsidRPr="004D4FEC" w:rsidRDefault="00C97489" w:rsidP="00466685">
      <w:pPr>
        <w:spacing w:line="240" w:lineRule="auto"/>
        <w:jc w:val="center"/>
        <w:rPr>
          <w:rFonts w:ascii="Times New Roman" w:hAnsi="Times New Roman" w:cs="Times New Roman"/>
          <w:b/>
          <w:sz w:val="24"/>
          <w:szCs w:val="24"/>
        </w:rPr>
      </w:pPr>
      <w:r w:rsidRPr="004D4FEC">
        <w:rPr>
          <w:rFonts w:ascii="Times New Roman" w:hAnsi="Times New Roman" w:cs="Times New Roman"/>
          <w:b/>
          <w:sz w:val="24"/>
          <w:szCs w:val="24"/>
        </w:rPr>
        <w:t xml:space="preserve">PENGARUH </w:t>
      </w:r>
      <w:r w:rsidRPr="004D4FEC">
        <w:rPr>
          <w:rFonts w:ascii="Times New Roman" w:hAnsi="Times New Roman" w:cs="Times New Roman"/>
          <w:b/>
          <w:i/>
          <w:sz w:val="24"/>
          <w:szCs w:val="24"/>
        </w:rPr>
        <w:t xml:space="preserve">GOOD CORPORATE GOVERNANCE </w:t>
      </w:r>
      <w:r w:rsidRPr="004D4FEC">
        <w:rPr>
          <w:rFonts w:ascii="Times New Roman" w:hAnsi="Times New Roman" w:cs="Times New Roman"/>
          <w:b/>
          <w:sz w:val="24"/>
          <w:szCs w:val="24"/>
        </w:rPr>
        <w:t xml:space="preserve">DAN UKURAN PERUSAHAAN TERHADAP KINERJA KEUANGAN DI BIDANG PERBANKAN </w:t>
      </w:r>
    </w:p>
    <w:p w:rsidR="00C97489" w:rsidRPr="004D4FEC" w:rsidRDefault="00C97489" w:rsidP="00466685">
      <w:pPr>
        <w:spacing w:line="240" w:lineRule="auto"/>
        <w:jc w:val="center"/>
        <w:rPr>
          <w:rFonts w:ascii="Times New Roman" w:hAnsi="Times New Roman" w:cs="Times New Roman"/>
          <w:b/>
          <w:sz w:val="24"/>
          <w:szCs w:val="24"/>
        </w:rPr>
      </w:pPr>
      <w:r w:rsidRPr="004D4FEC">
        <w:rPr>
          <w:rFonts w:ascii="Times New Roman" w:hAnsi="Times New Roman" w:cs="Times New Roman"/>
          <w:b/>
          <w:sz w:val="24"/>
          <w:szCs w:val="24"/>
        </w:rPr>
        <w:t xml:space="preserve">(Studi Kasus Pada Perusahaan Perbankan Yang Terdaftar </w:t>
      </w:r>
    </w:p>
    <w:p w:rsidR="00C97489" w:rsidRPr="004D4FEC" w:rsidRDefault="00C97489" w:rsidP="00466685">
      <w:pPr>
        <w:spacing w:line="240" w:lineRule="auto"/>
        <w:jc w:val="center"/>
        <w:rPr>
          <w:rFonts w:ascii="Times New Roman" w:hAnsi="Times New Roman" w:cs="Times New Roman"/>
          <w:b/>
          <w:sz w:val="24"/>
          <w:szCs w:val="24"/>
        </w:rPr>
      </w:pPr>
      <w:r w:rsidRPr="004D4FEC">
        <w:rPr>
          <w:rFonts w:ascii="Times New Roman" w:hAnsi="Times New Roman" w:cs="Times New Roman"/>
          <w:b/>
          <w:sz w:val="24"/>
          <w:szCs w:val="24"/>
        </w:rPr>
        <w:t>di Bursa Efek Indonesia Periode 2016-2018)</w:t>
      </w:r>
    </w:p>
    <w:p w:rsidR="00C97489" w:rsidRDefault="00C97489" w:rsidP="00466685">
      <w:pPr>
        <w:pStyle w:val="NoSpacing"/>
        <w:jc w:val="center"/>
        <w:rPr>
          <w:rFonts w:ascii="Times New Roman" w:hAnsi="Times New Roman" w:cs="Times New Roman"/>
          <w:b/>
          <w:sz w:val="24"/>
        </w:rPr>
      </w:pPr>
      <w:r>
        <w:rPr>
          <w:rFonts w:ascii="Times New Roman" w:hAnsi="Times New Roman" w:cs="Times New Roman"/>
          <w:b/>
          <w:sz w:val="24"/>
        </w:rPr>
        <w:t>Josefina</w:t>
      </w:r>
      <w:r>
        <w:rPr>
          <w:rFonts w:ascii="Times New Roman" w:hAnsi="Times New Roman" w:cs="Times New Roman"/>
          <w:b/>
          <w:sz w:val="24"/>
          <w:lang w:val="id-ID"/>
        </w:rPr>
        <w:t xml:space="preserve"> Dos Santos Ferreira</w:t>
      </w:r>
      <w:r>
        <w:rPr>
          <w:rFonts w:ascii="Times New Roman" w:hAnsi="Times New Roman" w:cs="Times New Roman"/>
          <w:b/>
          <w:sz w:val="24"/>
        </w:rPr>
        <w:t xml:space="preserve">  </w:t>
      </w:r>
      <w:r>
        <w:rPr>
          <w:rFonts w:ascii="Times New Roman" w:hAnsi="Times New Roman" w:cs="Times New Roman"/>
          <w:b/>
          <w:sz w:val="24"/>
          <w:vertAlign w:val="superscript"/>
        </w:rPr>
        <w:t>(1)</w:t>
      </w:r>
    </w:p>
    <w:p w:rsidR="00C97489" w:rsidRDefault="00C97489" w:rsidP="00466685">
      <w:pPr>
        <w:pStyle w:val="NoSpacing"/>
        <w:jc w:val="center"/>
        <w:rPr>
          <w:rFonts w:ascii="Times New Roman" w:hAnsi="Times New Roman" w:cs="Times New Roman"/>
          <w:b/>
          <w:sz w:val="24"/>
          <w:vertAlign w:val="superscript"/>
        </w:rPr>
      </w:pPr>
      <w:r>
        <w:rPr>
          <w:rFonts w:ascii="Times New Roman" w:hAnsi="Times New Roman" w:cs="Times New Roman"/>
          <w:b/>
          <w:sz w:val="24"/>
        </w:rPr>
        <w:t>Hasim As’</w:t>
      </w:r>
      <w:r>
        <w:rPr>
          <w:rFonts w:ascii="Times New Roman" w:hAnsi="Times New Roman" w:cs="Times New Roman"/>
          <w:b/>
          <w:sz w:val="24"/>
          <w:lang w:val="id-ID"/>
        </w:rPr>
        <w:t>ari S.E.,M.M.</w:t>
      </w:r>
      <w:r>
        <w:rPr>
          <w:rFonts w:ascii="Times New Roman" w:hAnsi="Times New Roman" w:cs="Times New Roman"/>
          <w:b/>
          <w:sz w:val="24"/>
        </w:rPr>
        <w:t xml:space="preserve"> </w:t>
      </w:r>
      <w:r>
        <w:rPr>
          <w:rFonts w:ascii="Times New Roman" w:hAnsi="Times New Roman" w:cs="Times New Roman"/>
          <w:b/>
          <w:sz w:val="24"/>
          <w:vertAlign w:val="superscript"/>
        </w:rPr>
        <w:t>(2)</w:t>
      </w:r>
    </w:p>
    <w:p w:rsidR="00C97489" w:rsidRDefault="00C97489" w:rsidP="00466685">
      <w:pPr>
        <w:pStyle w:val="NoSpacing"/>
        <w:jc w:val="center"/>
        <w:rPr>
          <w:rFonts w:ascii="Times New Roman" w:hAnsi="Times New Roman" w:cs="Times New Roman"/>
          <w:b/>
          <w:sz w:val="24"/>
        </w:rPr>
      </w:pPr>
      <w:r>
        <w:rPr>
          <w:rFonts w:ascii="Times New Roman" w:hAnsi="Times New Roman" w:cs="Times New Roman"/>
          <w:b/>
          <w:sz w:val="24"/>
        </w:rPr>
        <w:t>Program Studi S1 Akuntansi</w:t>
      </w:r>
    </w:p>
    <w:p w:rsidR="00C97489" w:rsidRDefault="00842F3B" w:rsidP="00466685">
      <w:pPr>
        <w:pStyle w:val="NoSpacing"/>
        <w:tabs>
          <w:tab w:val="center" w:pos="4680"/>
          <w:tab w:val="left" w:pos="6855"/>
          <w:tab w:val="left" w:pos="7167"/>
        </w:tabs>
        <w:rPr>
          <w:rFonts w:ascii="Times New Roman" w:hAnsi="Times New Roman" w:cs="Times New Roman"/>
          <w:b/>
          <w:sz w:val="24"/>
        </w:rPr>
      </w:pPr>
      <w:r>
        <w:rPr>
          <w:rFonts w:ascii="Times New Roman" w:hAnsi="Times New Roman" w:cs="Times New Roman"/>
          <w:b/>
          <w:sz w:val="24"/>
        </w:rPr>
        <w:tab/>
      </w:r>
      <w:r w:rsidR="00C97489">
        <w:rPr>
          <w:rFonts w:ascii="Times New Roman" w:hAnsi="Times New Roman" w:cs="Times New Roman"/>
          <w:b/>
          <w:sz w:val="24"/>
        </w:rPr>
        <w:t>Universitas Mercu Buana Yogyakarta</w:t>
      </w:r>
      <w:r w:rsidR="00C97489">
        <w:rPr>
          <w:rFonts w:ascii="Times New Roman" w:hAnsi="Times New Roman" w:cs="Times New Roman"/>
          <w:b/>
          <w:sz w:val="24"/>
        </w:rPr>
        <w:tab/>
      </w:r>
    </w:p>
    <w:p w:rsidR="00C97489" w:rsidRDefault="00C97489" w:rsidP="00466685">
      <w:pPr>
        <w:pStyle w:val="NoSpacing"/>
        <w:tabs>
          <w:tab w:val="center" w:pos="4680"/>
          <w:tab w:val="left" w:pos="6855"/>
          <w:tab w:val="left" w:pos="7167"/>
        </w:tabs>
        <w:rPr>
          <w:rFonts w:ascii="Times New Roman" w:hAnsi="Times New Roman" w:cs="Times New Roman"/>
          <w:b/>
          <w:sz w:val="24"/>
        </w:rPr>
      </w:pPr>
    </w:p>
    <w:p w:rsidR="00C97489" w:rsidRDefault="00C63135" w:rsidP="00C63135">
      <w:pPr>
        <w:pStyle w:val="NoSpacing"/>
        <w:tabs>
          <w:tab w:val="center" w:pos="4680"/>
          <w:tab w:val="left" w:pos="6855"/>
          <w:tab w:val="left" w:pos="7167"/>
        </w:tabs>
        <w:rPr>
          <w:rFonts w:ascii="Times New Roman" w:hAnsi="Times New Roman" w:cs="Times New Roman"/>
          <w:b/>
          <w:sz w:val="24"/>
        </w:rPr>
      </w:pPr>
      <w:r>
        <w:rPr>
          <w:rFonts w:ascii="Times New Roman" w:hAnsi="Times New Roman" w:cs="Times New Roman"/>
          <w:b/>
          <w:sz w:val="24"/>
        </w:rPr>
        <w:tab/>
      </w:r>
    </w:p>
    <w:p w:rsidR="00C97489" w:rsidRDefault="00C97489" w:rsidP="00466685">
      <w:pPr>
        <w:pStyle w:val="ListParagraph"/>
        <w:spacing w:line="240" w:lineRule="auto"/>
        <w:jc w:val="center"/>
        <w:rPr>
          <w:rFonts w:ascii="Times New Roman" w:hAnsi="Times New Roman" w:cs="Times New Roman"/>
          <w:b/>
          <w:sz w:val="26"/>
          <w:szCs w:val="26"/>
          <w:lang w:val="en-US"/>
        </w:rPr>
      </w:pPr>
      <w:r>
        <w:rPr>
          <w:rFonts w:ascii="Times New Roman" w:hAnsi="Times New Roman" w:cs="Times New Roman"/>
          <w:b/>
          <w:sz w:val="26"/>
          <w:szCs w:val="26"/>
        </w:rPr>
        <w:t>ABSTRAK</w:t>
      </w:r>
    </w:p>
    <w:p w:rsidR="00C97489" w:rsidRDefault="00C97489" w:rsidP="00466685">
      <w:pPr>
        <w:pStyle w:val="ListParagraph"/>
        <w:spacing w:line="240" w:lineRule="auto"/>
        <w:jc w:val="center"/>
        <w:rPr>
          <w:rFonts w:ascii="Times New Roman" w:hAnsi="Times New Roman" w:cs="Times New Roman"/>
          <w:b/>
          <w:sz w:val="26"/>
          <w:szCs w:val="26"/>
        </w:rPr>
      </w:pPr>
    </w:p>
    <w:p w:rsidR="00C97489" w:rsidRDefault="00C97489" w:rsidP="00466685">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Penelitian ini bertujuan untuk menguji pegaruh mekanisme corporate governance terhadap kinerja keuangan perbankan. Kinerja keuangan dihitung dengan menggunakan </w:t>
      </w:r>
      <w:r>
        <w:rPr>
          <w:rFonts w:ascii="Times New Roman" w:hAnsi="Times New Roman" w:cs="Times New Roman"/>
          <w:i/>
          <w:sz w:val="24"/>
          <w:szCs w:val="24"/>
        </w:rPr>
        <w:t>retur on asset</w:t>
      </w:r>
      <w:r>
        <w:rPr>
          <w:rFonts w:ascii="Times New Roman" w:hAnsi="Times New Roman" w:cs="Times New Roman"/>
          <w:sz w:val="24"/>
          <w:szCs w:val="24"/>
        </w:rPr>
        <w:t xml:space="preserve"> (ROA), sedangkan mekanisme corporate governance ditentukan oleh variabel dewan komisaris, dewan direksi dan ukuran perusahaan. Populasi dari penelitian ini yaitu </w:t>
      </w:r>
      <w:r>
        <w:rPr>
          <w:rFonts w:ascii="Times New Roman" w:hAnsi="Times New Roman" w:cs="Times New Roman"/>
          <w:i/>
          <w:sz w:val="24"/>
          <w:szCs w:val="24"/>
        </w:rPr>
        <w:t>annual report</w:t>
      </w:r>
      <w:r>
        <w:rPr>
          <w:rFonts w:ascii="Times New Roman" w:hAnsi="Times New Roman" w:cs="Times New Roman"/>
          <w:sz w:val="24"/>
          <w:szCs w:val="24"/>
        </w:rPr>
        <w:t xml:space="preserve"> perusahaan perbankan yang terdaftar di BEI tahun 2016-2018. Jenis data yang digunakan adalah data sekunder. Jumlah sampel yang digunakan sebanyak 10 perusahaan yang diambil melalui </w:t>
      </w:r>
      <w:r>
        <w:rPr>
          <w:rFonts w:ascii="Times New Roman" w:hAnsi="Times New Roman" w:cs="Times New Roman"/>
          <w:i/>
          <w:sz w:val="24"/>
          <w:szCs w:val="24"/>
        </w:rPr>
        <w:t>purposive sampling</w:t>
      </w:r>
      <w:r>
        <w:rPr>
          <w:rFonts w:ascii="Times New Roman" w:hAnsi="Times New Roman" w:cs="Times New Roman"/>
          <w:sz w:val="24"/>
          <w:szCs w:val="24"/>
        </w:rPr>
        <w:t>. Metode analisis dari penelitian ini menggunakan regresi berganda. Hasil penelitian ini menunjukkan bahwa ukuran dewan komisaris berpengaruh positif dan signifikan terhadap kinerja keuangan, ukuran dewan direksi berpengaruh negatif dan signifikan terhadap kinerja keuangan dan ukuran perusahaan berpengaruh positif dan signifikan terhadap kinerja keuangan.</w:t>
      </w:r>
    </w:p>
    <w:p w:rsidR="00C97489" w:rsidRDefault="00C97489" w:rsidP="00466685">
      <w:pPr>
        <w:pStyle w:val="NoSpacing"/>
        <w:jc w:val="both"/>
        <w:rPr>
          <w:rFonts w:ascii="Times New Roman" w:hAnsi="Times New Roman" w:cs="Times New Roman"/>
          <w:b/>
          <w:sz w:val="24"/>
          <w:szCs w:val="24"/>
        </w:rPr>
      </w:pPr>
    </w:p>
    <w:p w:rsidR="001E3F2C" w:rsidRDefault="00C97489" w:rsidP="00466685">
      <w:pPr>
        <w:pStyle w:val="NoSpacing"/>
        <w:jc w:val="both"/>
        <w:rPr>
          <w:rFonts w:ascii="Times New Roman" w:hAnsi="Times New Roman" w:cs="Times New Roman"/>
          <w:sz w:val="24"/>
          <w:szCs w:val="24"/>
        </w:rPr>
      </w:pPr>
      <w:r>
        <w:rPr>
          <w:rFonts w:ascii="Times New Roman" w:hAnsi="Times New Roman" w:cs="Times New Roman"/>
          <w:sz w:val="24"/>
          <w:szCs w:val="24"/>
        </w:rPr>
        <w:t xml:space="preserve">Kata Kunci : </w:t>
      </w:r>
      <w:r>
        <w:rPr>
          <w:rFonts w:ascii="Times New Roman" w:hAnsi="Times New Roman" w:cs="Times New Roman"/>
          <w:i/>
          <w:sz w:val="24"/>
          <w:szCs w:val="24"/>
        </w:rPr>
        <w:t>Corporate Governance</w:t>
      </w:r>
      <w:r>
        <w:rPr>
          <w:rFonts w:ascii="Times New Roman" w:hAnsi="Times New Roman" w:cs="Times New Roman"/>
          <w:sz w:val="24"/>
          <w:szCs w:val="24"/>
        </w:rPr>
        <w:t>, Dewan Komisaris, De</w:t>
      </w:r>
      <w:r w:rsidR="00C63135">
        <w:rPr>
          <w:rFonts w:ascii="Times New Roman" w:hAnsi="Times New Roman" w:cs="Times New Roman"/>
          <w:sz w:val="24"/>
          <w:szCs w:val="24"/>
        </w:rPr>
        <w:t>wan Direksi, Ukuran Perusahaan.</w:t>
      </w:r>
    </w:p>
    <w:p w:rsidR="001E3F2C" w:rsidRPr="001E3F2C" w:rsidRDefault="001E3F2C" w:rsidP="00466685">
      <w:pPr>
        <w:pStyle w:val="NoSpacing"/>
        <w:jc w:val="both"/>
        <w:rPr>
          <w:rFonts w:ascii="Times New Roman" w:hAnsi="Times New Roman" w:cs="Times New Roman"/>
          <w:sz w:val="24"/>
          <w:szCs w:val="24"/>
        </w:rPr>
      </w:pPr>
    </w:p>
    <w:p w:rsidR="00C97489" w:rsidRDefault="00C97489" w:rsidP="00466685">
      <w:pPr>
        <w:pStyle w:val="ListParagraph"/>
        <w:spacing w:line="240" w:lineRule="auto"/>
        <w:jc w:val="center"/>
        <w:rPr>
          <w:rFonts w:ascii="Times New Roman" w:hAnsi="Times New Roman" w:cs="Times New Roman"/>
          <w:b/>
          <w:sz w:val="26"/>
          <w:szCs w:val="26"/>
          <w:lang w:val="en-US"/>
        </w:rPr>
      </w:pPr>
      <w:r>
        <w:rPr>
          <w:rFonts w:ascii="Times New Roman" w:hAnsi="Times New Roman" w:cs="Times New Roman"/>
          <w:b/>
          <w:sz w:val="26"/>
          <w:szCs w:val="26"/>
        </w:rPr>
        <w:t>ABSTRACT</w:t>
      </w:r>
    </w:p>
    <w:p w:rsidR="00C97489" w:rsidRDefault="00C97489" w:rsidP="00466685">
      <w:pPr>
        <w:pStyle w:val="HTMLPreformatted"/>
        <w:jc w:val="both"/>
        <w:rPr>
          <w:rFonts w:ascii="inherit" w:hAnsi="inherit"/>
          <w:i/>
          <w:color w:val="222222"/>
          <w:sz w:val="42"/>
          <w:szCs w:val="42"/>
        </w:rPr>
      </w:pPr>
      <w:r>
        <w:rPr>
          <w:rFonts w:ascii="Times New Roman" w:hAnsi="Times New Roman" w:cs="Times New Roman"/>
          <w:i/>
          <w:sz w:val="24"/>
          <w:szCs w:val="24"/>
        </w:rPr>
        <w:t xml:space="preserve">This study aims to examine the effects of corporate governance mechanism on the financial performance of banking. Financial performance is calculated by using return on asset (ROA), mean while the corporate governance mechanism determined by variable board of commissioners, board of directors, and firm size. </w:t>
      </w:r>
      <w:r>
        <w:rPr>
          <w:rFonts w:ascii="Times New Roman" w:hAnsi="Times New Roman" w:cs="Times New Roman"/>
          <w:i/>
          <w:color w:val="222222"/>
          <w:sz w:val="24"/>
          <w:szCs w:val="24"/>
          <w:lang w:val="en"/>
        </w:rPr>
        <w:t xml:space="preserve">The population of this study is the annual report of banking companies listed on the Stock Exchange in 2016-2018. The type of data used is secondary data. The number of samples used as many as 10 companies were taken through purposive sampling. </w:t>
      </w:r>
      <w:r>
        <w:rPr>
          <w:rFonts w:ascii="Times New Roman" w:hAnsi="Times New Roman" w:cs="Times New Roman"/>
          <w:i/>
          <w:sz w:val="24"/>
          <w:szCs w:val="24"/>
        </w:rPr>
        <w:t>The method of analysis of this research used multi regression. The result of this research showed that board of commissioners had positive and significant influence to financial performance; board of directors had negative and significant influence to financial performance; and firm size had positive and significant influence financial performance.</w:t>
      </w:r>
    </w:p>
    <w:p w:rsidR="00C97489" w:rsidRDefault="00C97489" w:rsidP="00466685">
      <w:pPr>
        <w:pStyle w:val="ListParagraph"/>
        <w:spacing w:line="240" w:lineRule="auto"/>
        <w:jc w:val="both"/>
        <w:rPr>
          <w:rFonts w:ascii="Times New Roman" w:hAnsi="Times New Roman" w:cs="Times New Roman"/>
          <w:i/>
          <w:sz w:val="24"/>
          <w:szCs w:val="24"/>
        </w:rPr>
      </w:pPr>
    </w:p>
    <w:p w:rsidR="00C97489" w:rsidRDefault="00C97489" w:rsidP="00466685">
      <w:pPr>
        <w:pStyle w:val="ListParagraph"/>
        <w:spacing w:line="240" w:lineRule="auto"/>
        <w:jc w:val="both"/>
        <w:rPr>
          <w:rFonts w:ascii="Times New Roman" w:hAnsi="Times New Roman" w:cs="Times New Roman"/>
          <w:b/>
          <w:sz w:val="24"/>
          <w:szCs w:val="24"/>
        </w:rPr>
      </w:pPr>
      <w:r>
        <w:rPr>
          <w:rFonts w:ascii="Times New Roman" w:hAnsi="Times New Roman" w:cs="Times New Roman"/>
          <w:i/>
          <w:sz w:val="24"/>
          <w:szCs w:val="24"/>
        </w:rPr>
        <w:t>Keywords: Corporate Governance, board of commissioners, board of directors, firm size</w:t>
      </w:r>
    </w:p>
    <w:p w:rsidR="001E3F2C" w:rsidRDefault="001E3F2C" w:rsidP="00466685">
      <w:pPr>
        <w:pStyle w:val="ListParagraph"/>
        <w:spacing w:line="240" w:lineRule="auto"/>
        <w:jc w:val="both"/>
        <w:rPr>
          <w:rFonts w:ascii="Times New Roman" w:hAnsi="Times New Roman" w:cs="Times New Roman"/>
          <w:b/>
          <w:sz w:val="24"/>
          <w:szCs w:val="24"/>
        </w:rPr>
      </w:pPr>
    </w:p>
    <w:p w:rsidR="001E3F2C" w:rsidRDefault="001E3F2C" w:rsidP="00466685">
      <w:pPr>
        <w:pStyle w:val="ListParagraph"/>
        <w:spacing w:line="240" w:lineRule="auto"/>
        <w:jc w:val="both"/>
        <w:rPr>
          <w:rFonts w:ascii="Times New Roman" w:hAnsi="Times New Roman" w:cs="Times New Roman"/>
          <w:b/>
          <w:sz w:val="24"/>
          <w:szCs w:val="24"/>
        </w:rPr>
      </w:pPr>
    </w:p>
    <w:p w:rsidR="001E3F2C" w:rsidRDefault="001E3F2C" w:rsidP="00466685">
      <w:pPr>
        <w:pStyle w:val="ListParagraph"/>
        <w:spacing w:line="240" w:lineRule="auto"/>
        <w:jc w:val="both"/>
        <w:rPr>
          <w:rFonts w:ascii="Times New Roman" w:hAnsi="Times New Roman" w:cs="Times New Roman"/>
          <w:b/>
          <w:sz w:val="24"/>
          <w:szCs w:val="24"/>
        </w:rPr>
      </w:pPr>
    </w:p>
    <w:p w:rsidR="00C63135" w:rsidRDefault="00C63135" w:rsidP="00466685">
      <w:pPr>
        <w:pStyle w:val="ListParagraph"/>
        <w:spacing w:line="240" w:lineRule="auto"/>
        <w:jc w:val="both"/>
        <w:rPr>
          <w:rFonts w:ascii="Times New Roman" w:hAnsi="Times New Roman" w:cs="Times New Roman"/>
          <w:b/>
          <w:sz w:val="24"/>
          <w:szCs w:val="24"/>
        </w:rPr>
      </w:pPr>
    </w:p>
    <w:p w:rsidR="00C63135" w:rsidRDefault="00C63135" w:rsidP="00466685">
      <w:pPr>
        <w:pStyle w:val="ListParagraph"/>
        <w:spacing w:line="240" w:lineRule="auto"/>
        <w:jc w:val="both"/>
        <w:rPr>
          <w:rFonts w:ascii="Times New Roman" w:hAnsi="Times New Roman" w:cs="Times New Roman"/>
          <w:b/>
          <w:sz w:val="24"/>
          <w:szCs w:val="24"/>
        </w:rPr>
      </w:pPr>
    </w:p>
    <w:p w:rsidR="00C63135" w:rsidRDefault="00C63135" w:rsidP="00466685">
      <w:pPr>
        <w:pStyle w:val="ListParagraph"/>
        <w:spacing w:line="240" w:lineRule="auto"/>
        <w:jc w:val="both"/>
        <w:rPr>
          <w:rFonts w:ascii="Times New Roman" w:hAnsi="Times New Roman" w:cs="Times New Roman"/>
          <w:b/>
          <w:sz w:val="24"/>
          <w:szCs w:val="24"/>
        </w:rPr>
      </w:pPr>
    </w:p>
    <w:p w:rsidR="001E3F2C" w:rsidRDefault="001E3F2C" w:rsidP="00466685">
      <w:pPr>
        <w:pStyle w:val="ListParagraph"/>
        <w:spacing w:line="240" w:lineRule="auto"/>
        <w:ind w:left="-142" w:firstLine="14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Pendahuluan </w:t>
      </w:r>
    </w:p>
    <w:p w:rsidR="00C97489" w:rsidRDefault="001E3F2C" w:rsidP="00466685">
      <w:pPr>
        <w:spacing w:line="240" w:lineRule="auto"/>
        <w:jc w:val="both"/>
        <w:rPr>
          <w:rFonts w:ascii="Times New Roman" w:hAnsi="Times New Roman" w:cs="Times New Roman"/>
          <w:sz w:val="24"/>
          <w:szCs w:val="24"/>
        </w:rPr>
      </w:pPr>
      <w:r>
        <w:rPr>
          <w:rFonts w:ascii="Times New Roman" w:hAnsi="Times New Roman" w:cs="Times New Roman"/>
          <w:i/>
          <w:sz w:val="24"/>
          <w:szCs w:val="24"/>
        </w:rPr>
        <w:t>Good corporate governance</w:t>
      </w:r>
      <w:r>
        <w:rPr>
          <w:rFonts w:ascii="Times New Roman" w:hAnsi="Times New Roman" w:cs="Times New Roman"/>
          <w:sz w:val="24"/>
          <w:szCs w:val="24"/>
        </w:rPr>
        <w:t xml:space="preserve"> (GCG) merupakan sebuah konsep yang menekankan pentingnya hak pemegang saham untuk memperoleh informasi dengan benar, akurat, dan tepat waktu. Selain itu juga menunjukkan kewajiban perusahaan untuk mengungkap (disclosure) semua informasi kinerja keuangan perusahaan secara akurat, tepat waktu dan transparan. Oleh karena itu, baik perusahaan publik maupun tertutup harus memandang </w:t>
      </w:r>
      <w:r>
        <w:rPr>
          <w:rFonts w:ascii="Times New Roman" w:hAnsi="Times New Roman" w:cs="Times New Roman"/>
          <w:i/>
          <w:sz w:val="24"/>
          <w:szCs w:val="24"/>
        </w:rPr>
        <w:t>good corporate governance</w:t>
      </w:r>
      <w:r>
        <w:rPr>
          <w:rFonts w:ascii="Times New Roman" w:hAnsi="Times New Roman" w:cs="Times New Roman"/>
          <w:sz w:val="24"/>
          <w:szCs w:val="24"/>
        </w:rPr>
        <w:t xml:space="preserve"> (GCG) bukan sebagai aksesoris belaka, tetapi sebagai upaya peningkatan kinerja nilai perusahaan (Tjager, 2003 dalam Darmawati 2004).</w:t>
      </w:r>
    </w:p>
    <w:p w:rsidR="001E3F2C" w:rsidRDefault="001E3F2C" w:rsidP="0046668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melihat keadaan tersebut sangat relevan bila ditarik suatu pertanyaan tantang aktifitas penerapan </w:t>
      </w:r>
      <w:r>
        <w:rPr>
          <w:rFonts w:ascii="Times New Roman" w:hAnsi="Times New Roman" w:cs="Times New Roman"/>
          <w:i/>
          <w:sz w:val="24"/>
          <w:szCs w:val="24"/>
        </w:rPr>
        <w:t>Corporate Governance</w:t>
      </w:r>
      <w:r>
        <w:rPr>
          <w:rFonts w:ascii="Times New Roman" w:hAnsi="Times New Roman" w:cs="Times New Roman"/>
          <w:sz w:val="24"/>
          <w:szCs w:val="24"/>
        </w:rPr>
        <w:t xml:space="preserve">. </w:t>
      </w:r>
      <w:r>
        <w:rPr>
          <w:rFonts w:ascii="Times New Roman" w:hAnsi="Times New Roman" w:cs="Times New Roman"/>
          <w:i/>
          <w:sz w:val="24"/>
          <w:szCs w:val="24"/>
        </w:rPr>
        <w:t>Corporate Governance</w:t>
      </w:r>
      <w:r>
        <w:rPr>
          <w:rFonts w:ascii="Times New Roman" w:hAnsi="Times New Roman" w:cs="Times New Roman"/>
          <w:sz w:val="24"/>
          <w:szCs w:val="24"/>
        </w:rPr>
        <w:t xml:space="preserve"> merupakan tata pengelolaan perusahaan yang menguraikan hubungan antara berbagai pihak yang berkepentingan terhadap pengelolaan perusahaan. </w:t>
      </w:r>
      <w:r>
        <w:rPr>
          <w:rFonts w:ascii="Times New Roman" w:hAnsi="Times New Roman" w:cs="Times New Roman"/>
          <w:i/>
          <w:sz w:val="24"/>
          <w:szCs w:val="24"/>
        </w:rPr>
        <w:t>Corporate Governance</w:t>
      </w:r>
      <w:r>
        <w:rPr>
          <w:rFonts w:ascii="Times New Roman" w:hAnsi="Times New Roman" w:cs="Times New Roman"/>
          <w:sz w:val="24"/>
          <w:szCs w:val="24"/>
        </w:rPr>
        <w:t xml:space="preserve"> merupakan konsep yang diajukan demi peningkatan kinerja perusahaan melalui supervise atau monitoring kinerja manajemen dan menjamin akuntabilitas manajemen terhadap </w:t>
      </w:r>
      <w:r>
        <w:rPr>
          <w:rFonts w:ascii="Times New Roman" w:hAnsi="Times New Roman" w:cs="Times New Roman"/>
          <w:i/>
          <w:sz w:val="24"/>
          <w:szCs w:val="24"/>
        </w:rPr>
        <w:t xml:space="preserve">stakeholder </w:t>
      </w:r>
      <w:r>
        <w:rPr>
          <w:rFonts w:ascii="Times New Roman" w:hAnsi="Times New Roman" w:cs="Times New Roman"/>
          <w:sz w:val="24"/>
          <w:szCs w:val="24"/>
        </w:rPr>
        <w:t xml:space="preserve">dengan mendasarkan pada kerangka peraturan. Konsep </w:t>
      </w:r>
      <w:r>
        <w:rPr>
          <w:rFonts w:ascii="Times New Roman" w:hAnsi="Times New Roman" w:cs="Times New Roman"/>
          <w:i/>
          <w:sz w:val="24"/>
          <w:szCs w:val="24"/>
        </w:rPr>
        <w:t>corporate governance</w:t>
      </w:r>
      <w:r>
        <w:rPr>
          <w:rFonts w:ascii="Times New Roman" w:hAnsi="Times New Roman" w:cs="Times New Roman"/>
          <w:sz w:val="24"/>
          <w:szCs w:val="24"/>
        </w:rPr>
        <w:t xml:space="preserve"> diajukan demi terciptanya pengeloaan perusahaan yang lebih transparan bagi semua penggunaan laporan keuangan. Bila konsep ini diterapkan dengan baik maka transparansi pengelolaan perusahaan akan terus membaik dan diharapkan pertumbuhan ekonomi akan terus meningkat dan akan menguntunkan bagi banyak pihak.</w:t>
      </w:r>
    </w:p>
    <w:p w:rsidR="001E3F2C" w:rsidRDefault="00466685" w:rsidP="00466685">
      <w:pPr>
        <w:spacing w:line="240" w:lineRule="auto"/>
        <w:jc w:val="both"/>
        <w:rPr>
          <w:rFonts w:ascii="Times New Roman" w:hAnsi="Times New Roman" w:cs="Times New Roman"/>
          <w:b/>
          <w:sz w:val="24"/>
          <w:lang w:val="id-ID"/>
        </w:rPr>
      </w:pPr>
      <w:r w:rsidRPr="00466685">
        <w:rPr>
          <w:rFonts w:ascii="Times New Roman" w:hAnsi="Times New Roman" w:cs="Times New Roman"/>
          <w:b/>
          <w:sz w:val="24"/>
          <w:lang w:val="id-ID"/>
        </w:rPr>
        <w:t xml:space="preserve">Perumusan Masalah </w:t>
      </w:r>
    </w:p>
    <w:p w:rsidR="00466685" w:rsidRDefault="00466685" w:rsidP="00466685">
      <w:pPr>
        <w:spacing w:line="240" w:lineRule="auto"/>
        <w:jc w:val="both"/>
        <w:rPr>
          <w:rFonts w:ascii="Times New Roman" w:hAnsi="Times New Roman" w:cs="Times New Roman"/>
          <w:sz w:val="24"/>
          <w:lang w:val="id-ID"/>
        </w:rPr>
      </w:pPr>
      <w:r>
        <w:rPr>
          <w:rFonts w:ascii="Times New Roman" w:hAnsi="Times New Roman" w:cs="Times New Roman"/>
          <w:sz w:val="24"/>
          <w:lang w:val="id-ID"/>
        </w:rPr>
        <w:t>Perumusan masalah dalam penelitian ini adalah:</w:t>
      </w:r>
    </w:p>
    <w:p w:rsidR="00466685" w:rsidRDefault="00466685" w:rsidP="00466685">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Apakah dewan komisaris berpengaruh terhadap kinerja keuangan?</w:t>
      </w:r>
    </w:p>
    <w:p w:rsidR="00466685" w:rsidRDefault="00466685" w:rsidP="00466685">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Apakah dewan direksi berpengaruh terhadap kinerja keuangan?</w:t>
      </w:r>
    </w:p>
    <w:p w:rsidR="00466685" w:rsidRDefault="00466685" w:rsidP="0006069E">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Apakah ukuran perusahaan berpengaruh terhadap kinerja keuangan?</w:t>
      </w:r>
    </w:p>
    <w:p w:rsidR="0006069E" w:rsidRPr="0006069E" w:rsidRDefault="0006069E" w:rsidP="0006069E">
      <w:pPr>
        <w:pStyle w:val="ListParagraph"/>
        <w:numPr>
          <w:ilvl w:val="0"/>
          <w:numId w:val="1"/>
        </w:numPr>
        <w:spacing w:line="240" w:lineRule="auto"/>
        <w:jc w:val="both"/>
        <w:rPr>
          <w:rFonts w:ascii="Times New Roman" w:hAnsi="Times New Roman" w:cs="Times New Roman"/>
          <w:sz w:val="24"/>
        </w:rPr>
      </w:pPr>
    </w:p>
    <w:p w:rsidR="00466685" w:rsidRDefault="00466685" w:rsidP="00C63135">
      <w:pPr>
        <w:pStyle w:val="ListParagraph"/>
        <w:spacing w:line="240" w:lineRule="auto"/>
        <w:ind w:left="0"/>
        <w:jc w:val="both"/>
        <w:rPr>
          <w:rFonts w:ascii="Times New Roman" w:hAnsi="Times New Roman" w:cs="Times New Roman"/>
          <w:b/>
          <w:sz w:val="24"/>
        </w:rPr>
      </w:pPr>
      <w:r w:rsidRPr="00466685">
        <w:rPr>
          <w:rFonts w:ascii="Times New Roman" w:hAnsi="Times New Roman" w:cs="Times New Roman"/>
          <w:b/>
          <w:sz w:val="24"/>
        </w:rPr>
        <w:t>Landasan Teori</w:t>
      </w:r>
    </w:p>
    <w:p w:rsidR="00466685" w:rsidRDefault="00466685" w:rsidP="00C63135">
      <w:pPr>
        <w:spacing w:line="240" w:lineRule="auto"/>
        <w:rPr>
          <w:rFonts w:ascii="Times New Roman" w:hAnsi="Times New Roman" w:cs="Times New Roman"/>
          <w:b/>
          <w:sz w:val="24"/>
          <w:szCs w:val="24"/>
        </w:rPr>
      </w:pPr>
      <w:r>
        <w:rPr>
          <w:rFonts w:ascii="Times New Roman" w:hAnsi="Times New Roman" w:cs="Times New Roman"/>
          <w:b/>
          <w:sz w:val="24"/>
          <w:szCs w:val="24"/>
        </w:rPr>
        <w:t>Teori Keagenan (</w:t>
      </w:r>
      <w:r>
        <w:rPr>
          <w:rFonts w:ascii="Times New Roman" w:hAnsi="Times New Roman" w:cs="Times New Roman"/>
          <w:b/>
          <w:i/>
          <w:sz w:val="24"/>
          <w:szCs w:val="24"/>
        </w:rPr>
        <w:t>Agency Theory</w:t>
      </w:r>
      <w:r>
        <w:rPr>
          <w:rFonts w:ascii="Times New Roman" w:hAnsi="Times New Roman" w:cs="Times New Roman"/>
          <w:b/>
          <w:sz w:val="24"/>
          <w:szCs w:val="24"/>
        </w:rPr>
        <w:t>)</w:t>
      </w:r>
    </w:p>
    <w:p w:rsidR="00466685" w:rsidRDefault="00466685" w:rsidP="00C6313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keagenan merupakan hal dasar yang digunakan untuk memahami konsep </w:t>
      </w:r>
      <w:r>
        <w:rPr>
          <w:rFonts w:ascii="Times New Roman" w:hAnsi="Times New Roman" w:cs="Times New Roman"/>
          <w:i/>
          <w:sz w:val="24"/>
          <w:szCs w:val="24"/>
        </w:rPr>
        <w:t>Corporate Governance</w:t>
      </w:r>
      <w:r>
        <w:rPr>
          <w:rFonts w:ascii="Times New Roman" w:hAnsi="Times New Roman" w:cs="Times New Roman"/>
          <w:sz w:val="24"/>
          <w:szCs w:val="24"/>
        </w:rPr>
        <w:t>. Teori agen ini dikembangkan oleh Michael Johnson, yang memandang bahwa manajemen perusahaan (</w:t>
      </w:r>
      <w:r>
        <w:rPr>
          <w:rFonts w:ascii="Times New Roman" w:hAnsi="Times New Roman" w:cs="Times New Roman"/>
          <w:i/>
          <w:sz w:val="24"/>
          <w:szCs w:val="24"/>
        </w:rPr>
        <w:t>agents</w:t>
      </w:r>
      <w:r>
        <w:rPr>
          <w:rFonts w:ascii="Times New Roman" w:hAnsi="Times New Roman" w:cs="Times New Roman"/>
          <w:sz w:val="24"/>
          <w:szCs w:val="24"/>
        </w:rPr>
        <w:t xml:space="preserve">) akan bertindak dengan penuh kesadaran bagi kepentingannya sendiri, bukan sebagai pihak yang bijaksana serta adil terhadap pemegang saham. Teori agen dipandang lebih luas karena teori ini dianggap lebih mencerminkan kenyataan yang ada. Berbagai pemikiran mengenai </w:t>
      </w:r>
      <w:r>
        <w:rPr>
          <w:rFonts w:ascii="Times New Roman" w:hAnsi="Times New Roman" w:cs="Times New Roman"/>
          <w:i/>
          <w:sz w:val="24"/>
          <w:szCs w:val="24"/>
        </w:rPr>
        <w:t>Corporate Governance</w:t>
      </w:r>
      <w:r>
        <w:rPr>
          <w:rFonts w:ascii="Times New Roman" w:hAnsi="Times New Roman" w:cs="Times New Roman"/>
          <w:sz w:val="24"/>
          <w:szCs w:val="24"/>
        </w:rPr>
        <w:t xml:space="preserve"> berkembang dengan bertumpu pada teori agen dimana pengelolaan perusahann harus diawasi dan dikendalikan untuk memastikan bahwa pengelolaan dilakukan dengan kepatuhan kepada berbagi peraturan dan ketentuan </w:t>
      </w:r>
      <w:r w:rsidR="00C63135">
        <w:rPr>
          <w:rFonts w:ascii="Times New Roman" w:hAnsi="Times New Roman" w:cs="Times New Roman"/>
          <w:sz w:val="24"/>
          <w:szCs w:val="24"/>
        </w:rPr>
        <w:t>yang berlaku (Wolfenson, 1999).</w:t>
      </w:r>
    </w:p>
    <w:p w:rsidR="00C63135" w:rsidRDefault="00466685" w:rsidP="00C63135">
      <w:pPr>
        <w:spacing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Pengertian </w:t>
      </w:r>
      <w:r w:rsidR="00C63135">
        <w:rPr>
          <w:rFonts w:ascii="Times New Roman" w:hAnsi="Times New Roman" w:cs="Times New Roman"/>
          <w:b/>
          <w:i/>
          <w:sz w:val="24"/>
          <w:szCs w:val="24"/>
        </w:rPr>
        <w:t>Corporate  Governance</w:t>
      </w:r>
      <w:r w:rsidR="005462C3">
        <w:rPr>
          <w:rFonts w:ascii="Times New Roman" w:hAnsi="Times New Roman" w:cs="Times New Roman"/>
          <w:i/>
          <w:sz w:val="24"/>
          <w:szCs w:val="24"/>
        </w:rPr>
        <w:t>Corporate</w:t>
      </w:r>
    </w:p>
    <w:p w:rsidR="00466685" w:rsidRPr="00C63135" w:rsidRDefault="005462C3" w:rsidP="00C63135">
      <w:pPr>
        <w:spacing w:line="240" w:lineRule="auto"/>
        <w:ind w:firstLine="720"/>
        <w:jc w:val="both"/>
        <w:rPr>
          <w:rFonts w:ascii="Times New Roman" w:hAnsi="Times New Roman" w:cs="Times New Roman"/>
          <w:b/>
          <w:i/>
          <w:sz w:val="24"/>
          <w:szCs w:val="24"/>
        </w:rPr>
      </w:pPr>
      <w:r>
        <w:rPr>
          <w:rFonts w:ascii="Times New Roman" w:hAnsi="Times New Roman" w:cs="Times New Roman"/>
          <w:i/>
          <w:sz w:val="24"/>
          <w:szCs w:val="24"/>
        </w:rPr>
        <w:t xml:space="preserve"> Governance</w:t>
      </w:r>
      <w:r>
        <w:rPr>
          <w:rFonts w:ascii="Times New Roman" w:hAnsi="Times New Roman" w:cs="Times New Roman"/>
          <w:sz w:val="24"/>
          <w:szCs w:val="24"/>
        </w:rPr>
        <w:t xml:space="preserve"> menurut komite Cadbury adalah sistem ayng mengarahkan dan mengendalikan perusahaan dengan tujuan agar mencapai keseimbangan antara kekuatan kewenagan yang diperlukan oleh perusahaan untuk menjamin kelangsugan eksistensinya dan pertanggung jawaban kepada </w:t>
      </w:r>
      <w:r>
        <w:rPr>
          <w:rFonts w:ascii="Times New Roman" w:hAnsi="Times New Roman" w:cs="Times New Roman"/>
          <w:i/>
          <w:sz w:val="24"/>
          <w:szCs w:val="24"/>
        </w:rPr>
        <w:t>stakeholders</w:t>
      </w:r>
      <w:r>
        <w:rPr>
          <w:rFonts w:ascii="Times New Roman" w:hAnsi="Times New Roman" w:cs="Times New Roman"/>
          <w:sz w:val="24"/>
          <w:szCs w:val="24"/>
        </w:rPr>
        <w:t>. Hal ini berkaitan dengan peraturan kewenangan pemilik, direktur, manajr, pemegang saham, dan sebagainya</w:t>
      </w:r>
      <w:r>
        <w:rPr>
          <w:rFonts w:ascii="Times New Roman" w:hAnsi="Times New Roman" w:cs="Times New Roman"/>
          <w:i/>
          <w:sz w:val="24"/>
          <w:szCs w:val="24"/>
        </w:rPr>
        <w:t>. Cadbury Commite</w:t>
      </w:r>
      <w:r>
        <w:rPr>
          <w:rFonts w:ascii="Times New Roman" w:hAnsi="Times New Roman" w:cs="Times New Roman"/>
          <w:sz w:val="24"/>
          <w:szCs w:val="24"/>
        </w:rPr>
        <w:t xml:space="preserve"> adalah seperangkat aturan yang merumuskan hubungan antara para pemegang saham, manajer, kreditor, pemerintah, karyawan, dan pihak-pihak yang berkepentingan lainnya baik internal </w:t>
      </w:r>
      <w:r>
        <w:rPr>
          <w:rFonts w:ascii="Times New Roman" w:hAnsi="Times New Roman" w:cs="Times New Roman"/>
          <w:sz w:val="24"/>
          <w:szCs w:val="24"/>
        </w:rPr>
        <w:lastRenderedPageBreak/>
        <w:t>maupun eksternal sehubungan dengan hak-hak dan tanggung jawab mereka (Surya dan Yustiavandana 2006, h.24).</w:t>
      </w:r>
    </w:p>
    <w:p w:rsidR="005462C3" w:rsidRDefault="005462C3" w:rsidP="005462C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keputusan Menteri Badan Usaha Milik Negara Nomor KEP 117/M-MBU/2002, </w:t>
      </w:r>
      <w:r>
        <w:rPr>
          <w:rFonts w:ascii="Times New Roman" w:hAnsi="Times New Roman" w:cs="Times New Roman"/>
          <w:i/>
          <w:sz w:val="24"/>
          <w:szCs w:val="24"/>
        </w:rPr>
        <w:t>Corporate Governance</w:t>
      </w:r>
      <w:r>
        <w:rPr>
          <w:rFonts w:ascii="Times New Roman" w:hAnsi="Times New Roman" w:cs="Times New Roman"/>
          <w:sz w:val="24"/>
          <w:szCs w:val="24"/>
        </w:rPr>
        <w:t xml:space="preserve"> adalah suatu proses dari struktur yang digunakan oleh organ BUMN untuk meningkatkan keberhasilan usaha dan akuntabilitas perusahaan guna mewujudkan nilai pemegang saham dalam jangka panjang dengan tetap memperhatikan kepentingan stakeholder lainnya berlandaskan peraturan perundangan dan nilai-nilai etika. Adapun tujuan akhir dari penerapan sistem ii adalah untuk menaikkan nilai saham dalam jangka panjang tetapi tetap memperhatikan berbagai kepentingan para srakeholder lainnya (Surya dan Yustiavandana 2006, h. 25).</w:t>
      </w:r>
    </w:p>
    <w:p w:rsidR="005462C3" w:rsidRDefault="005462C3" w:rsidP="005462C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Prinsip-Prinsip </w:t>
      </w:r>
      <w:r>
        <w:rPr>
          <w:rFonts w:ascii="Times New Roman" w:hAnsi="Times New Roman" w:cs="Times New Roman"/>
          <w:b/>
          <w:i/>
          <w:sz w:val="24"/>
          <w:szCs w:val="24"/>
        </w:rPr>
        <w:t>Corporate Governance</w:t>
      </w:r>
    </w:p>
    <w:p w:rsidR="005462C3" w:rsidRDefault="005462C3" w:rsidP="005462C3">
      <w:pPr>
        <w:spacing w:line="240" w:lineRule="auto"/>
        <w:ind w:firstLine="360"/>
        <w:jc w:val="both"/>
        <w:rPr>
          <w:rFonts w:ascii="Times New Roman" w:hAnsi="Times New Roman" w:cs="Times New Roman"/>
          <w:b/>
          <w:sz w:val="24"/>
          <w:szCs w:val="24"/>
        </w:rPr>
      </w:pPr>
      <w:r>
        <w:rPr>
          <w:rFonts w:ascii="Times New Roman" w:hAnsi="Times New Roman" w:cs="Times New Roman"/>
          <w:sz w:val="24"/>
          <w:szCs w:val="24"/>
        </w:rPr>
        <w:t xml:space="preserve">Dalam hardikasari (2011), secara umum, penerapan </w:t>
      </w:r>
      <w:r>
        <w:rPr>
          <w:rFonts w:ascii="Times New Roman" w:hAnsi="Times New Roman" w:cs="Times New Roman"/>
          <w:i/>
          <w:sz w:val="24"/>
          <w:szCs w:val="24"/>
        </w:rPr>
        <w:t>Corporate Governance</w:t>
      </w:r>
      <w:r>
        <w:rPr>
          <w:rFonts w:ascii="Times New Roman" w:hAnsi="Times New Roman" w:cs="Times New Roman"/>
          <w:sz w:val="24"/>
          <w:szCs w:val="24"/>
        </w:rPr>
        <w:t xml:space="preserve"> secara konkret, memiliki tujuan terhadap perusahaan sebagai berikut:</w:t>
      </w:r>
    </w:p>
    <w:p w:rsidR="005462C3" w:rsidRDefault="005462C3" w:rsidP="005462C3">
      <w:pPr>
        <w:spacing w:line="240" w:lineRule="auto"/>
        <w:ind w:firstLine="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Hardikasari (2011), secara umum, penerapan </w:t>
      </w:r>
      <w:r>
        <w:rPr>
          <w:rFonts w:ascii="Times New Roman" w:hAnsi="Times New Roman" w:cs="Times New Roman"/>
          <w:i/>
          <w:sz w:val="24"/>
          <w:szCs w:val="24"/>
        </w:rPr>
        <w:t>Corporate Governance</w:t>
      </w:r>
      <w:r>
        <w:rPr>
          <w:rFonts w:ascii="Times New Roman" w:hAnsi="Times New Roman" w:cs="Times New Roman"/>
          <w:sz w:val="24"/>
          <w:szCs w:val="24"/>
        </w:rPr>
        <w:t xml:space="preserve"> secara konkret, memiliki tujuan terhadap perusahaan sebagai berikut:</w:t>
      </w:r>
    </w:p>
    <w:p w:rsidR="005462C3" w:rsidRDefault="005462C3" w:rsidP="005462C3">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Memudahkan akses terhadap investasi domestik maupun asing.</w:t>
      </w:r>
    </w:p>
    <w:p w:rsidR="005462C3" w:rsidRDefault="005462C3" w:rsidP="005462C3">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Mandapatkan </w:t>
      </w:r>
      <w:r>
        <w:rPr>
          <w:rFonts w:ascii="Times New Roman" w:hAnsi="Times New Roman" w:cs="Times New Roman"/>
          <w:i/>
          <w:sz w:val="24"/>
          <w:szCs w:val="24"/>
        </w:rPr>
        <w:t>cost of capital</w:t>
      </w:r>
      <w:r>
        <w:rPr>
          <w:rFonts w:ascii="Times New Roman" w:hAnsi="Times New Roman" w:cs="Times New Roman"/>
          <w:sz w:val="24"/>
          <w:szCs w:val="24"/>
        </w:rPr>
        <w:t xml:space="preserve"> yang lebih murah.</w:t>
      </w:r>
    </w:p>
    <w:p w:rsidR="005462C3" w:rsidRDefault="005462C3" w:rsidP="005462C3">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Memberikan kepuasan yang lebih baik dalam meingkatkan kinerja ekonomi perusahaan.</w:t>
      </w:r>
    </w:p>
    <w:p w:rsidR="005462C3" w:rsidRDefault="005462C3" w:rsidP="005462C3">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Meningkatkan keyakinan dan kepercayaan diri </w:t>
      </w:r>
      <w:r>
        <w:rPr>
          <w:rFonts w:ascii="Times New Roman" w:hAnsi="Times New Roman" w:cs="Times New Roman"/>
          <w:i/>
          <w:sz w:val="24"/>
          <w:szCs w:val="24"/>
        </w:rPr>
        <w:t>stakeholder</w:t>
      </w:r>
      <w:r>
        <w:rPr>
          <w:rFonts w:ascii="Times New Roman" w:hAnsi="Times New Roman" w:cs="Times New Roman"/>
          <w:sz w:val="24"/>
          <w:szCs w:val="24"/>
        </w:rPr>
        <w:t xml:space="preserve"> terhadap perusahaan</w:t>
      </w:r>
    </w:p>
    <w:p w:rsidR="005462C3" w:rsidRDefault="005462C3" w:rsidP="005462C3">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Melindungi direksi dan komisaris dari tuntutan hukum.</w:t>
      </w:r>
    </w:p>
    <w:p w:rsidR="005462C3" w:rsidRDefault="005462C3" w:rsidP="005462C3">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Dari berbagai tujuan tersebut pemenuhan kepentingan seluruh </w:t>
      </w:r>
      <w:r>
        <w:rPr>
          <w:rFonts w:ascii="Times New Roman" w:hAnsi="Times New Roman" w:cs="Times New Roman"/>
          <w:i/>
          <w:sz w:val="24"/>
          <w:szCs w:val="24"/>
        </w:rPr>
        <w:t xml:space="preserve">stakeholder </w:t>
      </w:r>
      <w:r>
        <w:rPr>
          <w:rFonts w:ascii="Times New Roman" w:hAnsi="Times New Roman" w:cs="Times New Roman"/>
          <w:sz w:val="24"/>
          <w:szCs w:val="24"/>
        </w:rPr>
        <w:t xml:space="preserve">secara seimbangan berdasarkan peran dan fungsi masing-masing dalam suatu perusahaan merupakan tujuan utama yang hendak dicapai. Prinsip-prinsip dari </w:t>
      </w:r>
      <w:r>
        <w:rPr>
          <w:rFonts w:ascii="Times New Roman" w:hAnsi="Times New Roman" w:cs="Times New Roman"/>
          <w:i/>
          <w:sz w:val="24"/>
          <w:szCs w:val="24"/>
        </w:rPr>
        <w:t xml:space="preserve">Corporate Governance </w:t>
      </w:r>
      <w:r>
        <w:rPr>
          <w:rFonts w:ascii="Times New Roman" w:hAnsi="Times New Roman" w:cs="Times New Roman"/>
          <w:sz w:val="24"/>
          <w:szCs w:val="24"/>
        </w:rPr>
        <w:t>yang menjadi indikator, sebagaimana dijelaskan oleh Organization for Economic Coorperation and Development (OECD), adalah:</w:t>
      </w:r>
    </w:p>
    <w:p w:rsidR="005462C3" w:rsidRDefault="005462C3" w:rsidP="0006069E">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i/>
          <w:sz w:val="24"/>
          <w:szCs w:val="24"/>
        </w:rPr>
        <w:t>Fairness</w:t>
      </w:r>
      <w:r>
        <w:rPr>
          <w:rFonts w:ascii="Times New Roman" w:hAnsi="Times New Roman" w:cs="Times New Roman"/>
          <w:sz w:val="24"/>
          <w:szCs w:val="24"/>
        </w:rPr>
        <w:t xml:space="preserve"> (Keadilan)</w:t>
      </w:r>
    </w:p>
    <w:p w:rsidR="005462C3" w:rsidRDefault="005462C3" w:rsidP="0006069E">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Prinsip keadilan (</w:t>
      </w:r>
      <w:r>
        <w:rPr>
          <w:rFonts w:ascii="Times New Roman" w:hAnsi="Times New Roman" w:cs="Times New Roman"/>
          <w:i/>
          <w:sz w:val="24"/>
          <w:szCs w:val="24"/>
        </w:rPr>
        <w:t>fairness</w:t>
      </w:r>
      <w:r>
        <w:rPr>
          <w:rFonts w:ascii="Times New Roman" w:hAnsi="Times New Roman" w:cs="Times New Roman"/>
          <w:sz w:val="24"/>
          <w:szCs w:val="24"/>
        </w:rPr>
        <w:t xml:space="preserve">) merupakan prinsip perlakuan yang adil bagi seluruh pemegang saham. Keadilan disini diartikan sebagai perlakuan yang sama terhadap para pemegang saham, terutama kepada pemegang saham minoritas dan pemegang saham asing dari kecurangan, dan kesalahan perilaku insider. </w:t>
      </w:r>
      <w:r>
        <w:rPr>
          <w:rFonts w:ascii="Times New Roman" w:hAnsi="Times New Roman" w:cs="Times New Roman"/>
          <w:i/>
          <w:sz w:val="24"/>
          <w:szCs w:val="24"/>
        </w:rPr>
        <w:t>Transparancy</w:t>
      </w:r>
      <w:r>
        <w:rPr>
          <w:rFonts w:ascii="Times New Roman" w:hAnsi="Times New Roman" w:cs="Times New Roman"/>
          <w:sz w:val="24"/>
          <w:szCs w:val="24"/>
        </w:rPr>
        <w:t xml:space="preserve"> (Tranparansi)</w:t>
      </w:r>
    </w:p>
    <w:p w:rsidR="0006069E" w:rsidRDefault="005462C3" w:rsidP="0006069E">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Transparansi adalah adanya pengungkapan suatu infromasi yang terbuka, tepat waktu, serta jelas dan dapat dibandingkan dengan keadaan yang menyangkut tentang keuangan, pengelolaan perusa</w:t>
      </w:r>
      <w:r w:rsidR="0006069E">
        <w:rPr>
          <w:rFonts w:ascii="Times New Roman" w:hAnsi="Times New Roman" w:cs="Times New Roman"/>
          <w:sz w:val="24"/>
          <w:szCs w:val="24"/>
        </w:rPr>
        <w:t>haan dan kepemilikan perusahaan.</w:t>
      </w:r>
    </w:p>
    <w:p w:rsidR="0006069E" w:rsidRDefault="005462C3" w:rsidP="0006069E">
      <w:pPr>
        <w:pStyle w:val="ListParagraph"/>
        <w:numPr>
          <w:ilvl w:val="0"/>
          <w:numId w:val="27"/>
        </w:numPr>
        <w:spacing w:line="240" w:lineRule="auto"/>
        <w:jc w:val="both"/>
        <w:rPr>
          <w:rFonts w:ascii="Times New Roman" w:hAnsi="Times New Roman" w:cs="Times New Roman"/>
          <w:sz w:val="24"/>
          <w:szCs w:val="24"/>
        </w:rPr>
      </w:pPr>
      <w:r w:rsidRPr="0006069E">
        <w:rPr>
          <w:rFonts w:ascii="Times New Roman" w:hAnsi="Times New Roman" w:cs="Times New Roman"/>
          <w:i/>
          <w:sz w:val="24"/>
          <w:szCs w:val="24"/>
        </w:rPr>
        <w:t xml:space="preserve">Accountability </w:t>
      </w:r>
      <w:r w:rsidRPr="0006069E">
        <w:rPr>
          <w:rFonts w:ascii="Times New Roman" w:hAnsi="Times New Roman" w:cs="Times New Roman"/>
          <w:sz w:val="24"/>
          <w:szCs w:val="24"/>
        </w:rPr>
        <w:t>(Akuntabilitas)</w:t>
      </w:r>
    </w:p>
    <w:p w:rsidR="0006069E" w:rsidRDefault="005462C3" w:rsidP="0006069E">
      <w:pPr>
        <w:spacing w:line="240" w:lineRule="auto"/>
        <w:ind w:left="1440"/>
        <w:jc w:val="both"/>
        <w:rPr>
          <w:rFonts w:ascii="Times New Roman" w:hAnsi="Times New Roman" w:cs="Times New Roman"/>
          <w:sz w:val="24"/>
          <w:szCs w:val="24"/>
        </w:rPr>
      </w:pPr>
      <w:r w:rsidRPr="0006069E">
        <w:rPr>
          <w:rFonts w:ascii="Times New Roman" w:hAnsi="Times New Roman" w:cs="Times New Roman"/>
          <w:sz w:val="24"/>
          <w:szCs w:val="24"/>
        </w:rPr>
        <w:t xml:space="preserve">Akuntabilitas menekankan pada pentingnya penciptaan system pengawasan yang efektif berdasarkan pembagian kekuasaan antara komisaris, direksi, dan pemegang saham yang meliputi monitoring, evaluasi, dan pengendalian terhadap manajemen untuk menyakinkan bahwa manajemen bertindak sesuai dengan kepentingan pemegang saham dan pihak-pihak berkepentingan lainnya. </w:t>
      </w:r>
    </w:p>
    <w:p w:rsidR="005462C3" w:rsidRPr="0006069E" w:rsidRDefault="005462C3" w:rsidP="0006069E">
      <w:pPr>
        <w:pStyle w:val="ListParagraph"/>
        <w:numPr>
          <w:ilvl w:val="0"/>
          <w:numId w:val="27"/>
        </w:numPr>
        <w:spacing w:line="240" w:lineRule="auto"/>
        <w:jc w:val="both"/>
        <w:rPr>
          <w:rFonts w:ascii="Times New Roman" w:hAnsi="Times New Roman" w:cs="Times New Roman"/>
          <w:sz w:val="24"/>
          <w:szCs w:val="24"/>
        </w:rPr>
      </w:pPr>
      <w:r w:rsidRPr="0006069E">
        <w:rPr>
          <w:rFonts w:ascii="Times New Roman" w:hAnsi="Times New Roman" w:cs="Times New Roman"/>
          <w:i/>
          <w:sz w:val="24"/>
          <w:szCs w:val="24"/>
        </w:rPr>
        <w:t>Responsibility</w:t>
      </w:r>
      <w:r w:rsidRPr="0006069E">
        <w:rPr>
          <w:rFonts w:ascii="Times New Roman" w:hAnsi="Times New Roman" w:cs="Times New Roman"/>
          <w:sz w:val="24"/>
          <w:szCs w:val="24"/>
        </w:rPr>
        <w:t xml:space="preserve"> (Pertanggungjawaban)</w:t>
      </w:r>
    </w:p>
    <w:p w:rsidR="0006069E" w:rsidRDefault="005462C3" w:rsidP="0006069E">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i/>
          <w:sz w:val="24"/>
          <w:szCs w:val="24"/>
        </w:rPr>
        <w:lastRenderedPageBreak/>
        <w:t>Responsibility</w:t>
      </w:r>
      <w:r>
        <w:rPr>
          <w:rFonts w:ascii="Times New Roman" w:hAnsi="Times New Roman" w:cs="Times New Roman"/>
          <w:sz w:val="24"/>
          <w:szCs w:val="24"/>
        </w:rPr>
        <w:t xml:space="preserve"> (Responsabilitas) adalah adanya tanggung jawab pengurus dalam manajemen, pengawasan manajemen serta pertanggungjawaban kedapa perusahaan dan para pemegang saham. </w:t>
      </w:r>
    </w:p>
    <w:p w:rsidR="005462C3" w:rsidRPr="0006069E" w:rsidRDefault="005462C3" w:rsidP="0006069E">
      <w:pPr>
        <w:pStyle w:val="ListParagraph"/>
        <w:numPr>
          <w:ilvl w:val="0"/>
          <w:numId w:val="27"/>
        </w:numPr>
        <w:spacing w:line="240" w:lineRule="auto"/>
        <w:jc w:val="both"/>
        <w:rPr>
          <w:rFonts w:ascii="Times New Roman" w:hAnsi="Times New Roman" w:cs="Times New Roman"/>
          <w:sz w:val="24"/>
          <w:szCs w:val="24"/>
        </w:rPr>
      </w:pPr>
      <w:r w:rsidRPr="0006069E">
        <w:rPr>
          <w:rFonts w:ascii="Times New Roman" w:hAnsi="Times New Roman" w:cs="Times New Roman"/>
          <w:i/>
          <w:sz w:val="24"/>
          <w:szCs w:val="24"/>
        </w:rPr>
        <w:t>Independen</w:t>
      </w:r>
      <w:r w:rsidRPr="0006069E">
        <w:rPr>
          <w:rFonts w:ascii="Times New Roman" w:hAnsi="Times New Roman" w:cs="Times New Roman"/>
          <w:sz w:val="24"/>
          <w:szCs w:val="24"/>
        </w:rPr>
        <w:t xml:space="preserve"> (Independensi)</w:t>
      </w:r>
    </w:p>
    <w:p w:rsidR="005462C3" w:rsidRDefault="005462C3" w:rsidP="005462C3">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Untuk melancarkan asas </w:t>
      </w:r>
      <w:r>
        <w:rPr>
          <w:rFonts w:ascii="Times New Roman" w:hAnsi="Times New Roman" w:cs="Times New Roman"/>
          <w:i/>
          <w:sz w:val="24"/>
          <w:szCs w:val="24"/>
        </w:rPr>
        <w:t>Corporate Governance</w:t>
      </w:r>
      <w:r>
        <w:rPr>
          <w:rFonts w:ascii="Times New Roman" w:hAnsi="Times New Roman" w:cs="Times New Roman"/>
          <w:sz w:val="24"/>
          <w:szCs w:val="24"/>
        </w:rPr>
        <w:t xml:space="preserve">, perusahaan harus dikelola secara independen sehingga masing-masing organ perusahaan tidak saling mendominasi dan tidak dapat diintervensi konflik kepentingan yang mungkin timbul oleh para pemegang saham mayoritas. </w:t>
      </w:r>
    </w:p>
    <w:p w:rsidR="005462C3" w:rsidRDefault="005462C3" w:rsidP="005462C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Struktur </w:t>
      </w:r>
      <w:r>
        <w:rPr>
          <w:rFonts w:ascii="Times New Roman" w:hAnsi="Times New Roman" w:cs="Times New Roman"/>
          <w:b/>
          <w:i/>
          <w:sz w:val="24"/>
          <w:szCs w:val="24"/>
        </w:rPr>
        <w:t>Corporate Governance</w:t>
      </w:r>
    </w:p>
    <w:p w:rsidR="00C63135" w:rsidRPr="00C63135" w:rsidRDefault="005462C3" w:rsidP="00811F9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Struktur didefinisikan sebagai suatu cara bagaimana aktivitas dalam suatu organsasi dibagi, dorganisir, dan dikoordiasi (Stoner et all dalam Arifin, 2005). Struktur merupakan suatu kerangka untuk mengimplementasikan prinsip-prinsip yang ada agar dapat digunakan, bekerja dan melaksanakan suatu fungsi. Struktur </w:t>
      </w:r>
      <w:r>
        <w:rPr>
          <w:rFonts w:ascii="Times New Roman" w:hAnsi="Times New Roman" w:cs="Times New Roman"/>
          <w:i/>
          <w:sz w:val="24"/>
          <w:szCs w:val="24"/>
        </w:rPr>
        <w:t>Corporate Governance</w:t>
      </w:r>
      <w:r>
        <w:rPr>
          <w:rFonts w:ascii="Times New Roman" w:hAnsi="Times New Roman" w:cs="Times New Roman"/>
          <w:sz w:val="24"/>
          <w:szCs w:val="24"/>
        </w:rPr>
        <w:t xml:space="preserve"> merupakan bentuk penggambaran hubungan berbagai kepentingan, baik internal maupun eksternal perusahaan. Gambaran dari struktur </w:t>
      </w:r>
      <w:r>
        <w:rPr>
          <w:rFonts w:ascii="Times New Roman" w:hAnsi="Times New Roman" w:cs="Times New Roman"/>
          <w:i/>
          <w:sz w:val="24"/>
          <w:szCs w:val="24"/>
        </w:rPr>
        <w:t>Corporate Governanace</w:t>
      </w:r>
      <w:r>
        <w:rPr>
          <w:rFonts w:ascii="Times New Roman" w:hAnsi="Times New Roman" w:cs="Times New Roman"/>
          <w:sz w:val="24"/>
          <w:szCs w:val="24"/>
        </w:rPr>
        <w:t xml:space="preserve"> berguna dalam menentukan arah strategis, kinerja sistematis, dan pengawasan konerja perusahaan.</w:t>
      </w:r>
    </w:p>
    <w:p w:rsidR="005462C3" w:rsidRDefault="005462C3" w:rsidP="00811F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Struktur </w:t>
      </w:r>
      <w:r>
        <w:rPr>
          <w:rFonts w:ascii="Times New Roman" w:hAnsi="Times New Roman" w:cs="Times New Roman"/>
          <w:b/>
          <w:i/>
          <w:sz w:val="24"/>
          <w:szCs w:val="24"/>
        </w:rPr>
        <w:t>Corporate Governance</w:t>
      </w:r>
      <w:r>
        <w:rPr>
          <w:rFonts w:ascii="Times New Roman" w:hAnsi="Times New Roman" w:cs="Times New Roman"/>
          <w:b/>
          <w:sz w:val="24"/>
          <w:szCs w:val="24"/>
        </w:rPr>
        <w:t xml:space="preserve"> </w:t>
      </w:r>
    </w:p>
    <w:p w:rsidR="00FB5879" w:rsidRDefault="00811F9B" w:rsidP="00811F9B">
      <w:pPr>
        <w:spacing w:line="240" w:lineRule="auto"/>
        <w:jc w:val="both"/>
        <w:rPr>
          <w:rFonts w:ascii="Times New Roman" w:hAnsi="Times New Roman" w:cs="Times New Roman"/>
          <w:sz w:val="24"/>
          <w:szCs w:val="24"/>
          <w:lang w:val="id-ID"/>
        </w:rPr>
      </w:pPr>
      <w:r>
        <w:rPr>
          <w:noProof/>
          <w:lang w:val="id-ID" w:eastAsia="id-ID"/>
        </w:rPr>
        <mc:AlternateContent>
          <mc:Choice Requires="wpg">
            <w:drawing>
              <wp:anchor distT="0" distB="0" distL="114300" distR="114300" simplePos="0" relativeHeight="251660288" behindDoc="0" locked="0" layoutInCell="1" allowOverlap="1" wp14:anchorId="0494097D" wp14:editId="3E3CB53C">
                <wp:simplePos x="0" y="0"/>
                <wp:positionH relativeFrom="margin">
                  <wp:posOffset>-114300</wp:posOffset>
                </wp:positionH>
                <wp:positionV relativeFrom="paragraph">
                  <wp:posOffset>220980</wp:posOffset>
                </wp:positionV>
                <wp:extent cx="5438775" cy="3295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5438775" cy="3295650"/>
                          <a:chOff x="0" y="1"/>
                          <a:chExt cx="6488317" cy="3486149"/>
                        </a:xfrm>
                      </wpg:grpSpPr>
                      <wps:wsp>
                        <wps:cNvPr id="15" name="Rectangle 15"/>
                        <wps:cNvSpPr/>
                        <wps:spPr>
                          <a:xfrm>
                            <a:off x="0" y="123815"/>
                            <a:ext cx="2781300" cy="3082696"/>
                          </a:xfrm>
                          <a:prstGeom prst="rect">
                            <a:avLst/>
                          </a:prstGeom>
                        </wps:spPr>
                        <wps:style>
                          <a:lnRef idx="2">
                            <a:schemeClr val="dk1"/>
                          </a:lnRef>
                          <a:fillRef idx="1">
                            <a:schemeClr val="lt1"/>
                          </a:fillRef>
                          <a:effectRef idx="0">
                            <a:schemeClr val="dk1"/>
                          </a:effectRef>
                          <a:fontRef idx="minor">
                            <a:schemeClr val="dk1"/>
                          </a:fontRef>
                        </wps:style>
                        <wps:txbx>
                          <w:txbxContent>
                            <w:p w:rsidR="00842F3B" w:rsidRDefault="00842F3B" w:rsidP="005462C3">
                              <w:r>
                                <w:t xml:space="preserve"> </w:t>
                              </w:r>
                              <w:r>
                                <w:tab/>
                              </w:r>
                            </w:p>
                            <w:p w:rsidR="00842F3B" w:rsidRPr="00811F9B" w:rsidRDefault="00842F3B" w:rsidP="005462C3">
                              <w:pPr>
                                <w:jc w:val="center"/>
                                <w:rPr>
                                  <w:rFonts w:ascii="Times New Roman" w:hAnsi="Times New Roman" w:cs="Times New Roman"/>
                                  <w:sz w:val="20"/>
                                  <w:szCs w:val="20"/>
                                </w:rPr>
                              </w:pPr>
                              <w:r w:rsidRPr="00811F9B">
                                <w:rPr>
                                  <w:rFonts w:ascii="Times New Roman" w:hAnsi="Times New Roman" w:cs="Times New Roman"/>
                                  <w:b/>
                                  <w:sz w:val="20"/>
                                  <w:szCs w:val="20"/>
                                </w:rPr>
                                <w:t>The Corporation</w:t>
                              </w:r>
                              <w:r w:rsidRPr="00811F9B">
                                <w:rPr>
                                  <w:rFonts w:ascii="Times New Roman" w:hAnsi="Times New Roman" w:cs="Times New Roman"/>
                                  <w:sz w:val="20"/>
                                  <w:szCs w:val="20"/>
                                </w:rPr>
                                <w:t xml:space="preserve"> (</w:t>
                              </w:r>
                              <w:r w:rsidRPr="00811F9B">
                                <w:rPr>
                                  <w:rFonts w:ascii="Times New Roman" w:hAnsi="Times New Roman" w:cs="Times New Roman"/>
                                  <w:i/>
                                  <w:sz w:val="20"/>
                                  <w:szCs w:val="20"/>
                                </w:rPr>
                                <w:t>internal</w:t>
                              </w:r>
                              <w:r w:rsidRPr="00811F9B">
                                <w:rPr>
                                  <w:rFonts w:ascii="Times New Roman" w:hAnsi="Times New Roman" w:cs="Times New Roman"/>
                                  <w:sz w:val="20"/>
                                  <w:szCs w:val="20"/>
                                </w:rPr>
                                <w:t>)</w:t>
                              </w:r>
                            </w:p>
                            <w:p w:rsidR="00842F3B" w:rsidRPr="00811F9B" w:rsidRDefault="00842F3B" w:rsidP="005462C3">
                              <w:pPr>
                                <w:jc w:val="center"/>
                                <w:rPr>
                                  <w:rFonts w:ascii="Times New Roman" w:hAnsi="Times New Roman" w:cs="Times New Roman"/>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457200" y="723835"/>
                            <a:ext cx="1600200" cy="760999"/>
                          </a:xfrm>
                          <a:prstGeom prst="rect">
                            <a:avLst/>
                          </a:prstGeom>
                        </wps:spPr>
                        <wps:style>
                          <a:lnRef idx="2">
                            <a:schemeClr val="dk1"/>
                          </a:lnRef>
                          <a:fillRef idx="1">
                            <a:schemeClr val="lt1"/>
                          </a:fillRef>
                          <a:effectRef idx="0">
                            <a:schemeClr val="dk1"/>
                          </a:effectRef>
                          <a:fontRef idx="minor">
                            <a:schemeClr val="dk1"/>
                          </a:fontRef>
                        </wps:style>
                        <wps:txbx>
                          <w:txbxContent>
                            <w:p w:rsidR="00842F3B" w:rsidRPr="00811F9B" w:rsidRDefault="00842F3B" w:rsidP="00811F9B">
                              <w:pPr>
                                <w:spacing w:line="240" w:lineRule="auto"/>
                                <w:jc w:val="center"/>
                                <w:rPr>
                                  <w:rFonts w:ascii="Times New Roman" w:hAnsi="Times New Roman" w:cs="Times New Roman"/>
                                  <w:b/>
                                  <w:sz w:val="20"/>
                                  <w:szCs w:val="20"/>
                                </w:rPr>
                              </w:pPr>
                              <w:r w:rsidRPr="00811F9B">
                                <w:rPr>
                                  <w:rFonts w:ascii="Times New Roman" w:hAnsi="Times New Roman" w:cs="Times New Roman"/>
                                  <w:b/>
                                  <w:sz w:val="20"/>
                                  <w:szCs w:val="20"/>
                                </w:rPr>
                                <w:t xml:space="preserve">Board of Directors chaiman of the Board and members are accoundtable for the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47675" y="2103242"/>
                            <a:ext cx="1628775" cy="775331"/>
                          </a:xfrm>
                          <a:prstGeom prst="rect">
                            <a:avLst/>
                          </a:prstGeom>
                        </wps:spPr>
                        <wps:style>
                          <a:lnRef idx="2">
                            <a:schemeClr val="dk1"/>
                          </a:lnRef>
                          <a:fillRef idx="1">
                            <a:schemeClr val="lt1"/>
                          </a:fillRef>
                          <a:effectRef idx="0">
                            <a:schemeClr val="dk1"/>
                          </a:effectRef>
                          <a:fontRef idx="minor">
                            <a:schemeClr val="dk1"/>
                          </a:fontRef>
                        </wps:style>
                        <wps:txbx>
                          <w:txbxContent>
                            <w:p w:rsidR="00842F3B" w:rsidRPr="00811F9B" w:rsidRDefault="00842F3B" w:rsidP="00811F9B">
                              <w:pPr>
                                <w:spacing w:line="240" w:lineRule="auto"/>
                                <w:jc w:val="center"/>
                                <w:rPr>
                                  <w:rFonts w:ascii="Times New Roman" w:hAnsi="Times New Roman" w:cs="Times New Roman"/>
                                  <w:b/>
                                  <w:sz w:val="20"/>
                                  <w:szCs w:val="20"/>
                                </w:rPr>
                              </w:pPr>
                              <w:r w:rsidRPr="00811F9B">
                                <w:rPr>
                                  <w:rFonts w:ascii="Times New Roman" w:hAnsi="Times New Roman" w:cs="Times New Roman"/>
                                  <w:b/>
                                  <w:sz w:val="20"/>
                                  <w:szCs w:val="20"/>
                                </w:rPr>
                                <w:t xml:space="preserve">Management </w:t>
                              </w:r>
                            </w:p>
                            <w:p w:rsidR="00842F3B" w:rsidRDefault="00842F3B" w:rsidP="00811F9B">
                              <w:pPr>
                                <w:spacing w:line="240" w:lineRule="auto"/>
                                <w:jc w:val="center"/>
                                <w:rPr>
                                  <w:rFonts w:ascii="Times New Roman" w:hAnsi="Times New Roman" w:cs="Times New Roman"/>
                                  <w:b/>
                                  <w:sz w:val="24"/>
                                  <w:szCs w:val="24"/>
                                </w:rPr>
                              </w:pPr>
                              <w:r w:rsidRPr="00811F9B">
                                <w:rPr>
                                  <w:rFonts w:ascii="Times New Roman" w:hAnsi="Times New Roman" w:cs="Times New Roman"/>
                                  <w:b/>
                                  <w:sz w:val="20"/>
                                  <w:szCs w:val="20"/>
                                </w:rPr>
                                <w:t>Chief Executive Officer (CEO) and his teem run the</w:t>
                              </w:r>
                              <w:r>
                                <w:rPr>
                                  <w:rFonts w:ascii="Times New Roman" w:hAnsi="Times New Roman" w:cs="Times New Roman"/>
                                  <w:b/>
                                  <w:sz w:val="24"/>
                                  <w:szCs w:val="24"/>
                                </w:rPr>
                                <w:t xml:space="preserve"> company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362450" y="1"/>
                            <a:ext cx="2047875" cy="765190"/>
                          </a:xfrm>
                          <a:prstGeom prst="rect">
                            <a:avLst/>
                          </a:prstGeom>
                        </wps:spPr>
                        <wps:style>
                          <a:lnRef idx="2">
                            <a:schemeClr val="dk1"/>
                          </a:lnRef>
                          <a:fillRef idx="1">
                            <a:schemeClr val="lt1"/>
                          </a:fillRef>
                          <a:effectRef idx="0">
                            <a:schemeClr val="dk1"/>
                          </a:effectRef>
                          <a:fontRef idx="minor">
                            <a:schemeClr val="dk1"/>
                          </a:fontRef>
                        </wps:style>
                        <wps:txbx>
                          <w:txbxContent>
                            <w:p w:rsidR="00842F3B" w:rsidRPr="00811F9B" w:rsidRDefault="00842F3B" w:rsidP="00811F9B">
                              <w:pPr>
                                <w:spacing w:line="240" w:lineRule="auto"/>
                                <w:jc w:val="center"/>
                                <w:rPr>
                                  <w:rFonts w:ascii="Times New Roman" w:hAnsi="Times New Roman" w:cs="Times New Roman"/>
                                  <w:b/>
                                  <w:sz w:val="20"/>
                                  <w:szCs w:val="20"/>
                                </w:rPr>
                              </w:pPr>
                              <w:r w:rsidRPr="00811F9B">
                                <w:rPr>
                                  <w:rFonts w:ascii="Times New Roman" w:hAnsi="Times New Roman" w:cs="Times New Roman"/>
                                  <w:b/>
                                  <w:sz w:val="20"/>
                                  <w:szCs w:val="20"/>
                                </w:rPr>
                                <w:t>Equity Markets</w:t>
                              </w:r>
                            </w:p>
                            <w:p w:rsidR="00842F3B" w:rsidRDefault="00842F3B" w:rsidP="00811F9B">
                              <w:pPr>
                                <w:spacing w:line="240" w:lineRule="auto"/>
                                <w:jc w:val="center"/>
                                <w:rPr>
                                  <w:rFonts w:ascii="Times New Roman" w:hAnsi="Times New Roman" w:cs="Times New Roman"/>
                                  <w:b/>
                                  <w:sz w:val="24"/>
                                  <w:szCs w:val="24"/>
                                </w:rPr>
                              </w:pPr>
                              <w:r w:rsidRPr="00811F9B">
                                <w:rPr>
                                  <w:rFonts w:ascii="Times New Roman" w:hAnsi="Times New Roman" w:cs="Times New Roman"/>
                                  <w:b/>
                                  <w:sz w:val="20"/>
                                  <w:szCs w:val="20"/>
                                </w:rPr>
                                <w:t>Analysts and other market agents evaluate the performance of the firm</w:t>
                              </w:r>
                              <w:r>
                                <w:rPr>
                                  <w:rFonts w:ascii="Times New Roman" w:hAnsi="Times New Roman" w:cs="Times New Roman"/>
                                  <w:b/>
                                  <w:sz w:val="24"/>
                                  <w:szCs w:val="24"/>
                                </w:rPr>
                                <w:t xml:space="preserve"> on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Rectangle 19"/>
                        <wps:cNvSpPr/>
                        <wps:spPr>
                          <a:xfrm>
                            <a:off x="4362450" y="817937"/>
                            <a:ext cx="2047875" cy="767101"/>
                          </a:xfrm>
                          <a:prstGeom prst="rect">
                            <a:avLst/>
                          </a:prstGeom>
                          <a:ln/>
                        </wps:spPr>
                        <wps:style>
                          <a:lnRef idx="2">
                            <a:schemeClr val="dk1"/>
                          </a:lnRef>
                          <a:fillRef idx="1">
                            <a:schemeClr val="lt1"/>
                          </a:fillRef>
                          <a:effectRef idx="0">
                            <a:schemeClr val="dk1"/>
                          </a:effectRef>
                          <a:fontRef idx="minor">
                            <a:schemeClr val="dk1"/>
                          </a:fontRef>
                        </wps:style>
                        <wps:txbx>
                          <w:txbxContent>
                            <w:p w:rsidR="00811F9B" w:rsidRDefault="00842F3B" w:rsidP="00811F9B">
                              <w:pPr>
                                <w:spacing w:line="240" w:lineRule="auto"/>
                                <w:jc w:val="center"/>
                                <w:rPr>
                                  <w:rFonts w:ascii="Times New Roman" w:hAnsi="Times New Roman" w:cs="Times New Roman"/>
                                  <w:b/>
                                  <w:sz w:val="20"/>
                                  <w:szCs w:val="20"/>
                                </w:rPr>
                              </w:pPr>
                              <w:r w:rsidRPr="00811F9B">
                                <w:rPr>
                                  <w:rFonts w:ascii="Times New Roman" w:hAnsi="Times New Roman" w:cs="Times New Roman"/>
                                  <w:b/>
                                  <w:sz w:val="20"/>
                                  <w:szCs w:val="20"/>
                                </w:rPr>
                                <w:t>Debt Makets</w:t>
                              </w:r>
                            </w:p>
                            <w:p w:rsidR="00842F3B" w:rsidRPr="00811F9B" w:rsidRDefault="00842F3B" w:rsidP="00811F9B">
                              <w:pPr>
                                <w:spacing w:line="240" w:lineRule="auto"/>
                                <w:jc w:val="center"/>
                                <w:rPr>
                                  <w:rFonts w:ascii="Times New Roman" w:hAnsi="Times New Roman" w:cs="Times New Roman"/>
                                  <w:b/>
                                  <w:sz w:val="20"/>
                                  <w:szCs w:val="20"/>
                                </w:rPr>
                              </w:pPr>
                              <w:r w:rsidRPr="00811F9B">
                                <w:rPr>
                                  <w:rFonts w:ascii="Times New Roman" w:hAnsi="Times New Roman" w:cs="Times New Roman"/>
                                  <w:b/>
                                  <w:sz w:val="20"/>
                                  <w:szCs w:val="20"/>
                                </w:rPr>
                                <w:t>Rating agencies and other analysts review the ability of the firm to service debt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400550" y="1693292"/>
                            <a:ext cx="2047875" cy="857342"/>
                          </a:xfrm>
                          <a:prstGeom prst="rect">
                            <a:avLst/>
                          </a:prstGeom>
                          <a:ln/>
                        </wps:spPr>
                        <wps:style>
                          <a:lnRef idx="2">
                            <a:schemeClr val="dk1"/>
                          </a:lnRef>
                          <a:fillRef idx="1">
                            <a:schemeClr val="lt1"/>
                          </a:fillRef>
                          <a:effectRef idx="0">
                            <a:schemeClr val="dk1"/>
                          </a:effectRef>
                          <a:fontRef idx="minor">
                            <a:schemeClr val="dk1"/>
                          </a:fontRef>
                        </wps:style>
                        <wps:txbx>
                          <w:txbxContent>
                            <w:p w:rsidR="00842F3B" w:rsidRPr="00811F9B" w:rsidRDefault="00842F3B" w:rsidP="00811F9B">
                              <w:pPr>
                                <w:spacing w:line="240" w:lineRule="auto"/>
                                <w:jc w:val="center"/>
                                <w:rPr>
                                  <w:rFonts w:ascii="Times New Roman" w:hAnsi="Times New Roman" w:cs="Times New Roman"/>
                                  <w:b/>
                                  <w:sz w:val="20"/>
                                  <w:szCs w:val="20"/>
                                </w:rPr>
                              </w:pPr>
                              <w:r w:rsidRPr="00811F9B">
                                <w:rPr>
                                  <w:rFonts w:ascii="Times New Roman" w:hAnsi="Times New Roman" w:cs="Times New Roman"/>
                                  <w:b/>
                                  <w:sz w:val="20"/>
                                  <w:szCs w:val="20"/>
                                </w:rPr>
                                <w:t>Auditors and Legal Advisers provide and exsternal opinion as to the legality and fairness of presentation and conformity to standards of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4440442" y="2714625"/>
                            <a:ext cx="2047875" cy="771525"/>
                          </a:xfrm>
                          <a:prstGeom prst="rect">
                            <a:avLst/>
                          </a:prstGeom>
                          <a:ln/>
                        </wps:spPr>
                        <wps:style>
                          <a:lnRef idx="2">
                            <a:schemeClr val="dk1"/>
                          </a:lnRef>
                          <a:fillRef idx="1">
                            <a:schemeClr val="lt1"/>
                          </a:fillRef>
                          <a:effectRef idx="0">
                            <a:schemeClr val="dk1"/>
                          </a:effectRef>
                          <a:fontRef idx="minor">
                            <a:schemeClr val="dk1"/>
                          </a:fontRef>
                        </wps:style>
                        <wps:txbx>
                          <w:txbxContent>
                            <w:p w:rsidR="00842F3B" w:rsidRPr="00811F9B" w:rsidRDefault="00842F3B" w:rsidP="00811F9B">
                              <w:pPr>
                                <w:spacing w:line="240" w:lineRule="auto"/>
                                <w:jc w:val="center"/>
                                <w:rPr>
                                  <w:rFonts w:ascii="Times New Roman" w:hAnsi="Times New Roman" w:cs="Times New Roman"/>
                                  <w:b/>
                                  <w:sz w:val="20"/>
                                  <w:szCs w:val="20"/>
                                </w:rPr>
                              </w:pPr>
                              <w:r w:rsidRPr="00811F9B">
                                <w:rPr>
                                  <w:rFonts w:ascii="Times New Roman" w:hAnsi="Times New Roman" w:cs="Times New Roman"/>
                                  <w:b/>
                                  <w:sz w:val="20"/>
                                  <w:szCs w:val="20"/>
                                </w:rPr>
                                <w:t>Regulators</w:t>
                              </w:r>
                            </w:p>
                            <w:p w:rsidR="00842F3B" w:rsidRPr="00811F9B" w:rsidRDefault="00842F3B" w:rsidP="00811F9B">
                              <w:pPr>
                                <w:spacing w:line="240" w:lineRule="auto"/>
                                <w:jc w:val="center"/>
                                <w:rPr>
                                  <w:rFonts w:ascii="Times New Roman" w:hAnsi="Times New Roman" w:cs="Times New Roman"/>
                                  <w:b/>
                                  <w:sz w:val="20"/>
                                  <w:szCs w:val="20"/>
                                </w:rPr>
                              </w:pPr>
                              <w:r w:rsidRPr="00811F9B">
                                <w:rPr>
                                  <w:rFonts w:ascii="Times New Roman" w:hAnsi="Times New Roman" w:cs="Times New Roman"/>
                                  <w:b/>
                                  <w:sz w:val="20"/>
                                  <w:szCs w:val="20"/>
                                </w:rPr>
                                <w:t xml:space="preserve"> SEC, the NYSE, or other regulatory bodies by country</w:t>
                              </w:r>
                            </w:p>
                            <w:p w:rsidR="00842F3B" w:rsidRDefault="00842F3B" w:rsidP="005462C3">
                              <w:pPr>
                                <w:jc w:val="center"/>
                                <w:rPr>
                                  <w:rFonts w:ascii="Times New Roman" w:hAnsi="Times New Roman" w:cs="Times New Roman"/>
                                  <w:b/>
                                </w:rPr>
                              </w:pPr>
                            </w:p>
                            <w:p w:rsidR="00842F3B" w:rsidRDefault="00842F3B" w:rsidP="005462C3">
                              <w:pPr>
                                <w:jc w:val="center"/>
                                <w:rPr>
                                  <w:rFonts w:ascii="Times New Roman" w:hAnsi="Times New Roman" w:cs="Times New Roman"/>
                                  <w:b/>
                                </w:rPr>
                              </w:pPr>
                            </w:p>
                            <w:p w:rsidR="00842F3B" w:rsidRDefault="00842F3B" w:rsidP="005462C3">
                              <w:pPr>
                                <w:jc w:val="center"/>
                                <w:rPr>
                                  <w:rFonts w:ascii="Times New Roman" w:hAnsi="Times New Roman" w:cs="Times New Roman"/>
                                  <w:b/>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flipV="1">
                            <a:off x="2781300" y="476250"/>
                            <a:ext cx="158115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flipV="1">
                            <a:off x="2790825" y="1304925"/>
                            <a:ext cx="156210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V="1">
                            <a:off x="2771775" y="1834707"/>
                            <a:ext cx="1566402" cy="4100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2814236" y="2857152"/>
                            <a:ext cx="1600200" cy="354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94097D" id="Group 13" o:spid="_x0000_s1026" style="position:absolute;left:0;text-align:left;margin-left:-9pt;margin-top:17.4pt;width:428.25pt;height:259.5pt;z-index:251660288;mso-position-horizontal-relative:margin;mso-width-relative:margin;mso-height-relative:margin" coordorigin="" coordsize="64883,3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">
                <v:rect id="Rectangle 15" o:spid="_x0000_s1027" style="position:absolute;top:1238;width:27813;height:30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E7g8AA&#10;AADbAAAADwAAAGRycy9kb3ducmV2LnhtbERPzYrCMBC+C75DmIW9iKYudpFqFBWE1YNotw8wNGNb&#10;tpmUJtbu2xtB8DYf3+8s172pRUetqywrmE4iEMS51RUXCrLf/XgOwnlkjbVlUvBPDtar4WCJibZ3&#10;vlCX+kKEEHYJKii9bxIpXV6SQTexDXHgrrY16ANsC6lbvIdwU8uvKPqWBisODSU2tCsp/0tvRsEp&#10;lseYMXMbnc5GbtsV1SE9K/X50W8WIDz1/i1+uX90mB/D85dw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E7g8AAAADbAAAADwAAAAAAAAAAAAAAAACYAgAAZHJzL2Rvd25y&#10;ZXYueG1sUEsFBgAAAAAEAAQA9QAAAIUDAAAAAA==&#10;" fillcolor="white [3201]" strokecolor="black [3200]" strokeweight="1pt">
                  <v:textbox>
                    <w:txbxContent>
                      <w:p w:rsidR="00842F3B" w:rsidRDefault="00842F3B" w:rsidP="005462C3">
                        <w:r>
                          <w:t xml:space="preserve"> </w:t>
                        </w:r>
                        <w:r>
                          <w:tab/>
                        </w:r>
                      </w:p>
                      <w:p w:rsidR="00842F3B" w:rsidRPr="00811F9B" w:rsidRDefault="00842F3B" w:rsidP="005462C3">
                        <w:pPr>
                          <w:jc w:val="center"/>
                          <w:rPr>
                            <w:rFonts w:ascii="Times New Roman" w:hAnsi="Times New Roman" w:cs="Times New Roman"/>
                            <w:sz w:val="20"/>
                            <w:szCs w:val="20"/>
                          </w:rPr>
                        </w:pPr>
                        <w:r w:rsidRPr="00811F9B">
                          <w:rPr>
                            <w:rFonts w:ascii="Times New Roman" w:hAnsi="Times New Roman" w:cs="Times New Roman"/>
                            <w:b/>
                            <w:sz w:val="20"/>
                            <w:szCs w:val="20"/>
                          </w:rPr>
                          <w:t>The Corporation</w:t>
                        </w:r>
                        <w:r w:rsidRPr="00811F9B">
                          <w:rPr>
                            <w:rFonts w:ascii="Times New Roman" w:hAnsi="Times New Roman" w:cs="Times New Roman"/>
                            <w:sz w:val="20"/>
                            <w:szCs w:val="20"/>
                          </w:rPr>
                          <w:t xml:space="preserve"> (</w:t>
                        </w:r>
                        <w:r w:rsidRPr="00811F9B">
                          <w:rPr>
                            <w:rFonts w:ascii="Times New Roman" w:hAnsi="Times New Roman" w:cs="Times New Roman"/>
                            <w:i/>
                            <w:sz w:val="20"/>
                            <w:szCs w:val="20"/>
                          </w:rPr>
                          <w:t>internal</w:t>
                        </w:r>
                        <w:r w:rsidRPr="00811F9B">
                          <w:rPr>
                            <w:rFonts w:ascii="Times New Roman" w:hAnsi="Times New Roman" w:cs="Times New Roman"/>
                            <w:sz w:val="20"/>
                            <w:szCs w:val="20"/>
                          </w:rPr>
                          <w:t>)</w:t>
                        </w:r>
                      </w:p>
                      <w:p w:rsidR="00842F3B" w:rsidRPr="00811F9B" w:rsidRDefault="00842F3B" w:rsidP="005462C3">
                        <w:pPr>
                          <w:jc w:val="center"/>
                          <w:rPr>
                            <w:rFonts w:ascii="Times New Roman" w:hAnsi="Times New Roman" w:cs="Times New Roman"/>
                            <w:sz w:val="20"/>
                            <w:szCs w:val="20"/>
                          </w:rPr>
                        </w:pPr>
                      </w:p>
                    </w:txbxContent>
                  </v:textbox>
                </v:rect>
                <v:rect id="Rectangle 16" o:spid="_x0000_s1028" style="position:absolute;left:4572;top:7238;width:16002;height:7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OM8IA&#10;AADbAAAADwAAAGRycy9kb3ducmV2LnhtbERPTWvCQBC9C/0PyxR60017iDa6CVJaKFQU0x56HLJj&#10;EpqdDbvbJP57VxC8zeN9zqaYTCcGcr61rOB5kYAgrqxuuVbw8/0xX4HwAVljZ5kUnMlDkT/MNphp&#10;O/KRhjLUIoawz1BBE0KfSemrhgz6he2JI3eyzmCI0NVSOxxjuOnkS5Kk0mDLsaHBnt4aqv7Kf6PA&#10;Htpzt3Wv+2FHy9+vQ0jGKX1X6ulx2q5BBJrCXXxzf+o4P4X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w4zwgAAANsAAAAPAAAAAAAAAAAAAAAAAJgCAABkcnMvZG93&#10;bnJldi54bWxQSwUGAAAAAAQABAD1AAAAhwMAAAAA&#10;" fillcolor="white [3201]" strokecolor="black [3200]" strokeweight="1pt">
                  <v:textbox>
                    <w:txbxContent>
                      <w:p w:rsidR="00842F3B" w:rsidRPr="00811F9B" w:rsidRDefault="00842F3B" w:rsidP="00811F9B">
                        <w:pPr>
                          <w:spacing w:line="240" w:lineRule="auto"/>
                          <w:jc w:val="center"/>
                          <w:rPr>
                            <w:rFonts w:ascii="Times New Roman" w:hAnsi="Times New Roman" w:cs="Times New Roman"/>
                            <w:b/>
                            <w:sz w:val="20"/>
                            <w:szCs w:val="20"/>
                          </w:rPr>
                        </w:pPr>
                        <w:r w:rsidRPr="00811F9B">
                          <w:rPr>
                            <w:rFonts w:ascii="Times New Roman" w:hAnsi="Times New Roman" w:cs="Times New Roman"/>
                            <w:b/>
                            <w:sz w:val="20"/>
                            <w:szCs w:val="20"/>
                          </w:rPr>
                          <w:t xml:space="preserve">Board of Directors chaiman of the Board and members are accoundtable for the </w:t>
                        </w:r>
                      </w:p>
                    </w:txbxContent>
                  </v:textbox>
                </v:rect>
                <v:rect id="Rectangle 17" o:spid="_x0000_s1029" style="position:absolute;left:4476;top:21032;width:16288;height:7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urqMIA&#10;AADbAAAADwAAAGRycy9kb3ducmV2LnhtbERPS2vCQBC+F/wPyxS81U17SNroKiIVBEtDbQ8eh+yY&#10;BLOzYXfN49+7hUJv8/E9Z7UZTSt6cr6xrOB5kYAgLq1uuFLw871/egXhA7LG1jIpmMjDZj17WGGu&#10;7cBf1J9CJWII+xwV1CF0uZS+rMmgX9iOOHIX6wyGCF0ltcMhhptWviRJKg02HBtq7GhXU3k93YwC&#10;WzRTu3Vvn/0HZedjEZJhTN+Vmj+O2yWIQGP4F/+5DzrOz+D3l3i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6uowgAAANsAAAAPAAAAAAAAAAAAAAAAAJgCAABkcnMvZG93&#10;bnJldi54bWxQSwUGAAAAAAQABAD1AAAAhwMAAAAA&#10;" fillcolor="white [3201]" strokecolor="black [3200]" strokeweight="1pt">
                  <v:textbox>
                    <w:txbxContent>
                      <w:p w:rsidR="00842F3B" w:rsidRPr="00811F9B" w:rsidRDefault="00842F3B" w:rsidP="00811F9B">
                        <w:pPr>
                          <w:spacing w:line="240" w:lineRule="auto"/>
                          <w:jc w:val="center"/>
                          <w:rPr>
                            <w:rFonts w:ascii="Times New Roman" w:hAnsi="Times New Roman" w:cs="Times New Roman"/>
                            <w:b/>
                            <w:sz w:val="20"/>
                            <w:szCs w:val="20"/>
                          </w:rPr>
                        </w:pPr>
                        <w:r w:rsidRPr="00811F9B">
                          <w:rPr>
                            <w:rFonts w:ascii="Times New Roman" w:hAnsi="Times New Roman" w:cs="Times New Roman"/>
                            <w:b/>
                            <w:sz w:val="20"/>
                            <w:szCs w:val="20"/>
                          </w:rPr>
                          <w:t xml:space="preserve">Management </w:t>
                        </w:r>
                      </w:p>
                      <w:p w:rsidR="00842F3B" w:rsidRDefault="00842F3B" w:rsidP="00811F9B">
                        <w:pPr>
                          <w:spacing w:line="240" w:lineRule="auto"/>
                          <w:jc w:val="center"/>
                          <w:rPr>
                            <w:rFonts w:ascii="Times New Roman" w:hAnsi="Times New Roman" w:cs="Times New Roman"/>
                            <w:b/>
                            <w:sz w:val="24"/>
                            <w:szCs w:val="24"/>
                          </w:rPr>
                        </w:pPr>
                        <w:r w:rsidRPr="00811F9B">
                          <w:rPr>
                            <w:rFonts w:ascii="Times New Roman" w:hAnsi="Times New Roman" w:cs="Times New Roman"/>
                            <w:b/>
                            <w:sz w:val="20"/>
                            <w:szCs w:val="20"/>
                          </w:rPr>
                          <w:t>Chief Executive Officer (CEO) and his teem run the</w:t>
                        </w:r>
                        <w:r>
                          <w:rPr>
                            <w:rFonts w:ascii="Times New Roman" w:hAnsi="Times New Roman" w:cs="Times New Roman"/>
                            <w:b/>
                            <w:sz w:val="24"/>
                            <w:szCs w:val="24"/>
                          </w:rPr>
                          <w:t xml:space="preserve"> company</w:t>
                        </w:r>
                      </w:p>
                    </w:txbxContent>
                  </v:textbox>
                </v:rect>
                <v:rect id="Rectangle 18" o:spid="_x0000_s1030" style="position:absolute;left:43624;width:20479;height:7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UHcMA&#10;AADbAAAADwAAAGRycy9kb3ducmV2LnhtbESPQWvCQBCF74L/YRmhF9GNolKiq2hBqB6KpvkBQ3aa&#10;hGZnQ3Yb03/fOQi9zfDevPfN7jC4RvXUhdqzgcU8AUVceFtzaSD/PM9eQYWIbLHxTAZ+KcBhPx7t&#10;MLX+wXfqs1gqCeGQooEqxjbVOhQVOQxz3xKL9uU7h1HWrtS2w4eEu0Yvk2SjHdYsDRW29FZR8Z39&#10;OAMfa31dM+bhaLPVNJz6sr5kN2NeJsNxCyrSEP/Nz+t3K/gCK7/IAH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CUHcMAAADbAAAADwAAAAAAAAAAAAAAAACYAgAAZHJzL2Rv&#10;d25yZXYueG1sUEsFBgAAAAAEAAQA9QAAAIgDAAAAAA==&#10;" fillcolor="white [3201]" strokecolor="black [3200]" strokeweight="1pt">
                  <v:textbox>
                    <w:txbxContent>
                      <w:p w:rsidR="00842F3B" w:rsidRPr="00811F9B" w:rsidRDefault="00842F3B" w:rsidP="00811F9B">
                        <w:pPr>
                          <w:spacing w:line="240" w:lineRule="auto"/>
                          <w:jc w:val="center"/>
                          <w:rPr>
                            <w:rFonts w:ascii="Times New Roman" w:hAnsi="Times New Roman" w:cs="Times New Roman"/>
                            <w:b/>
                            <w:sz w:val="20"/>
                            <w:szCs w:val="20"/>
                          </w:rPr>
                        </w:pPr>
                        <w:r w:rsidRPr="00811F9B">
                          <w:rPr>
                            <w:rFonts w:ascii="Times New Roman" w:hAnsi="Times New Roman" w:cs="Times New Roman"/>
                            <w:b/>
                            <w:sz w:val="20"/>
                            <w:szCs w:val="20"/>
                          </w:rPr>
                          <w:t>Equity Markets</w:t>
                        </w:r>
                      </w:p>
                      <w:p w:rsidR="00842F3B" w:rsidRDefault="00842F3B" w:rsidP="00811F9B">
                        <w:pPr>
                          <w:spacing w:line="240" w:lineRule="auto"/>
                          <w:jc w:val="center"/>
                          <w:rPr>
                            <w:rFonts w:ascii="Times New Roman" w:hAnsi="Times New Roman" w:cs="Times New Roman"/>
                            <w:b/>
                            <w:sz w:val="24"/>
                            <w:szCs w:val="24"/>
                          </w:rPr>
                        </w:pPr>
                        <w:r w:rsidRPr="00811F9B">
                          <w:rPr>
                            <w:rFonts w:ascii="Times New Roman" w:hAnsi="Times New Roman" w:cs="Times New Roman"/>
                            <w:b/>
                            <w:sz w:val="20"/>
                            <w:szCs w:val="20"/>
                          </w:rPr>
                          <w:t>Analysts and other market agents evaluate the performance of the firm</w:t>
                        </w:r>
                        <w:r>
                          <w:rPr>
                            <w:rFonts w:ascii="Times New Roman" w:hAnsi="Times New Roman" w:cs="Times New Roman"/>
                            <w:b/>
                            <w:sz w:val="24"/>
                            <w:szCs w:val="24"/>
                          </w:rPr>
                          <w:t xml:space="preserve"> on a</w:t>
                        </w:r>
                      </w:p>
                    </w:txbxContent>
                  </v:textbox>
                </v:rect>
                <v:rect id="Rectangle 19" o:spid="_x0000_s1031" style="position:absolute;left:43624;top:8179;width:20479;height:7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aQcIA&#10;AADbAAAADwAAAGRycy9kb3ducmV2LnhtbERPS2vCQBC+C/6HZQRvuqmHWFNXCaVCwdJQ68HjkJ0m&#10;odnZsLvN4993hUJv8/E9Z38cTSt6cr6xrOBhnYAgLq1uuFJw/TytHkH4gKyxtUwKJvJwPMxne8y0&#10;HfiD+kuoRAxhn6GCOoQuk9KXNRn0a9sRR+7LOoMhQldJ7XCI4aaVmyRJpcGGY0ONHT3XVH5ffowC&#10;WzRTm7vde/9G29u5CMkwpi9KLRdj/gQi0Bj+xX/uVx3n7+D+Szx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JpBwgAAANsAAAAPAAAAAAAAAAAAAAAAAJgCAABkcnMvZG93&#10;bnJldi54bWxQSwUGAAAAAAQABAD1AAAAhwMAAAAA&#10;" fillcolor="white [3201]" strokecolor="black [3200]" strokeweight="1pt">
                  <v:textbox>
                    <w:txbxContent>
                      <w:p w:rsidR="00811F9B" w:rsidRDefault="00842F3B" w:rsidP="00811F9B">
                        <w:pPr>
                          <w:spacing w:line="240" w:lineRule="auto"/>
                          <w:jc w:val="center"/>
                          <w:rPr>
                            <w:rFonts w:ascii="Times New Roman" w:hAnsi="Times New Roman" w:cs="Times New Roman"/>
                            <w:b/>
                            <w:sz w:val="20"/>
                            <w:szCs w:val="20"/>
                          </w:rPr>
                        </w:pPr>
                        <w:r w:rsidRPr="00811F9B">
                          <w:rPr>
                            <w:rFonts w:ascii="Times New Roman" w:hAnsi="Times New Roman" w:cs="Times New Roman"/>
                            <w:b/>
                            <w:sz w:val="20"/>
                            <w:szCs w:val="20"/>
                          </w:rPr>
                          <w:t>Debt Makets</w:t>
                        </w:r>
                      </w:p>
                      <w:p w:rsidR="00842F3B" w:rsidRPr="00811F9B" w:rsidRDefault="00842F3B" w:rsidP="00811F9B">
                        <w:pPr>
                          <w:spacing w:line="240" w:lineRule="auto"/>
                          <w:jc w:val="center"/>
                          <w:rPr>
                            <w:rFonts w:ascii="Times New Roman" w:hAnsi="Times New Roman" w:cs="Times New Roman"/>
                            <w:b/>
                            <w:sz w:val="20"/>
                            <w:szCs w:val="20"/>
                          </w:rPr>
                        </w:pPr>
                        <w:r w:rsidRPr="00811F9B">
                          <w:rPr>
                            <w:rFonts w:ascii="Times New Roman" w:hAnsi="Times New Roman" w:cs="Times New Roman"/>
                            <w:b/>
                            <w:sz w:val="20"/>
                            <w:szCs w:val="20"/>
                          </w:rPr>
                          <w:t>Rating agencies and other analysts review the ability of the firm to service debt</w:t>
                        </w:r>
                      </w:p>
                    </w:txbxContent>
                  </v:textbox>
                </v:rect>
                <v:rect id="Rectangle 20" o:spid="_x0000_s1032" style="position:absolute;left:44005;top:16932;width:20479;height:8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75YcEA&#10;AADbAAAADwAAAGRycy9kb3ducmV2LnhtbERPu2rDMBTdC/0HcQvdGrkenMaNEkxIoNCQEKdDx4t1&#10;a5taV0ZS/Pj7agh0PJz3ejuZTgzkfGtZwesiAUFcWd1yreDrenh5A+EDssbOMimYycN28/iwxlzb&#10;kS80lKEWMYR9jgqaEPpcSl81ZNAvbE8cuR/rDIYIXS21wzGGm06mSZJJgy3HhgZ72jVU/ZY3o8Ce&#10;27kr3Oo0HGn5/XkOyThle6Wen6biHUSgKfyL7+4PrSCN6+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e+WHBAAAA2wAAAA8AAAAAAAAAAAAAAAAAmAIAAGRycy9kb3du&#10;cmV2LnhtbFBLBQYAAAAABAAEAPUAAACGAwAAAAA=&#10;" fillcolor="white [3201]" strokecolor="black [3200]" strokeweight="1pt">
                  <v:textbox>
                    <w:txbxContent>
                      <w:p w:rsidR="00842F3B" w:rsidRPr="00811F9B" w:rsidRDefault="00842F3B" w:rsidP="00811F9B">
                        <w:pPr>
                          <w:spacing w:line="240" w:lineRule="auto"/>
                          <w:jc w:val="center"/>
                          <w:rPr>
                            <w:rFonts w:ascii="Times New Roman" w:hAnsi="Times New Roman" w:cs="Times New Roman"/>
                            <w:b/>
                            <w:sz w:val="20"/>
                            <w:szCs w:val="20"/>
                          </w:rPr>
                        </w:pPr>
                        <w:r w:rsidRPr="00811F9B">
                          <w:rPr>
                            <w:rFonts w:ascii="Times New Roman" w:hAnsi="Times New Roman" w:cs="Times New Roman"/>
                            <w:b/>
                            <w:sz w:val="20"/>
                            <w:szCs w:val="20"/>
                          </w:rPr>
                          <w:t>Auditors and Legal Advisers provide and exsternal opinion as to the legality and fairness of presentation and conformity to standards of</w:t>
                        </w:r>
                      </w:p>
                    </w:txbxContent>
                  </v:textbox>
                </v:rect>
                <v:rect id="Rectangle 21" o:spid="_x0000_s1033" style="position:absolute;left:44404;top:27146;width:20479;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textbox>
                    <w:txbxContent>
                      <w:p w:rsidR="00842F3B" w:rsidRPr="00811F9B" w:rsidRDefault="00842F3B" w:rsidP="00811F9B">
                        <w:pPr>
                          <w:spacing w:line="240" w:lineRule="auto"/>
                          <w:jc w:val="center"/>
                          <w:rPr>
                            <w:rFonts w:ascii="Times New Roman" w:hAnsi="Times New Roman" w:cs="Times New Roman"/>
                            <w:b/>
                            <w:sz w:val="20"/>
                            <w:szCs w:val="20"/>
                          </w:rPr>
                        </w:pPr>
                        <w:r w:rsidRPr="00811F9B">
                          <w:rPr>
                            <w:rFonts w:ascii="Times New Roman" w:hAnsi="Times New Roman" w:cs="Times New Roman"/>
                            <w:b/>
                            <w:sz w:val="20"/>
                            <w:szCs w:val="20"/>
                          </w:rPr>
                          <w:t>Regulators</w:t>
                        </w:r>
                      </w:p>
                      <w:p w:rsidR="00842F3B" w:rsidRPr="00811F9B" w:rsidRDefault="00842F3B" w:rsidP="00811F9B">
                        <w:pPr>
                          <w:spacing w:line="240" w:lineRule="auto"/>
                          <w:jc w:val="center"/>
                          <w:rPr>
                            <w:rFonts w:ascii="Times New Roman" w:hAnsi="Times New Roman" w:cs="Times New Roman"/>
                            <w:b/>
                            <w:sz w:val="20"/>
                            <w:szCs w:val="20"/>
                          </w:rPr>
                        </w:pPr>
                        <w:r w:rsidRPr="00811F9B">
                          <w:rPr>
                            <w:rFonts w:ascii="Times New Roman" w:hAnsi="Times New Roman" w:cs="Times New Roman"/>
                            <w:b/>
                            <w:sz w:val="20"/>
                            <w:szCs w:val="20"/>
                          </w:rPr>
                          <w:t xml:space="preserve"> SEC, the NYSE, or other regulatory bodies by country</w:t>
                        </w:r>
                      </w:p>
                      <w:p w:rsidR="00842F3B" w:rsidRDefault="00842F3B" w:rsidP="005462C3">
                        <w:pPr>
                          <w:jc w:val="center"/>
                          <w:rPr>
                            <w:rFonts w:ascii="Times New Roman" w:hAnsi="Times New Roman" w:cs="Times New Roman"/>
                            <w:b/>
                          </w:rPr>
                        </w:pPr>
                      </w:p>
                      <w:p w:rsidR="00842F3B" w:rsidRDefault="00842F3B" w:rsidP="005462C3">
                        <w:pPr>
                          <w:jc w:val="center"/>
                          <w:rPr>
                            <w:rFonts w:ascii="Times New Roman" w:hAnsi="Times New Roman" w:cs="Times New Roman"/>
                            <w:b/>
                          </w:rPr>
                        </w:pPr>
                      </w:p>
                      <w:p w:rsidR="00842F3B" w:rsidRDefault="00842F3B" w:rsidP="005462C3">
                        <w:pPr>
                          <w:jc w:val="center"/>
                          <w:rPr>
                            <w:rFonts w:ascii="Times New Roman" w:hAnsi="Times New Roman" w:cs="Times New Roman"/>
                            <w:b/>
                          </w:rPr>
                        </w:pPr>
                      </w:p>
                    </w:txbxContent>
                  </v:textbox>
                </v:rect>
                <v:shapetype id="_x0000_t32" coordsize="21600,21600" o:spt="32" o:oned="t" path="m,l21600,21600e" filled="f">
                  <v:path arrowok="t" fillok="f" o:connecttype="none"/>
                  <o:lock v:ext="edit" shapetype="t"/>
                </v:shapetype>
                <v:shape id="Straight Arrow Connector 22" o:spid="_x0000_s1034" type="#_x0000_t32" style="position:absolute;left:27813;top:4762;width:15811;height:5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g+RcQAAADbAAAADwAAAGRycy9kb3ducmV2LnhtbESPQWvCQBSE74X+h+UJXkrdNBFboquU&#10;irRXYynt7TX7TILZtyFv1fTfdwXB4zAz3zCL1eBadaJeGs8GniYJKOLS24YrA5+7zeMLKAnIFlvP&#10;ZOCPBFbL+7sF5tafeUunIlQqQlhyNFCH0OVaS1mTQ5n4jjh6e987DFH2lbY9niPctTpNkpl22HBc&#10;qLGjt5rKQ3F0BrIwlXQ7/X6W4qf6fbDrLJOvd2PGo+F1DirQEG7ha/vDGkhTuHy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uD5FxAAAANsAAAAPAAAAAAAAAAAA&#10;AAAAAKECAABkcnMvZG93bnJldi54bWxQSwUGAAAAAAQABAD5AAAAkgMAAAAA&#10;" strokecolor="black [3200]" strokeweight=".5pt">
                  <v:stroke endarrow="block" joinstyle="miter"/>
                </v:shape>
                <v:shape id="Straight Arrow Connector 23" o:spid="_x0000_s1035" type="#_x0000_t32" style="position:absolute;left:27908;top:13049;width:15621;height:16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Sb3sQAAADbAAAADwAAAGRycy9kb3ducmV2LnhtbESPQWvCQBSE74X+h+UJXkrdNBFboquU&#10;irRXYynt7TX7TILZtyFv1fTfdwXB4zAz3zCL1eBadaJeGs8GniYJKOLS24YrA5+7zeMLKAnIFlvP&#10;ZOCPBFbL+7sF5tafeUunIlQqQlhyNFCH0OVaS1mTQ5n4jjh6e987DFH2lbY9niPctTpNkpl22HBc&#10;qLGjt5rKQ3F0BrIwlXQ7/X6W4qf6fbDrLJOvd2PGo+F1DirQEG7ha/vDGkgzuHy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9JvexAAAANsAAAAPAAAAAAAAAAAA&#10;AAAAAKECAABkcnMvZG93bnJldi54bWxQSwUGAAAAAAQABAD5AAAAkgMAAAAA&#10;" strokecolor="black [3200]" strokeweight=".5pt">
                  <v:stroke endarrow="block" joinstyle="miter"/>
                </v:shape>
                <v:shape id="Straight Arrow Connector 24" o:spid="_x0000_s1036" type="#_x0000_t32" style="position:absolute;left:27717;top:18347;width:15664;height:41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0DqsQAAADbAAAADwAAAGRycy9kb3ducmV2LnhtbESPQUvDQBSE74L/YXlCL9JuTIItsdsi&#10;lqLXRpH29pp9JsHs25C3beO/dwWhx2FmvmGW69F16kyDtJ4NPMwSUMSVty3XBj7et9MFKAnIFjvP&#10;ZOCHBNar25slFtZfeEfnMtQqQlgKNNCE0BdaS9WQQ5n5njh6X35wGKIcam0HvES463SaJI/aYctx&#10;ocGeXhqqvsuTM5CFXNJdvp9LeaiP93aTZfL5aszkbnx+AhVoDNfwf/vNGkhz+PsSf4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QOqxAAAANsAAAAPAAAAAAAAAAAA&#10;AAAAAKECAABkcnMvZG93bnJldi54bWxQSwUGAAAAAAQABAD5AAAAkgMAAAAA&#10;" strokecolor="black [3200]" strokeweight=".5pt">
                  <v:stroke endarrow="block" joinstyle="miter"/>
                </v:shape>
                <v:shape id="Straight Arrow Connector 25" o:spid="_x0000_s1037" type="#_x0000_t32" style="position:absolute;left:28142;top:28571;width:16002;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PgR8MAAADbAAAADwAAAGRycy9kb3ducmV2LnhtbESPQWvCQBSE74L/YXlCb7oxENHUVRJF&#10;sL0ZpedH9jUJzb6N2dWk/75bKPQ4zMw3zHY/mlY8qXeNZQXLRQSCuLS64UrB7Xqar0E4j6yxtUwK&#10;vsnBfjedbDHVduALPQtfiQBhl6KC2vsuldKVNRl0C9sRB+/T9gZ9kH0ldY9DgJtWxlG0kgYbDgs1&#10;dnSoqfwqHkbBgP5jk2fV/ZAf385j0t5X19u7Ui+zMXsF4Wn0/+G/9lkriBP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z4EfDAAAA2wAAAA8AAAAAAAAAAAAA&#10;AAAAoQIAAGRycy9kb3ducmV2LnhtbFBLBQYAAAAABAAEAPkAAACRAwAAAAA=&#10;" strokecolor="black [3200]" strokeweight=".5pt">
                  <v:stroke endarrow="block" joinstyle="miter"/>
                </v:shape>
                <w10:wrap anchorx="margin"/>
              </v:group>
            </w:pict>
          </mc:Fallback>
        </mc:AlternateContent>
      </w:r>
      <w:r w:rsidR="005462C3">
        <w:rPr>
          <w:rFonts w:ascii="Times New Roman" w:hAnsi="Times New Roman" w:cs="Times New Roman"/>
          <w:b/>
          <w:sz w:val="24"/>
          <w:szCs w:val="24"/>
        </w:rPr>
        <w:t>The Marketplace</w:t>
      </w:r>
      <w:r w:rsidR="005462C3">
        <w:rPr>
          <w:rFonts w:ascii="Times New Roman" w:hAnsi="Times New Roman" w:cs="Times New Roman"/>
          <w:sz w:val="24"/>
          <w:szCs w:val="24"/>
        </w:rPr>
        <w:t xml:space="preserve"> (</w:t>
      </w:r>
      <w:r w:rsidR="005462C3">
        <w:rPr>
          <w:rFonts w:ascii="Times New Roman" w:hAnsi="Times New Roman" w:cs="Times New Roman"/>
          <w:i/>
          <w:sz w:val="24"/>
          <w:szCs w:val="24"/>
        </w:rPr>
        <w:t>External</w:t>
      </w:r>
      <w:r w:rsidR="005462C3">
        <w:rPr>
          <w:rFonts w:ascii="Times New Roman" w:hAnsi="Times New Roman" w:cs="Times New Roman"/>
          <w:sz w:val="24"/>
          <w:szCs w:val="24"/>
        </w:rPr>
        <w:t>)</w:t>
      </w:r>
    </w:p>
    <w:p w:rsidR="005462C3" w:rsidRPr="00FB5879" w:rsidRDefault="005462C3" w:rsidP="005462C3">
      <w:pPr>
        <w:spacing w:line="480" w:lineRule="auto"/>
        <w:jc w:val="both"/>
        <w:rPr>
          <w:rFonts w:ascii="Times New Roman" w:hAnsi="Times New Roman" w:cs="Times New Roman"/>
          <w:sz w:val="24"/>
          <w:szCs w:val="24"/>
        </w:rPr>
      </w:pPr>
    </w:p>
    <w:p w:rsidR="005462C3" w:rsidRDefault="005462C3" w:rsidP="005462C3">
      <w:pPr>
        <w:spacing w:line="480" w:lineRule="auto"/>
        <w:jc w:val="both"/>
        <w:rPr>
          <w:rFonts w:ascii="Times New Roman" w:hAnsi="Times New Roman" w:cs="Times New Roman"/>
          <w:sz w:val="24"/>
          <w:szCs w:val="24"/>
        </w:rPr>
      </w:pPr>
    </w:p>
    <w:p w:rsidR="005462C3" w:rsidRDefault="005462C3" w:rsidP="005462C3">
      <w:pPr>
        <w:spacing w:line="480" w:lineRule="auto"/>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1038225</wp:posOffset>
                </wp:positionH>
                <wp:positionV relativeFrom="paragraph">
                  <wp:posOffset>311150</wp:posOffset>
                </wp:positionV>
                <wp:extent cx="0" cy="6477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B9F9A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24.5pt" to="81.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" strokecolor="black [3200]" strokeweight=".5pt">
                <v:stroke joinstyle="miter"/>
              </v:line>
            </w:pict>
          </mc:Fallback>
        </mc:AlternateContent>
      </w:r>
    </w:p>
    <w:p w:rsidR="005462C3" w:rsidRDefault="005462C3" w:rsidP="005462C3">
      <w:pPr>
        <w:rPr>
          <w:rFonts w:ascii="Times New Roman" w:hAnsi="Times New Roman" w:cs="Times New Roman"/>
          <w:sz w:val="24"/>
          <w:szCs w:val="24"/>
        </w:rPr>
      </w:pPr>
    </w:p>
    <w:p w:rsidR="005462C3" w:rsidRDefault="005462C3" w:rsidP="005462C3">
      <w:pPr>
        <w:rPr>
          <w:rFonts w:ascii="Times New Roman" w:hAnsi="Times New Roman" w:cs="Times New Roman"/>
          <w:sz w:val="24"/>
          <w:szCs w:val="24"/>
        </w:rPr>
      </w:pPr>
    </w:p>
    <w:p w:rsidR="005462C3" w:rsidRDefault="005462C3" w:rsidP="005462C3">
      <w:pPr>
        <w:spacing w:line="480" w:lineRule="auto"/>
        <w:jc w:val="both"/>
        <w:rPr>
          <w:rFonts w:ascii="Times New Roman" w:hAnsi="Times New Roman" w:cs="Times New Roman"/>
          <w:sz w:val="24"/>
          <w:szCs w:val="24"/>
        </w:rPr>
      </w:pPr>
    </w:p>
    <w:p w:rsidR="00466685" w:rsidRPr="00466685" w:rsidRDefault="00466685" w:rsidP="005462C3">
      <w:pPr>
        <w:spacing w:line="240" w:lineRule="auto"/>
        <w:jc w:val="both"/>
        <w:rPr>
          <w:rFonts w:ascii="Times New Roman" w:hAnsi="Times New Roman" w:cs="Times New Roman"/>
          <w:b/>
          <w:sz w:val="24"/>
          <w:lang w:val="id-ID"/>
        </w:rPr>
      </w:pPr>
    </w:p>
    <w:p w:rsidR="00C97489" w:rsidRDefault="00C97489" w:rsidP="005462C3">
      <w:pPr>
        <w:spacing w:line="240" w:lineRule="auto"/>
        <w:jc w:val="both"/>
        <w:rPr>
          <w:rFonts w:ascii="Times New Roman" w:hAnsi="Times New Roman" w:cs="Times New Roman"/>
          <w:sz w:val="24"/>
          <w:lang w:val="id-ID"/>
        </w:rPr>
      </w:pPr>
    </w:p>
    <w:p w:rsidR="00FB5879" w:rsidRPr="000A12D8" w:rsidRDefault="005462C3" w:rsidP="000A12D8">
      <w:pPr>
        <w:rPr>
          <w:rFonts w:ascii="Times New Roman" w:hAnsi="Times New Roman" w:cs="Times New Roman"/>
          <w:sz w:val="24"/>
          <w:szCs w:val="24"/>
        </w:rPr>
      </w:pPr>
      <w:r>
        <w:rPr>
          <w:rFonts w:ascii="Times New Roman" w:hAnsi="Times New Roman" w:cs="Times New Roman"/>
          <w:sz w:val="24"/>
          <w:szCs w:val="24"/>
        </w:rPr>
        <w:t>S</w:t>
      </w:r>
      <w:r w:rsidR="000A12D8">
        <w:rPr>
          <w:rFonts w:ascii="Times New Roman" w:hAnsi="Times New Roman" w:cs="Times New Roman"/>
          <w:sz w:val="24"/>
          <w:szCs w:val="24"/>
        </w:rPr>
        <w:t>umber: Gray dan Radebaugh (2009</w:t>
      </w:r>
    </w:p>
    <w:p w:rsidR="005462C3" w:rsidRDefault="005462C3" w:rsidP="005462C3">
      <w:pPr>
        <w:spacing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Manfaat dan Tujuan </w:t>
      </w:r>
      <w:r>
        <w:rPr>
          <w:rFonts w:ascii="Times New Roman" w:hAnsi="Times New Roman" w:cs="Times New Roman"/>
          <w:b/>
          <w:i/>
          <w:sz w:val="24"/>
          <w:szCs w:val="24"/>
        </w:rPr>
        <w:t>Corporate Governance</w:t>
      </w:r>
    </w:p>
    <w:p w:rsidR="005462C3" w:rsidRDefault="005462C3" w:rsidP="005462C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Dengan melaksanakan corporate governance, manfaat yang bisa dipetik antara lain.  (FCGI 2008): </w:t>
      </w:r>
    </w:p>
    <w:p w:rsidR="005462C3" w:rsidRDefault="005462C3" w:rsidP="005462C3">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Menigkatkan kinerja perusahaan, meningkatkan efisiensi operasional</w:t>
      </w:r>
    </w:p>
    <w:p w:rsidR="005462C3" w:rsidRDefault="005462C3" w:rsidP="005462C3">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perusahaan serta lebih meningkatkan pelayanan kepada </w:t>
      </w:r>
      <w:r>
        <w:rPr>
          <w:rFonts w:ascii="Times New Roman" w:hAnsi="Times New Roman" w:cs="Times New Roman"/>
          <w:i/>
          <w:sz w:val="24"/>
          <w:szCs w:val="24"/>
        </w:rPr>
        <w:t>stakeholders</w:t>
      </w:r>
      <w:r>
        <w:rPr>
          <w:rFonts w:ascii="Times New Roman" w:hAnsi="Times New Roman" w:cs="Times New Roman"/>
          <w:sz w:val="24"/>
          <w:szCs w:val="24"/>
        </w:rPr>
        <w:t>,</w:t>
      </w:r>
    </w:p>
    <w:p w:rsidR="005462C3" w:rsidRDefault="005462C3" w:rsidP="005462C3">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Mempermudah diperolehnya dana pembiayaan yang lebih murah karena faktor kepercayaan yang pada akhirnya akan meningkatkan </w:t>
      </w:r>
      <w:r>
        <w:rPr>
          <w:rFonts w:ascii="Times New Roman" w:hAnsi="Times New Roman" w:cs="Times New Roman"/>
          <w:i/>
          <w:sz w:val="24"/>
          <w:szCs w:val="24"/>
        </w:rPr>
        <w:t>corporate value</w:t>
      </w:r>
      <w:r>
        <w:rPr>
          <w:rFonts w:ascii="Times New Roman" w:hAnsi="Times New Roman" w:cs="Times New Roman"/>
          <w:sz w:val="24"/>
          <w:szCs w:val="24"/>
        </w:rPr>
        <w:t>.</w:t>
      </w:r>
    </w:p>
    <w:p w:rsidR="005462C3" w:rsidRDefault="005462C3" w:rsidP="005462C3">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Mengembalikan kepercayaan investor untuk menanamkan modalnya di Indonesia. </w:t>
      </w:r>
    </w:p>
    <w:p w:rsidR="00C63135" w:rsidRPr="00C63135" w:rsidRDefault="005462C3" w:rsidP="006252B4">
      <w:pPr>
        <w:pStyle w:val="ListParagraph"/>
        <w:numPr>
          <w:ilvl w:val="0"/>
          <w:numId w:val="4"/>
        </w:numPr>
        <w:spacing w:line="240" w:lineRule="auto"/>
        <w:jc w:val="both"/>
        <w:rPr>
          <w:rFonts w:ascii="Times New Roman" w:hAnsi="Times New Roman" w:cs="Times New Roman"/>
          <w:sz w:val="24"/>
          <w:szCs w:val="24"/>
        </w:rPr>
      </w:pPr>
      <w:r w:rsidRPr="0006069E">
        <w:rPr>
          <w:rFonts w:ascii="Times New Roman" w:hAnsi="Times New Roman" w:cs="Times New Roman"/>
          <w:sz w:val="24"/>
          <w:szCs w:val="24"/>
        </w:rPr>
        <w:t xml:space="preserve">Pemegang saham akan merasa puas dengan kinerja perusahaan karena sekaligus akan meningkatkan </w:t>
      </w:r>
      <w:r w:rsidRPr="0006069E">
        <w:rPr>
          <w:rFonts w:ascii="Times New Roman" w:hAnsi="Times New Roman" w:cs="Times New Roman"/>
          <w:i/>
          <w:sz w:val="24"/>
          <w:szCs w:val="24"/>
        </w:rPr>
        <w:t>shareholders’s value</w:t>
      </w:r>
      <w:r w:rsidRPr="0006069E">
        <w:rPr>
          <w:rFonts w:ascii="Times New Roman" w:hAnsi="Times New Roman" w:cs="Times New Roman"/>
          <w:sz w:val="24"/>
          <w:szCs w:val="24"/>
        </w:rPr>
        <w:t xml:space="preserve"> dan deviden. Manfaat yang lain bagi perushaan </w:t>
      </w:r>
      <w:r w:rsidRPr="0006069E">
        <w:rPr>
          <w:rFonts w:ascii="Times New Roman" w:hAnsi="Times New Roman" w:cs="Times New Roman"/>
          <w:sz w:val="24"/>
          <w:szCs w:val="24"/>
        </w:rPr>
        <w:lastRenderedPageBreak/>
        <w:t xml:space="preserve">yang menerapkan </w:t>
      </w:r>
      <w:r w:rsidRPr="0006069E">
        <w:rPr>
          <w:rFonts w:ascii="Times New Roman" w:hAnsi="Times New Roman" w:cs="Times New Roman"/>
          <w:i/>
          <w:sz w:val="24"/>
          <w:szCs w:val="24"/>
        </w:rPr>
        <w:t>good corporate governance</w:t>
      </w:r>
      <w:r w:rsidRPr="0006069E">
        <w:rPr>
          <w:rFonts w:ascii="Times New Roman" w:hAnsi="Times New Roman" w:cs="Times New Roman"/>
          <w:sz w:val="24"/>
          <w:szCs w:val="24"/>
        </w:rPr>
        <w:t xml:space="preserve"> menurut Djatmiko (2004), kepercayaan investor,mitra bisnis ataupun kreditur menjadi lebih lincha karena pembagian tugas serta kewenangan yang jelas, Dan perimbangan kekuatan di antara struktur intenal perusahaan, yakni direksi, komisaris, komite audit, dan sebagainya</w:t>
      </w:r>
    </w:p>
    <w:p w:rsidR="004B0195" w:rsidRDefault="004B0195" w:rsidP="004B019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Dewan Komisaris </w:t>
      </w:r>
    </w:p>
    <w:p w:rsidR="004B0195" w:rsidRDefault="004B0195" w:rsidP="004B0195">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Merupakan salah satu fungsi kontrol yang terdapat dalam suatu perusahaan. Fungsi kontrol yang dilakukan oleh dewan komisaris merupakan salah satu bentuk praktis dari teory agensi. Di dalam suatu perusahaan, dewan komisaris mewakili mekanisme internal utama untuk melaksanakan fungsi pengawasan dari principal dan mengontrol perilaku oportunis manajemen. Dewan komisaris menjembatani kepentingan principal dan manajer di dalam perusahaan.</w:t>
      </w:r>
    </w:p>
    <w:p w:rsidR="00C97489" w:rsidRDefault="004B0195" w:rsidP="004B0195">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Sukandar &amp; Rahardja (2004) Dewan komisaris bertugas melakukan pengawasan dan memberikan masukan kepada dewan direksi perusahaan. Fungsi utama dari dewan komisaris adalah mengawasi kelengkapan dan kualitas informasi laporan atas kinerja dewan direksi. Karena itu, posisi dewan komisaris sangat penting dalam kepentingan </w:t>
      </w:r>
      <w:r>
        <w:rPr>
          <w:rFonts w:ascii="Times New Roman" w:hAnsi="Times New Roman" w:cs="Times New Roman"/>
          <w:i/>
          <w:sz w:val="24"/>
          <w:szCs w:val="24"/>
        </w:rPr>
        <w:t>principal</w:t>
      </w:r>
      <w:r>
        <w:rPr>
          <w:rFonts w:ascii="Times New Roman" w:hAnsi="Times New Roman" w:cs="Times New Roman"/>
          <w:sz w:val="24"/>
          <w:szCs w:val="24"/>
        </w:rPr>
        <w:t xml:space="preserve"> dalam perusahaan</w:t>
      </w:r>
      <w:r>
        <w:rPr>
          <w:rFonts w:ascii="Times New Roman" w:hAnsi="Times New Roman" w:cs="Times New Roman"/>
          <w:sz w:val="24"/>
          <w:szCs w:val="24"/>
          <w:lang w:val="id-ID"/>
        </w:rPr>
        <w:t>.</w:t>
      </w:r>
    </w:p>
    <w:p w:rsidR="004B0195" w:rsidRPr="004B0195" w:rsidRDefault="004B0195" w:rsidP="004B0195">
      <w:pPr>
        <w:spacing w:line="240" w:lineRule="auto"/>
        <w:jc w:val="both"/>
        <w:rPr>
          <w:rFonts w:ascii="Times New Roman" w:hAnsi="Times New Roman" w:cs="Times New Roman"/>
          <w:b/>
          <w:sz w:val="24"/>
          <w:szCs w:val="24"/>
          <w:lang w:val="id-ID"/>
        </w:rPr>
      </w:pPr>
      <w:r w:rsidRPr="004B0195">
        <w:rPr>
          <w:rFonts w:ascii="Times New Roman" w:hAnsi="Times New Roman" w:cs="Times New Roman"/>
          <w:b/>
          <w:sz w:val="24"/>
          <w:szCs w:val="24"/>
          <w:lang w:val="id-ID"/>
        </w:rPr>
        <w:t>Dewan direksi</w:t>
      </w:r>
    </w:p>
    <w:p w:rsidR="004B0195" w:rsidRDefault="004B0195" w:rsidP="004B0195">
      <w:pPr>
        <w:spacing w:line="240" w:lineRule="auto"/>
        <w:ind w:firstLine="720"/>
        <w:jc w:val="both"/>
      </w:pPr>
      <w:r>
        <w:rPr>
          <w:rFonts w:ascii="Times New Roman" w:hAnsi="Times New Roman" w:cs="Times New Roman"/>
          <w:sz w:val="24"/>
          <w:szCs w:val="24"/>
        </w:rPr>
        <w:t>Dewan direksi yaitu dewan yang dipilih oleh pemegang saham, bertugas mengawasi pekerjaan yang dilakukan manajemen dalam mengelola perusahaan, dengan tujuan kepentingan para pemeganng saham (Iqbal, 2007). Dewan ini juga bertanggung jawab langsung terhadap jalannya kegiatan operasional perusahaan (Dody dan Hapsoro, 2006).</w:t>
      </w:r>
    </w:p>
    <w:p w:rsidR="004B0195" w:rsidRDefault="004B0195" w:rsidP="00C6313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Ukuran dewan direksi dalam perusahaan sangatlah penting untuk pencapaian komunikasi yang efektif antar anggota dewan.komunikasi yang baik akan meningkatkan pengawaan terhadap manajemen dalam perusahaan sehingga dapat mengurangi perilaku oportunis manajemen</w:t>
      </w:r>
      <w:r w:rsidR="0006069E">
        <w:rPr>
          <w:rFonts w:ascii="Times New Roman" w:hAnsi="Times New Roman" w:cs="Times New Roman"/>
          <w:sz w:val="24"/>
          <w:szCs w:val="24"/>
          <w:lang w:val="id-ID"/>
        </w:rPr>
        <w:t>.</w:t>
      </w:r>
      <w:r>
        <w:rPr>
          <w:rFonts w:ascii="Times New Roman" w:hAnsi="Times New Roman" w:cs="Times New Roman"/>
          <w:sz w:val="24"/>
          <w:szCs w:val="24"/>
        </w:rPr>
        <w:t>Tergantung dari sifat khusus suatu perseroan, setidaknya paling sedikit 20% dari jumlah direksi yang harus berasal dari kalangan di luar perseroan guna meningkatkan efektifitas atas peran manajemen, dan t</w:t>
      </w:r>
      <w:r w:rsidR="00C63135">
        <w:rPr>
          <w:rFonts w:ascii="Times New Roman" w:hAnsi="Times New Roman" w:cs="Times New Roman"/>
          <w:sz w:val="24"/>
          <w:szCs w:val="24"/>
        </w:rPr>
        <w:t>ransparan dari pertimbangannya.</w:t>
      </w:r>
    </w:p>
    <w:p w:rsidR="004B0195" w:rsidRDefault="004B0195" w:rsidP="004B0195">
      <w:pPr>
        <w:spacing w:line="240" w:lineRule="auto"/>
        <w:jc w:val="both"/>
        <w:rPr>
          <w:rFonts w:ascii="Times New Roman" w:hAnsi="Times New Roman" w:cs="Times New Roman"/>
          <w:b/>
          <w:sz w:val="24"/>
          <w:szCs w:val="24"/>
        </w:rPr>
      </w:pPr>
      <w:r>
        <w:rPr>
          <w:rFonts w:ascii="Times New Roman" w:hAnsi="Times New Roman" w:cs="Times New Roman"/>
          <w:b/>
          <w:sz w:val="24"/>
          <w:szCs w:val="24"/>
        </w:rPr>
        <w:t>Ukuran Perusahaan</w:t>
      </w:r>
    </w:p>
    <w:p w:rsidR="004B0195" w:rsidRDefault="004B0195" w:rsidP="004B019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Ukuran perusahaan merupakan hal yang penting dalam proses pelaporan keuangan, karena ukuran perusahaan menjadi ukuran perbandingan besar kecilnya suatu perusahaan dan menjadi salah satu kriteria yang dipertimbangkan oleh investor dalam strategi berinvestasi. Indikator yang dapat digunakan sebagai ukuran perusahaan adalah total penjualan, total aktiva, jumlah karyawan, </w:t>
      </w:r>
      <w:r>
        <w:rPr>
          <w:rFonts w:ascii="Times New Roman" w:hAnsi="Times New Roman" w:cs="Times New Roman"/>
          <w:i/>
          <w:sz w:val="24"/>
          <w:szCs w:val="24"/>
        </w:rPr>
        <w:t>value added</w:t>
      </w:r>
      <w:r>
        <w:rPr>
          <w:rFonts w:ascii="Times New Roman" w:hAnsi="Times New Roman" w:cs="Times New Roman"/>
          <w:sz w:val="24"/>
          <w:szCs w:val="24"/>
        </w:rPr>
        <w:t xml:space="preserve">, kapitalisasi nilai pasar, dan berbagai parameter lainnya. </w:t>
      </w:r>
    </w:p>
    <w:p w:rsidR="004B0195" w:rsidRDefault="004B0195" w:rsidP="004B019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Perusahaan besar dapat memiliki masalah keagenan yang lebih besar (karena lebih sulit untuk dimonitor) sehingga membutuhkan </w:t>
      </w:r>
      <w:r>
        <w:rPr>
          <w:rFonts w:ascii="Times New Roman" w:hAnsi="Times New Roman" w:cs="Times New Roman"/>
          <w:i/>
          <w:sz w:val="24"/>
          <w:szCs w:val="24"/>
        </w:rPr>
        <w:t>corporate governance</w:t>
      </w:r>
      <w:r>
        <w:rPr>
          <w:rFonts w:ascii="Times New Roman" w:hAnsi="Times New Roman" w:cs="Times New Roman"/>
          <w:sz w:val="24"/>
          <w:szCs w:val="24"/>
        </w:rPr>
        <w:t xml:space="preserve"> yang lebih baik (Retno dan Priantinah, 2012). Hal ini akan menyebabkan perusahaan lebih berhati-hati dalam laporan keuangannya. </w:t>
      </w:r>
    </w:p>
    <w:p w:rsidR="004B0195" w:rsidRDefault="004B0195" w:rsidP="004B0195">
      <w:pPr>
        <w:spacing w:line="240" w:lineRule="auto"/>
        <w:jc w:val="both"/>
        <w:rPr>
          <w:rFonts w:ascii="Times New Roman" w:hAnsi="Times New Roman" w:cs="Times New Roman"/>
          <w:b/>
          <w:sz w:val="24"/>
          <w:szCs w:val="24"/>
        </w:rPr>
      </w:pPr>
      <w:r>
        <w:rPr>
          <w:rFonts w:ascii="Times New Roman" w:hAnsi="Times New Roman" w:cs="Times New Roman"/>
          <w:b/>
          <w:sz w:val="24"/>
          <w:szCs w:val="24"/>
        </w:rPr>
        <w:t>Kinerja Keuangan Perbankan</w:t>
      </w:r>
    </w:p>
    <w:p w:rsidR="004B0195" w:rsidRDefault="004B0195" w:rsidP="004B019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Kinerja keuangan pada dasarnya diperlukan sebagai alat untuk mengukur kesehatan (</w:t>
      </w:r>
      <w:r>
        <w:rPr>
          <w:rFonts w:ascii="Times New Roman" w:hAnsi="Times New Roman" w:cs="Times New Roman"/>
          <w:i/>
          <w:sz w:val="24"/>
          <w:szCs w:val="24"/>
        </w:rPr>
        <w:t>financial healt</w:t>
      </w:r>
      <w:r>
        <w:rPr>
          <w:rFonts w:ascii="Times New Roman" w:hAnsi="Times New Roman" w:cs="Times New Roman"/>
          <w:sz w:val="24"/>
          <w:szCs w:val="24"/>
        </w:rPr>
        <w:t xml:space="preserve">) perusahaan. Kinerja keuangan perusahaan digunakan sebagai media pengukuran subyektif yang mengambarkan efektifitas penggunaan aset oleh sebuah perusahaan dalam mengoperasikan bisnis dan meningkatkan laba. Kinerja keuangan yang </w:t>
      </w:r>
      <w:r>
        <w:rPr>
          <w:rFonts w:ascii="Times New Roman" w:hAnsi="Times New Roman" w:cs="Times New Roman"/>
          <w:sz w:val="24"/>
          <w:szCs w:val="24"/>
        </w:rPr>
        <w:lastRenderedPageBreak/>
        <w:t>maksimal dapat diperoleh dengan adanya fungsi yang benar dalam pengelolaan perusahaan. Oleh karena itu, corporate governance berperan penting dalam optimalisasi kinerja keuangan.</w:t>
      </w:r>
    </w:p>
    <w:p w:rsidR="004B0195" w:rsidRDefault="004B0195" w:rsidP="004B019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Febryai dan Zulfadin (2003), kinerja merupakan hal penting yang harus dicapai oleh setiap perusahaan dimanapun. Karena kinerja perusahaan adalah cerminan perusahaan dalam mengelola aset dan sumber dayanya Standar perilaku dapat berupa kebijakan manajemen atau rencana yang dituangkan dalam anggaran.</w:t>
      </w:r>
    </w:p>
    <w:p w:rsidR="004B0195" w:rsidRDefault="004B0195" w:rsidP="004B019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Dewan Komisaris Terhadap Kinerja Keuangan </w:t>
      </w:r>
    </w:p>
    <w:p w:rsidR="004B0195" w:rsidRDefault="004B0195" w:rsidP="004B019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Dewan Komisaris dalam pernyataan KNKG (2006) Merupakan organ perusahaan yang bertugas dan bertanggung jawab secara kolektif untuk melakukan pengawasan dan memberikan nasihat kepada dewan direksi serta memastikan perusahaan melaksanakan praktik </w:t>
      </w:r>
      <w:r>
        <w:rPr>
          <w:rFonts w:ascii="Times New Roman" w:hAnsi="Times New Roman" w:cs="Times New Roman"/>
          <w:i/>
          <w:sz w:val="24"/>
          <w:szCs w:val="24"/>
        </w:rPr>
        <w:t>corporate governance</w:t>
      </w:r>
      <w:r>
        <w:rPr>
          <w:rFonts w:ascii="Times New Roman" w:hAnsi="Times New Roman" w:cs="Times New Roman"/>
          <w:sz w:val="24"/>
          <w:szCs w:val="24"/>
        </w:rPr>
        <w:t>. Semakin besar ukuran dewan komisaris dalam suatu perusahaan, maka semakin rendah kemungkinan perusahaan mengalami kondisi tekanan keuangan. Dengan semakin banyak jumlah dewan komisaris, maka fungsi monitoring terhadap kebijakan direksi dapat dijalankan dengan lebih baik lagi, sehingga perusahaan akan terhindar dari kesulitan keuangan (Wardhani, 2007).</w:t>
      </w:r>
    </w:p>
    <w:p w:rsidR="00A25DE9" w:rsidRDefault="00A25DE9" w:rsidP="00A25D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yang dilakukan oleh Hardikasari (2011) menyebutkan bahwa penelitian mengenai ukuran dewan komisaris terhadap kinerja perusahaan memiliki hasil yang beragam. Dalam penelitian tersebut, disebutkan argumen dari Yermack (1996), Sundgren dan Wells (1998), dan Jensen (1993), yang menyatakan bahwa semakin banyak personil yang menjadi dewan komisaris dapat berakibat pada makin buruk kinerja yang dimiliki perusahaan Dengan semakin banyaknya anggota dewan komisaris, pengawasan terhadap dewan direksi jauh lebih baik. Berdasarkan uraian tersebut hipotesis penelitian yang dikemukakan adalah sebagai berikut:</w:t>
      </w:r>
    </w:p>
    <w:p w:rsidR="00A25DE9" w:rsidRDefault="00A25DE9" w:rsidP="00A25DE9">
      <w:pPr>
        <w:spacing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H1 : Ukuran dewan komisaris berpengaruh positif terhadap kinerja keuangan.</w:t>
      </w:r>
    </w:p>
    <w:p w:rsidR="00A25DE9" w:rsidRDefault="00A25DE9" w:rsidP="00A25DE9">
      <w:pPr>
        <w:spacing w:line="240" w:lineRule="auto"/>
        <w:jc w:val="both"/>
        <w:rPr>
          <w:rFonts w:ascii="Times New Roman" w:hAnsi="Times New Roman" w:cs="Times New Roman"/>
          <w:sz w:val="24"/>
          <w:szCs w:val="24"/>
        </w:rPr>
      </w:pPr>
      <w:r>
        <w:rPr>
          <w:rFonts w:ascii="Times New Roman" w:hAnsi="Times New Roman" w:cs="Times New Roman"/>
          <w:b/>
          <w:sz w:val="24"/>
          <w:szCs w:val="24"/>
        </w:rPr>
        <w:t>Pengaruh Dewan Direksi Terhadap Kinerja Keuangan</w:t>
      </w:r>
    </w:p>
    <w:p w:rsidR="00A25DE9" w:rsidRDefault="00A25DE9" w:rsidP="00A25D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Dewan direksi merupakan salah satu indikator vital dalam pelaksanaan </w:t>
      </w:r>
      <w:r>
        <w:rPr>
          <w:rFonts w:ascii="Times New Roman" w:hAnsi="Times New Roman" w:cs="Times New Roman"/>
          <w:i/>
          <w:sz w:val="24"/>
          <w:szCs w:val="24"/>
        </w:rPr>
        <w:t>corporate governance</w:t>
      </w:r>
      <w:r>
        <w:rPr>
          <w:rFonts w:ascii="Times New Roman" w:hAnsi="Times New Roman" w:cs="Times New Roman"/>
          <w:sz w:val="24"/>
          <w:szCs w:val="24"/>
        </w:rPr>
        <w:t xml:space="preserve"> yang bertanggung jawab dalam manajemen perusahaan. Dewan direksi diharapkan dapat meningkatkan kinerja keuangan yang lebih baik. Dewan direksi memiliki tugas untuk menentukan arah kebijakan dan strategi umber daya yang dimiliki perusahaan, baik untuk jangka pendek maupun jangka panjang. Dalam Undang-undang Perseroan Terbatas, disebutkan bahwa dewan direksi memiliki hak untuk mewakili perusahaan dalam urusan di luar maupun di dalam perusahaan.</w:t>
      </w:r>
    </w:p>
    <w:p w:rsidR="00A25DE9" w:rsidRDefault="00A25DE9" w:rsidP="00A25D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Dewan direksi dalam suatu perusahaan akan menentukan kebijakan yang akan diambil atau strategi perusahaan tersebut secara jangka pendek maupun jangka panjang. Pentingnya dewan (baik dewan direksi maupun dewan komisaris) tersebut kemudian menimbulkan pertanyaan baru, berapa banyak dewan yang dibutuhkan perusahaan? Apakah dengan semakin banyak dewan direksi berarti perusahaan dapat meminimalisasi permasalahan agensi antara pemegang saham dengan direksi? Jumlah dewan yang besar menguntungkan perusahaan dari sudut pandang </w:t>
      </w:r>
      <w:r>
        <w:rPr>
          <w:rFonts w:ascii="Times New Roman" w:hAnsi="Times New Roman" w:cs="Times New Roman"/>
          <w:i/>
          <w:sz w:val="24"/>
          <w:szCs w:val="24"/>
        </w:rPr>
        <w:t>resources dependence</w:t>
      </w:r>
      <w:r>
        <w:rPr>
          <w:rFonts w:ascii="Times New Roman" w:hAnsi="Times New Roman" w:cs="Times New Roman"/>
          <w:sz w:val="24"/>
          <w:szCs w:val="24"/>
        </w:rPr>
        <w:t xml:space="preserve"> (Goodstein, Gautarn, Boeker, 1994). Pfeffer &amp; Salancik (1978) dalam Bughsan (2005) juga menjelaskan bahwa semakin besarkebutuhan akan hubungan eksternal yang semakin efektif, maka kebutuhanakan dewan dalam jumlah yang besar akan semakin tinggi.</w:t>
      </w:r>
    </w:p>
    <w:p w:rsidR="00A25DE9" w:rsidRDefault="00A25DE9" w:rsidP="00A25D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sebelumnya menyatakan bahwa perusahaan yang memiliki ukuran dewan yang besar tidak bisa melakukan koordinasi, komunikasi dan pengambilan keputusan yang lebih baik dibandingkan dengan perusahaan yang memiliki dewan yang kecil sehingga nilai </w:t>
      </w:r>
      <w:r>
        <w:rPr>
          <w:rFonts w:ascii="Times New Roman" w:hAnsi="Times New Roman" w:cs="Times New Roman"/>
          <w:sz w:val="24"/>
          <w:szCs w:val="24"/>
        </w:rPr>
        <w:lastRenderedPageBreak/>
        <w:t xml:space="preserve">perusahaan yang memiliki dewan yang lebih rendah dibandingkan dengan perusahaan yang memiliki direksi lebih sedikit (Jensen, 1993; Lipton dan Lorsch, 1992; Yenmack, 1996). Delton et al.,(1999) menyatakan bahwa adanya hubungan positif antara ukuran dewan direksi dengan kinerja perusahaan. Jadi, dewan merupakan salah satu mekanisme yang sangat penting dalam </w:t>
      </w:r>
      <w:r w:rsidR="000A12D8">
        <w:rPr>
          <w:rFonts w:ascii="Times New Roman" w:hAnsi="Times New Roman" w:cs="Times New Roman"/>
          <w:i/>
          <w:sz w:val="24"/>
          <w:szCs w:val="24"/>
        </w:rPr>
        <w:t>corporate g</w:t>
      </w:r>
      <w:r>
        <w:rPr>
          <w:rFonts w:ascii="Times New Roman" w:hAnsi="Times New Roman" w:cs="Times New Roman"/>
          <w:i/>
          <w:sz w:val="24"/>
          <w:szCs w:val="24"/>
        </w:rPr>
        <w:t>overnance</w:t>
      </w:r>
      <w:r>
        <w:rPr>
          <w:rFonts w:ascii="Times New Roman" w:hAnsi="Times New Roman" w:cs="Times New Roman"/>
          <w:sz w:val="24"/>
          <w:szCs w:val="24"/>
        </w:rPr>
        <w:t>, dimana keberadaannya menentukan kinerja perusahaan</w:t>
      </w:r>
      <w:r w:rsidR="000A12D8">
        <w:rPr>
          <w:rFonts w:ascii="Times New Roman" w:hAnsi="Times New Roman" w:cs="Times New Roman"/>
          <w:sz w:val="24"/>
          <w:szCs w:val="24"/>
        </w:rPr>
        <w:t>.</w:t>
      </w:r>
      <w:r>
        <w:rPr>
          <w:rFonts w:ascii="Times New Roman" w:hAnsi="Times New Roman" w:cs="Times New Roman"/>
          <w:sz w:val="24"/>
          <w:szCs w:val="24"/>
        </w:rPr>
        <w:t xml:space="preserve">Berdasarkan uraian tersebut hipotesis penelitian yang dikemukakan adalah sebagai berikut: </w:t>
      </w:r>
    </w:p>
    <w:p w:rsidR="00A25DE9" w:rsidRDefault="00A25DE9" w:rsidP="00A25DE9">
      <w:pPr>
        <w:spacing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H2 : Ukuran dewan direksi berpengaruh positif terhadap kinerja keuangan</w:t>
      </w:r>
    </w:p>
    <w:p w:rsidR="00A25DE9" w:rsidRDefault="00A25DE9" w:rsidP="00A25DE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Ukuran Perusahaan Terhadap Kinerja Keuangan </w:t>
      </w:r>
    </w:p>
    <w:p w:rsidR="00A25DE9" w:rsidRPr="000A12D8" w:rsidRDefault="00A25DE9" w:rsidP="000A12D8">
      <w:pPr>
        <w:spacing w:line="240" w:lineRule="auto"/>
        <w:ind w:firstLine="720"/>
        <w:jc w:val="both"/>
        <w:rPr>
          <w:rFonts w:ascii="Times New Roman" w:hAnsi="Times New Roman" w:cs="Times New Roman"/>
          <w:b/>
          <w:sz w:val="24"/>
          <w:szCs w:val="24"/>
        </w:rPr>
      </w:pPr>
      <w:r>
        <w:rPr>
          <w:rFonts w:ascii="Times New Roman" w:hAnsi="Times New Roman" w:cs="Times New Roman"/>
          <w:sz w:val="24"/>
          <w:szCs w:val="24"/>
        </w:rPr>
        <w:t>Ukuran perusahaan akan berpengaruh terhadap perkembangan perusahaan. (Darmawati, 2004) menyatakan bahwa perusahaan besar pada dasarnya memiliki kekuatan finansial yang lebih besar dalam menunjang kinerja. Tetapi di sisi lain, perusahaan dihadapkan pada masalah keagenan yang lebih besar. Hesti (2010) dan Uyun (2010) dalam penelitiannya menemukan bukti bahwa ukuran perusahaan berpengaruh positif signifikan terhadap kinerja keuangan perusahaan. Perusahaan dengan asset besar biasanya akan mendapatkan perhatian lebih dari masyarakat. Perusahaan diharapkan akan selalu berusaha menjaga stabilitas kinerja keuangan mereka.</w:t>
      </w:r>
      <w:r>
        <w:rPr>
          <w:rFonts w:ascii="Times New Roman" w:hAnsi="Times New Roman" w:cs="Times New Roman"/>
          <w:i/>
          <w:sz w:val="24"/>
          <w:szCs w:val="24"/>
        </w:rPr>
        <w:t>.</w:t>
      </w:r>
    </w:p>
    <w:p w:rsidR="00C97489" w:rsidRPr="000A12D8" w:rsidRDefault="00A25DE9" w:rsidP="000A12D8">
      <w:pPr>
        <w:spacing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 H3 :Ukuran perusahaan berpengaruh pos</w:t>
      </w:r>
      <w:r w:rsidR="000A12D8">
        <w:rPr>
          <w:rFonts w:ascii="Times New Roman" w:hAnsi="Times New Roman" w:cs="Times New Roman"/>
          <w:i/>
          <w:sz w:val="24"/>
          <w:szCs w:val="24"/>
        </w:rPr>
        <w:t>itif terhadap kinerja keuangan.</w:t>
      </w:r>
    </w:p>
    <w:p w:rsidR="00A25DE9" w:rsidRDefault="00A25DE9" w:rsidP="00A25DE9">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Kerangka Pemikiran </w:t>
      </w:r>
    </w:p>
    <w:p w:rsidR="00A25DE9" w:rsidRDefault="00A25DE9" w:rsidP="00A25DE9">
      <w:pPr>
        <w:rPr>
          <w:rFonts w:ascii="Times New Roman" w:hAnsi="Times New Roman" w:cs="Times New Roman"/>
          <w:sz w:val="24"/>
          <w:szCs w:val="24"/>
        </w:rPr>
      </w:pPr>
      <w:r>
        <w:rPr>
          <w:noProof/>
          <w:lang w:val="id-ID" w:eastAsia="id-ID"/>
        </w:rPr>
        <mc:AlternateContent>
          <mc:Choice Requires="wpg">
            <w:drawing>
              <wp:anchor distT="0" distB="0" distL="114300" distR="114300" simplePos="0" relativeHeight="251662336" behindDoc="0" locked="0" layoutInCell="1" allowOverlap="1">
                <wp:simplePos x="0" y="0"/>
                <wp:positionH relativeFrom="margin">
                  <wp:posOffset>333375</wp:posOffset>
                </wp:positionH>
                <wp:positionV relativeFrom="paragraph">
                  <wp:posOffset>9525</wp:posOffset>
                </wp:positionV>
                <wp:extent cx="4514850" cy="1866900"/>
                <wp:effectExtent l="0" t="0" r="19050" b="19050"/>
                <wp:wrapNone/>
                <wp:docPr id="31" name="Group 31"/>
                <wp:cNvGraphicFramePr/>
                <a:graphic xmlns:a="http://schemas.openxmlformats.org/drawingml/2006/main">
                  <a:graphicData uri="http://schemas.microsoft.com/office/word/2010/wordprocessingGroup">
                    <wpg:wgp>
                      <wpg:cNvGrpSpPr/>
                      <wpg:grpSpPr>
                        <a:xfrm>
                          <a:off x="0" y="0"/>
                          <a:ext cx="4514850" cy="1866900"/>
                          <a:chOff x="0" y="0"/>
                          <a:chExt cx="5038725" cy="2200275"/>
                        </a:xfrm>
                      </wpg:grpSpPr>
                      <wps:wsp>
                        <wps:cNvPr id="27" name="Rectangle 27"/>
                        <wps:cNvSpPr/>
                        <wps:spPr>
                          <a:xfrm>
                            <a:off x="9525" y="0"/>
                            <a:ext cx="1809750" cy="695325"/>
                          </a:xfrm>
                          <a:prstGeom prst="rect">
                            <a:avLst/>
                          </a:prstGeom>
                        </wps:spPr>
                        <wps:style>
                          <a:lnRef idx="2">
                            <a:schemeClr val="dk1"/>
                          </a:lnRef>
                          <a:fillRef idx="1">
                            <a:schemeClr val="lt1"/>
                          </a:fillRef>
                          <a:effectRef idx="0">
                            <a:schemeClr val="dk1"/>
                          </a:effectRef>
                          <a:fontRef idx="minor">
                            <a:schemeClr val="dk1"/>
                          </a:fontRef>
                        </wps:style>
                        <wps:txbx>
                          <w:txbxContent>
                            <w:p w:rsidR="00842F3B" w:rsidRDefault="00842F3B" w:rsidP="00A25DE9">
                              <w:pPr>
                                <w:jc w:val="center"/>
                                <w:rPr>
                                  <w:rFonts w:ascii="Times New Roman" w:hAnsi="Times New Roman" w:cs="Times New Roman"/>
                                  <w:b/>
                                  <w:sz w:val="24"/>
                                  <w:szCs w:val="24"/>
                                </w:rPr>
                              </w:pPr>
                              <w:r>
                                <w:rPr>
                                  <w:rFonts w:ascii="Times New Roman" w:hAnsi="Times New Roman" w:cs="Times New Roman"/>
                                  <w:b/>
                                  <w:sz w:val="24"/>
                                  <w:szCs w:val="24"/>
                                </w:rPr>
                                <w:t>Ukuran Dewan Komisaris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733425"/>
                            <a:ext cx="1809750" cy="695325"/>
                          </a:xfrm>
                          <a:prstGeom prst="rect">
                            <a:avLst/>
                          </a:prstGeom>
                          <a:ln/>
                        </wps:spPr>
                        <wps:style>
                          <a:lnRef idx="2">
                            <a:schemeClr val="dk1"/>
                          </a:lnRef>
                          <a:fillRef idx="1">
                            <a:schemeClr val="lt1"/>
                          </a:fillRef>
                          <a:effectRef idx="0">
                            <a:schemeClr val="dk1"/>
                          </a:effectRef>
                          <a:fontRef idx="minor">
                            <a:schemeClr val="dk1"/>
                          </a:fontRef>
                        </wps:style>
                        <wps:txbx>
                          <w:txbxContent>
                            <w:p w:rsidR="00842F3B" w:rsidRDefault="00842F3B" w:rsidP="00A25DE9">
                              <w:pPr>
                                <w:jc w:val="center"/>
                                <w:rPr>
                                  <w:rFonts w:ascii="Times New Roman" w:hAnsi="Times New Roman" w:cs="Times New Roman"/>
                                  <w:b/>
                                  <w:sz w:val="24"/>
                                  <w:szCs w:val="24"/>
                                </w:rPr>
                              </w:pPr>
                              <w:r>
                                <w:rPr>
                                  <w:rFonts w:ascii="Times New Roman" w:hAnsi="Times New Roman" w:cs="Times New Roman"/>
                                  <w:b/>
                                  <w:sz w:val="24"/>
                                  <w:szCs w:val="24"/>
                                </w:rPr>
                                <w:t>Ukuran Dewan Direksi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1504950"/>
                            <a:ext cx="1809750" cy="695325"/>
                          </a:xfrm>
                          <a:prstGeom prst="rect">
                            <a:avLst/>
                          </a:prstGeom>
                        </wps:spPr>
                        <wps:style>
                          <a:lnRef idx="2">
                            <a:schemeClr val="dk1"/>
                          </a:lnRef>
                          <a:fillRef idx="1">
                            <a:schemeClr val="lt1"/>
                          </a:fillRef>
                          <a:effectRef idx="0">
                            <a:schemeClr val="dk1"/>
                          </a:effectRef>
                          <a:fontRef idx="minor">
                            <a:schemeClr val="dk1"/>
                          </a:fontRef>
                        </wps:style>
                        <wps:txbx>
                          <w:txbxContent>
                            <w:p w:rsidR="00842F3B" w:rsidRDefault="00842F3B" w:rsidP="00A25DE9">
                              <w:pPr>
                                <w:jc w:val="center"/>
                                <w:rPr>
                                  <w:rFonts w:ascii="Times New Roman" w:hAnsi="Times New Roman" w:cs="Times New Roman"/>
                                  <w:b/>
                                  <w:sz w:val="24"/>
                                  <w:szCs w:val="24"/>
                                </w:rPr>
                              </w:pPr>
                              <w:r>
                                <w:rPr>
                                  <w:rFonts w:ascii="Times New Roman" w:hAnsi="Times New Roman" w:cs="Times New Roman"/>
                                  <w:b/>
                                  <w:sz w:val="24"/>
                                  <w:szCs w:val="24"/>
                                </w:rPr>
                                <w:t>Ukuran Perusahaan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3228975" y="514350"/>
                            <a:ext cx="1809750" cy="666750"/>
                          </a:xfrm>
                          <a:prstGeom prst="rect">
                            <a:avLst/>
                          </a:prstGeom>
                        </wps:spPr>
                        <wps:style>
                          <a:lnRef idx="2">
                            <a:schemeClr val="dk1"/>
                          </a:lnRef>
                          <a:fillRef idx="1">
                            <a:schemeClr val="lt1"/>
                          </a:fillRef>
                          <a:effectRef idx="0">
                            <a:schemeClr val="dk1"/>
                          </a:effectRef>
                          <a:fontRef idx="minor">
                            <a:schemeClr val="dk1"/>
                          </a:fontRef>
                        </wps:style>
                        <wps:txbx>
                          <w:txbxContent>
                            <w:p w:rsidR="00842F3B" w:rsidRDefault="00842F3B" w:rsidP="00A25DE9">
                              <w:pPr>
                                <w:jc w:val="center"/>
                                <w:rPr>
                                  <w:rFonts w:ascii="Times New Roman" w:hAnsi="Times New Roman" w:cs="Times New Roman"/>
                                  <w:b/>
                                  <w:sz w:val="24"/>
                                  <w:szCs w:val="24"/>
                                </w:rPr>
                              </w:pPr>
                              <w:r>
                                <w:rPr>
                                  <w:rFonts w:ascii="Times New Roman" w:hAnsi="Times New Roman" w:cs="Times New Roman"/>
                                  <w:b/>
                                  <w:sz w:val="24"/>
                                  <w:szCs w:val="24"/>
                                </w:rPr>
                                <w:t>Kinerja Keuangan</w:t>
                              </w:r>
                            </w:p>
                            <w:p w:rsidR="00842F3B" w:rsidRDefault="00842F3B" w:rsidP="00A25DE9">
                              <w:pPr>
                                <w:jc w:val="center"/>
                                <w:rPr>
                                  <w:rFonts w:ascii="Times New Roman" w:hAnsi="Times New Roman" w:cs="Times New Roman"/>
                                  <w:b/>
                                  <w:sz w:val="24"/>
                                  <w:szCs w:val="24"/>
                                </w:rPr>
                              </w:pPr>
                              <w:r>
                                <w:rPr>
                                  <w:rFonts w:ascii="Times New Roman" w:hAnsi="Times New Roman" w:cs="Times New Roman"/>
                                  <w:b/>
                                  <w:sz w:val="24"/>
                                  <w:szCs w:val="24"/>
                                </w:rPr>
                                <w:t xml:space="preserve"> (ROA)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a:off x="1819275" y="352425"/>
                            <a:ext cx="1266825"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1809750" y="1066800"/>
                            <a:ext cx="1266825" cy="28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V="1">
                            <a:off x="1809750" y="1290978"/>
                            <a:ext cx="1266826" cy="5187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31" o:spid="_x0000_s1038" style="position:absolute;margin-left:26.25pt;margin-top:.75pt;width:355.5pt;height:147pt;z-index:251662336;mso-position-horizontal-relative:margin" coordsize="50387,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">
                <v:rect id="Rectangle 27" o:spid="_x0000_s1039" style="position:absolute;left:95;width:1809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FcQA&#10;AADbAAAADwAAAGRycy9kb3ducmV2LnhtbESPzWrDMBCE74W8g9hAbo1cH+zGiRJCSCHQ0pCkhx4X&#10;a2ObWisjqf55+6pQ6HGYmW+YzW40rejJ+caygqdlAoK4tLrhSsHH7eXxGYQPyBpby6RgIg+77exh&#10;g4W2A1+ov4ZKRAj7AhXUIXSFlL6syaBf2o44enfrDIYoXSW1wyHCTSvTJMmkwYbjQo0dHWoqv67f&#10;RoE9N1O7d6v3/o3yz9dzSIYxOyq1mI/7NYhAY/gP/7VPWkG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YRXEAAAA2wAAAA8AAAAAAAAAAAAAAAAAmAIAAGRycy9k&#10;b3ducmV2LnhtbFBLBQYAAAAABAAEAPUAAACJAwAAAAA=&#10;" fillcolor="white [3201]" strokecolor="black [3200]" strokeweight="1pt">
                  <v:textbox>
                    <w:txbxContent>
                      <w:p w:rsidR="00842F3B" w:rsidRDefault="00842F3B" w:rsidP="00A25DE9">
                        <w:pPr>
                          <w:jc w:val="center"/>
                          <w:rPr>
                            <w:rFonts w:ascii="Times New Roman" w:hAnsi="Times New Roman" w:cs="Times New Roman"/>
                            <w:b/>
                            <w:sz w:val="24"/>
                            <w:szCs w:val="24"/>
                          </w:rPr>
                        </w:pPr>
                        <w:r>
                          <w:rPr>
                            <w:rFonts w:ascii="Times New Roman" w:hAnsi="Times New Roman" w:cs="Times New Roman"/>
                            <w:b/>
                            <w:sz w:val="24"/>
                            <w:szCs w:val="24"/>
                          </w:rPr>
                          <w:t>Ukuran Dewan Komisaris</w:t>
                        </w:r>
                      </w:p>
                    </w:txbxContent>
                  </v:textbox>
                </v:rect>
                <v:rect id="Rectangle 28" o:spid="_x0000_s1040" style="position:absolute;top:7334;width:1809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1Z8EA&#10;AADbAAAADwAAAGRycy9kb3ducmV2LnhtbERPu2rDMBTdC/0HcQvdGrkenMaNEkxIoNCQEKdDx4t1&#10;a5taV0ZS/Pj7agh0PJz3ejuZTgzkfGtZwesiAUFcWd1yreDrenh5A+EDssbOMimYycN28/iwxlzb&#10;kS80lKEWMYR9jgqaEPpcSl81ZNAvbE8cuR/rDIYIXS21wzGGm06mSZJJgy3HhgZ72jVU/ZY3o8Ce&#10;27kr3Oo0HGn5/XkOyThle6Wen6biHUSgKfyL7+4PrSCNY+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9WfBAAAA2wAAAA8AAAAAAAAAAAAAAAAAmAIAAGRycy9kb3du&#10;cmV2LnhtbFBLBQYAAAAABAAEAPUAAACGAwAAAAA=&#10;" fillcolor="white [3201]" strokecolor="black [3200]" strokeweight="1pt">
                  <v:textbox>
                    <w:txbxContent>
                      <w:p w:rsidR="00842F3B" w:rsidRDefault="00842F3B" w:rsidP="00A25DE9">
                        <w:pPr>
                          <w:jc w:val="center"/>
                          <w:rPr>
                            <w:rFonts w:ascii="Times New Roman" w:hAnsi="Times New Roman" w:cs="Times New Roman"/>
                            <w:b/>
                            <w:sz w:val="24"/>
                            <w:szCs w:val="24"/>
                          </w:rPr>
                        </w:pPr>
                        <w:r>
                          <w:rPr>
                            <w:rFonts w:ascii="Times New Roman" w:hAnsi="Times New Roman" w:cs="Times New Roman"/>
                            <w:b/>
                            <w:sz w:val="24"/>
                            <w:szCs w:val="24"/>
                          </w:rPr>
                          <w:t>Ukuran Dewan Direksi</w:t>
                        </w:r>
                      </w:p>
                    </w:txbxContent>
                  </v:textbox>
                </v:rect>
                <v:rect id="Rectangle 29" o:spid="_x0000_s1041" style="position:absolute;top:15049;width:1809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Q/MMA&#10;AADbAAAADwAAAGRycy9kb3ducmV2LnhtbESPT4vCMBTE78J+h/AWvGm6HvzTNYosCoKi6O5hj4/m&#10;2Rabl5LEtn57Iwgeh5n5DTNfdqYSDTlfWlbwNUxAEGdWl5wr+PvdDKYgfEDWWFkmBXfysFx89OaY&#10;atvyiZpzyEWEsE9RQRFCnUrps4IM+qGtiaN3sc5giNLlUjtsI9xUcpQkY2mw5LhQYE0/BWXX880o&#10;sMfyXq3c7NDsafK/O4ak7cZrpfqf3eobRKAuvMOv9lYrGM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RQ/MMAAADbAAAADwAAAAAAAAAAAAAAAACYAgAAZHJzL2Rv&#10;d25yZXYueG1sUEsFBgAAAAAEAAQA9QAAAIgDAAAAAA==&#10;" fillcolor="white [3201]" strokecolor="black [3200]" strokeweight="1pt">
                  <v:textbox>
                    <w:txbxContent>
                      <w:p w:rsidR="00842F3B" w:rsidRDefault="00842F3B" w:rsidP="00A25DE9">
                        <w:pPr>
                          <w:jc w:val="center"/>
                          <w:rPr>
                            <w:rFonts w:ascii="Times New Roman" w:hAnsi="Times New Roman" w:cs="Times New Roman"/>
                            <w:b/>
                            <w:sz w:val="24"/>
                            <w:szCs w:val="24"/>
                          </w:rPr>
                        </w:pPr>
                        <w:r>
                          <w:rPr>
                            <w:rFonts w:ascii="Times New Roman" w:hAnsi="Times New Roman" w:cs="Times New Roman"/>
                            <w:b/>
                            <w:sz w:val="24"/>
                            <w:szCs w:val="24"/>
                          </w:rPr>
                          <w:t>Ukuran Perusahaan</w:t>
                        </w:r>
                      </w:p>
                    </w:txbxContent>
                  </v:textbox>
                </v:rect>
                <v:rect id="Rectangle 30" o:spid="_x0000_s1042" style="position:absolute;left:32289;top:5143;width:18098;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vvMAA&#10;AADbAAAADwAAAGRycy9kb3ducmV2LnhtbERPy4rCMBTdC/5DuAPuNB0FH9UoIg4MjCg+Fi4vzZ22&#10;THNTkkxb/94sBJeH815tOlOJhpwvLSv4HCUgiDOrS84V3K5fwzkIH5A1VpZJwYM8bNb93gpTbVs+&#10;U3MJuYgh7FNUUIRQp1L6rCCDfmRr4sj9WmcwROhyqR22MdxUcpwkU2mw5NhQYE27grK/y79RYE/l&#10;o9q6xbE50Oz+cwpJ2033Sg0+uu0SRKAuvMUv97dWMInr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dvvMAAAADbAAAADwAAAAAAAAAAAAAAAACYAgAAZHJzL2Rvd25y&#10;ZXYueG1sUEsFBgAAAAAEAAQA9QAAAIUDAAAAAA==&#10;" fillcolor="white [3201]" strokecolor="black [3200]" strokeweight="1pt">
                  <v:textbox>
                    <w:txbxContent>
                      <w:p w:rsidR="00842F3B" w:rsidRDefault="00842F3B" w:rsidP="00A25DE9">
                        <w:pPr>
                          <w:jc w:val="center"/>
                          <w:rPr>
                            <w:rFonts w:ascii="Times New Roman" w:hAnsi="Times New Roman" w:cs="Times New Roman"/>
                            <w:b/>
                            <w:sz w:val="24"/>
                            <w:szCs w:val="24"/>
                          </w:rPr>
                        </w:pPr>
                        <w:r>
                          <w:rPr>
                            <w:rFonts w:ascii="Times New Roman" w:hAnsi="Times New Roman" w:cs="Times New Roman"/>
                            <w:b/>
                            <w:sz w:val="24"/>
                            <w:szCs w:val="24"/>
                          </w:rPr>
                          <w:t>Kinerja Keuangan</w:t>
                        </w:r>
                      </w:p>
                      <w:p w:rsidR="00842F3B" w:rsidRDefault="00842F3B" w:rsidP="00A25DE9">
                        <w:pPr>
                          <w:jc w:val="center"/>
                          <w:rPr>
                            <w:rFonts w:ascii="Times New Roman" w:hAnsi="Times New Roman" w:cs="Times New Roman"/>
                            <w:b/>
                            <w:sz w:val="24"/>
                            <w:szCs w:val="24"/>
                          </w:rPr>
                        </w:pPr>
                        <w:r>
                          <w:rPr>
                            <w:rFonts w:ascii="Times New Roman" w:hAnsi="Times New Roman" w:cs="Times New Roman"/>
                            <w:b/>
                            <w:sz w:val="24"/>
                            <w:szCs w:val="24"/>
                          </w:rPr>
                          <w:t xml:space="preserve"> (ROA)</w:t>
                        </w:r>
                      </w:p>
                    </w:txbxContent>
                  </v:textbox>
                </v:rect>
                <v:shape id="Straight Arrow Connector 32" o:spid="_x0000_s1043" type="#_x0000_t32" style="position:absolute;left:18192;top:3524;width:12669;height:4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Pu7sMAAADbAAAADwAAAGRycy9kb3ducmV2LnhtbESPT4vCMBTE7wt+h/AEb2uqi6K1qaiL&#10;4O7NP3h+NM+22LzUJtr67TeCsMdhZn7DJMvOVOJBjSstKxgNIxDEmdUl5wpOx+3nDITzyBory6Tg&#10;SQ6Wae8jwVjblvf0OPhcBAi7GBUU3texlC4ryKAb2po4eBfbGPRBNrnUDbYBbio5jqKpNFhyWCiw&#10;pk1B2fVwNwpa9Of5epXfNuvvn103qW7T4+lXqUG/Wy1AeOr8f/jd3mkFX2N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D7u7DAAAA2wAAAA8AAAAAAAAAAAAA&#10;AAAAoQIAAGRycy9kb3ducmV2LnhtbFBLBQYAAAAABAAEAPkAAACRAwAAAAA=&#10;" strokecolor="black [3200]" strokeweight=".5pt">
                  <v:stroke endarrow="block" joinstyle="miter"/>
                </v:shape>
                <v:shape id="Straight Arrow Connector 33" o:spid="_x0000_s1044" type="#_x0000_t32" style="position:absolute;left:18097;top:10668;width:12668;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9LdcIAAADbAAAADwAAAGRycy9kb3ducmV2LnhtbESPS6vCMBSE9xf8D+EI7q6piqLVKD4Q&#10;9O584PrQHNtic1KbaOu/N4Jwl8PMfMPMFo0pxJMql1tW0OtGIIgTq3NOFZxP298xCOeRNRaWScGL&#10;HCzmrZ8ZxtrWfKDn0aciQNjFqCDzvoyldElGBl3XlsTBu9rKoA+ySqWusA5wU8h+FI2kwZzDQoYl&#10;rTNKbseHUVCjv0xWy/S+Xm32u2ZY3Een859SnXaznILw1Pj/8Le90woGA/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9LdcIAAADbAAAADwAAAAAAAAAAAAAA&#10;AAChAgAAZHJzL2Rvd25yZXYueG1sUEsFBgAAAAAEAAQA+QAAAJADAAAAAA==&#10;" strokecolor="black [3200]" strokeweight=".5pt">
                  <v:stroke endarrow="block" joinstyle="miter"/>
                </v:shape>
                <v:shape id="Straight Arrow Connector 34" o:spid="_x0000_s1045" type="#_x0000_t32" style="position:absolute;left:18097;top:12909;width:12668;height:51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SVd8QAAADbAAAADwAAAGRycy9kb3ducmV2LnhtbESPQWvCQBSE74L/YXmCF6mbmtCW6CpS&#10;Ke3VtJT29pp9JsHs25C31fTfdwXB4zDzzTCrzeBadaJeGs8G7ucJKOLS24YrAx/vL3dPoCQgW2w9&#10;k4E/Etisx6MV5tafeU+nIlQqlrDkaKAOocu1lrImhzL3HXH0Dr53GKLsK217PMdy1+pFkjxohw3H&#10;hRo7eq6pPBa/zkAaMlnss69HKb6rn5ndpal8vhoznQzbJahAQ7iFr/SbjVwGly/xB+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xJV3xAAAANsAAAAPAAAAAAAAAAAA&#10;AAAAAKECAABkcnMvZG93bnJldi54bWxQSwUGAAAAAAQABAD5AAAAkgMAAAAA&#10;" strokecolor="black [3200]" strokeweight=".5pt">
                  <v:stroke endarrow="block" joinstyle="miter"/>
                </v:shape>
                <w10:wrap anchorx="margin"/>
              </v:group>
            </w:pict>
          </mc:Fallback>
        </mc:AlternateContent>
      </w:r>
    </w:p>
    <w:p w:rsidR="00A25DE9" w:rsidRDefault="00A25DE9" w:rsidP="00A25DE9">
      <w:pPr>
        <w:jc w:val="center"/>
        <w:rPr>
          <w:rFonts w:ascii="Times New Roman" w:hAnsi="Times New Roman" w:cs="Times New Roman"/>
          <w:sz w:val="24"/>
          <w:szCs w:val="24"/>
        </w:rPr>
      </w:pPr>
      <w:r>
        <w:rPr>
          <w:rFonts w:ascii="Times New Roman" w:hAnsi="Times New Roman" w:cs="Times New Roman"/>
          <w:sz w:val="24"/>
          <w:szCs w:val="24"/>
        </w:rPr>
        <w:t>H1</w:t>
      </w:r>
    </w:p>
    <w:p w:rsidR="00A25DE9" w:rsidRDefault="00A25DE9" w:rsidP="00A25DE9">
      <w:pPr>
        <w:rPr>
          <w:rFonts w:ascii="Times New Roman" w:hAnsi="Times New Roman" w:cs="Times New Roman"/>
          <w:sz w:val="24"/>
          <w:szCs w:val="24"/>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A25DE9" w:rsidRDefault="00A25DE9" w:rsidP="00A25DE9">
      <w:pPr>
        <w:spacing w:line="240" w:lineRule="auto"/>
        <w:jc w:val="both"/>
        <w:rPr>
          <w:rFonts w:ascii="Times New Roman" w:hAnsi="Times New Roman" w:cs="Times New Roman"/>
          <w:sz w:val="24"/>
          <w:lang w:val="id-ID"/>
        </w:rPr>
      </w:pPr>
    </w:p>
    <w:p w:rsidR="00A25DE9" w:rsidRDefault="00A25DE9" w:rsidP="000A12D8">
      <w:pPr>
        <w:tabs>
          <w:tab w:val="left" w:pos="6660"/>
        </w:tabs>
        <w:spacing w:line="240" w:lineRule="auto"/>
        <w:rPr>
          <w:rFonts w:ascii="Times New Roman" w:hAnsi="Times New Roman" w:cs="Times New Roman"/>
          <w:b/>
          <w:sz w:val="24"/>
          <w:szCs w:val="24"/>
        </w:rPr>
      </w:pPr>
      <w:r>
        <w:rPr>
          <w:rFonts w:ascii="Times New Roman" w:hAnsi="Times New Roman" w:cs="Times New Roman"/>
          <w:b/>
          <w:sz w:val="24"/>
          <w:szCs w:val="24"/>
        </w:rPr>
        <w:t>METODE PENELITIAN</w:t>
      </w:r>
    </w:p>
    <w:p w:rsidR="00A25DE9" w:rsidRDefault="00A25DE9" w:rsidP="000A12D8">
      <w:pPr>
        <w:tabs>
          <w:tab w:val="left" w:pos="6660"/>
        </w:tabs>
        <w:spacing w:line="240" w:lineRule="auto"/>
        <w:rPr>
          <w:rFonts w:ascii="Times New Roman" w:hAnsi="Times New Roman" w:cs="Times New Roman"/>
          <w:b/>
          <w:sz w:val="24"/>
          <w:szCs w:val="24"/>
        </w:rPr>
      </w:pPr>
      <w:r>
        <w:rPr>
          <w:rFonts w:ascii="Times New Roman" w:hAnsi="Times New Roman" w:cs="Times New Roman"/>
          <w:b/>
          <w:sz w:val="24"/>
          <w:szCs w:val="24"/>
        </w:rPr>
        <w:t>Jenis dan Sumber Data</w:t>
      </w:r>
    </w:p>
    <w:p w:rsidR="00A25DE9" w:rsidRDefault="00A25DE9" w:rsidP="00C63135">
      <w:pPr>
        <w:spacing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Dalam penelitian ini jenis data yang digunakan adalah data sekunder. Data sekunder adalah data-data yang diambil dari catatan atau sumber lain yang telah ada sebelumnya. Data sekunder yang digunakan merupakan data laporan perusahaan perbankan tahun 2016-2018. Data diperoleh dari </w:t>
      </w:r>
      <w:r>
        <w:rPr>
          <w:rFonts w:ascii="Times New Roman" w:hAnsi="Times New Roman" w:cs="Times New Roman"/>
          <w:i/>
          <w:sz w:val="24"/>
          <w:szCs w:val="24"/>
        </w:rPr>
        <w:t>Indonesian Capital Market Directory</w:t>
      </w:r>
      <w:r>
        <w:rPr>
          <w:rFonts w:ascii="Times New Roman" w:hAnsi="Times New Roman" w:cs="Times New Roman"/>
          <w:sz w:val="24"/>
          <w:szCs w:val="24"/>
        </w:rPr>
        <w:t xml:space="preserve"> (ICMD), annual report yang didapat melalui Bursa Efek Indonesia (BEI)  dan dari website </w:t>
      </w:r>
      <w:hyperlink r:id="rId8" w:history="1">
        <w:r>
          <w:rPr>
            <w:rStyle w:val="Hyperlink"/>
            <w:rFonts w:ascii="Times New Roman" w:hAnsi="Times New Roman" w:cs="Times New Roman"/>
            <w:i/>
            <w:sz w:val="24"/>
            <w:szCs w:val="24"/>
          </w:rPr>
          <w:t>www.idx.co.id</w:t>
        </w:r>
      </w:hyperlink>
      <w:r w:rsidR="00C63135">
        <w:rPr>
          <w:rFonts w:ascii="Times New Roman" w:hAnsi="Times New Roman" w:cs="Times New Roman"/>
          <w:i/>
          <w:sz w:val="24"/>
          <w:szCs w:val="24"/>
        </w:rPr>
        <w:t>.</w:t>
      </w:r>
    </w:p>
    <w:p w:rsidR="00A25DE9" w:rsidRDefault="00A25DE9" w:rsidP="00A25DE9">
      <w:pPr>
        <w:spacing w:line="240" w:lineRule="auto"/>
        <w:rPr>
          <w:rFonts w:ascii="Times New Roman" w:hAnsi="Times New Roman" w:cs="Times New Roman"/>
          <w:b/>
          <w:sz w:val="24"/>
          <w:szCs w:val="24"/>
        </w:rPr>
      </w:pPr>
      <w:r>
        <w:rPr>
          <w:rFonts w:ascii="Times New Roman" w:hAnsi="Times New Roman" w:cs="Times New Roman"/>
          <w:b/>
          <w:sz w:val="24"/>
          <w:szCs w:val="24"/>
        </w:rPr>
        <w:t>Metode Pengumpulan Data</w:t>
      </w:r>
    </w:p>
    <w:p w:rsidR="00A25DE9" w:rsidRDefault="00A25DE9" w:rsidP="00A25DE9">
      <w:pPr>
        <w:spacing w:line="240" w:lineRule="auto"/>
        <w:rPr>
          <w:rStyle w:val="Hyperlink"/>
          <w:rFonts w:ascii="Times New Roman" w:hAnsi="Times New Roman" w:cs="Times New Roman"/>
          <w:i/>
          <w:sz w:val="24"/>
          <w:szCs w:val="24"/>
        </w:rPr>
      </w:pPr>
      <w:r>
        <w:rPr>
          <w:rFonts w:ascii="Times New Roman" w:hAnsi="Times New Roman" w:cs="Times New Roman"/>
          <w:sz w:val="24"/>
          <w:szCs w:val="24"/>
        </w:rPr>
        <w:tab/>
        <w:t xml:space="preserve">Metode pengumpulan data yang digunakan dalam penelitian ini adalah melalui studi dokumentasi. Yaitu teknik pengumpulan data dengan cara menggunakan jurnal-jurnal, buku-buku, studi pustaka dari berbagai literatur, serta sumber lain yang berhubungan dengan penelitian ini. Data sekunder diperoleh dari </w:t>
      </w:r>
      <w:r>
        <w:rPr>
          <w:rFonts w:ascii="Times New Roman" w:hAnsi="Times New Roman" w:cs="Times New Roman"/>
          <w:i/>
          <w:sz w:val="24"/>
          <w:szCs w:val="24"/>
        </w:rPr>
        <w:t>Indonesia capital Market Directory</w:t>
      </w:r>
      <w:r>
        <w:rPr>
          <w:rFonts w:ascii="Times New Roman" w:hAnsi="Times New Roman" w:cs="Times New Roman"/>
          <w:sz w:val="24"/>
          <w:szCs w:val="24"/>
        </w:rPr>
        <w:t xml:space="preserve"> (ICMD), </w:t>
      </w:r>
      <w:r>
        <w:rPr>
          <w:rFonts w:ascii="Times New Roman" w:hAnsi="Times New Roman" w:cs="Times New Roman"/>
          <w:sz w:val="24"/>
          <w:szCs w:val="24"/>
        </w:rPr>
        <w:lastRenderedPageBreak/>
        <w:t xml:space="preserve">annual report yang didapat melalui Bursa Efek Indonesia (BEI) dan dari website </w:t>
      </w:r>
      <w:hyperlink r:id="rId9" w:history="1">
        <w:r>
          <w:rPr>
            <w:rStyle w:val="Hyperlink"/>
            <w:rFonts w:ascii="Times New Roman" w:hAnsi="Times New Roman" w:cs="Times New Roman"/>
            <w:i/>
            <w:sz w:val="24"/>
            <w:szCs w:val="24"/>
          </w:rPr>
          <w:t>www.idx.co.id</w:t>
        </w:r>
      </w:hyperlink>
      <w:r>
        <w:rPr>
          <w:rStyle w:val="Hyperlink"/>
          <w:rFonts w:ascii="Times New Roman" w:hAnsi="Times New Roman" w:cs="Times New Roman"/>
          <w:i/>
          <w:sz w:val="24"/>
          <w:szCs w:val="24"/>
        </w:rPr>
        <w:t>.</w:t>
      </w:r>
    </w:p>
    <w:p w:rsidR="00A25DE9" w:rsidRDefault="00A25DE9" w:rsidP="00A25DE9">
      <w:pPr>
        <w:spacing w:line="240" w:lineRule="auto"/>
        <w:rPr>
          <w:rFonts w:ascii="Times New Roman" w:hAnsi="Times New Roman" w:cs="Times New Roman"/>
          <w:b/>
          <w:sz w:val="24"/>
          <w:szCs w:val="24"/>
        </w:rPr>
      </w:pPr>
    </w:p>
    <w:p w:rsidR="00A25DE9" w:rsidRDefault="00A25DE9" w:rsidP="00A25DE9">
      <w:pPr>
        <w:spacing w:line="24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rsidR="00A25DE9" w:rsidRDefault="00A25DE9" w:rsidP="00A25D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Populasi yang digunakan dalam penelitian ini adalah perusahaan perbankan yang terdaftar di Bursa Efek Indonesia periode 2016-2018. Dipilih sektor perbankan dikarenakan sektor ini masih sangat diminati oleh kalangan investor lokal maupun asing, sehingga perkembangannya akan tetap terus dipantau. Ditambah dengan prospek ekspansi perbankan di Indonesia masih sangat luas. </w:t>
      </w:r>
    </w:p>
    <w:p w:rsidR="00A25DE9" w:rsidRDefault="00A25DE9" w:rsidP="00A25D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Pengambilan sampel dilakukan dengan menggunakan teknik </w:t>
      </w:r>
      <w:r>
        <w:rPr>
          <w:rFonts w:ascii="Times New Roman" w:hAnsi="Times New Roman" w:cs="Times New Roman"/>
          <w:i/>
          <w:sz w:val="24"/>
          <w:szCs w:val="24"/>
        </w:rPr>
        <w:t>non random sampling</w:t>
      </w:r>
      <w:r>
        <w:rPr>
          <w:rFonts w:ascii="Times New Roman" w:hAnsi="Times New Roman" w:cs="Times New Roman"/>
          <w:sz w:val="24"/>
          <w:szCs w:val="24"/>
        </w:rPr>
        <w:t xml:space="preserve">, yaitu dengan cara pengambilan sampel yang tidak semua anggota populasi diberi kesempatan untuk dipilih menjadi sampel. Salah satu teknik pengambilan sampling yang termasuk dalam teknik non random sampling adalah metode purposive sampling. Metode </w:t>
      </w:r>
      <w:r>
        <w:rPr>
          <w:rFonts w:ascii="Times New Roman" w:hAnsi="Times New Roman" w:cs="Times New Roman"/>
          <w:i/>
          <w:sz w:val="24"/>
          <w:szCs w:val="24"/>
        </w:rPr>
        <w:t>purposive sampling</w:t>
      </w:r>
      <w:r>
        <w:rPr>
          <w:rFonts w:ascii="Times New Roman" w:hAnsi="Times New Roman" w:cs="Times New Roman"/>
          <w:sz w:val="24"/>
          <w:szCs w:val="24"/>
        </w:rPr>
        <w:t xml:space="preserve"> adalah pengambilan sampel berdasarkan pertimbangan subyektif peneliti dimana syarat yang harus dipenuhi oleh sampel. Pemilihan sampel menggunakan metode </w:t>
      </w:r>
      <w:r>
        <w:rPr>
          <w:rFonts w:ascii="Times New Roman" w:hAnsi="Times New Roman" w:cs="Times New Roman"/>
          <w:i/>
          <w:sz w:val="24"/>
          <w:szCs w:val="24"/>
        </w:rPr>
        <w:t>purposive sampling</w:t>
      </w:r>
      <w:r>
        <w:rPr>
          <w:rFonts w:ascii="Times New Roman" w:hAnsi="Times New Roman" w:cs="Times New Roman"/>
          <w:sz w:val="24"/>
          <w:szCs w:val="24"/>
        </w:rPr>
        <w:t xml:space="preserve"> berdasarkan beberapa kriteria, yaitu:</w:t>
      </w:r>
    </w:p>
    <w:p w:rsidR="00A25DE9" w:rsidRDefault="00A25DE9" w:rsidP="00A25DE9">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Perusahaan perbankan yang terdaftar di Bursa Efek Indonesia pada tahun 2016-2018</w:t>
      </w:r>
    </w:p>
    <w:p w:rsidR="00A25DE9" w:rsidRDefault="00A25DE9" w:rsidP="00A25DE9">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Perusahaan perbankan yang mempublikasikan laporan keuangan tahunan (</w:t>
      </w:r>
      <w:r>
        <w:rPr>
          <w:rFonts w:ascii="Times New Roman" w:hAnsi="Times New Roman" w:cs="Times New Roman"/>
          <w:i/>
          <w:sz w:val="24"/>
          <w:szCs w:val="24"/>
        </w:rPr>
        <w:t>annual report</w:t>
      </w:r>
      <w:r>
        <w:rPr>
          <w:rFonts w:ascii="Times New Roman" w:hAnsi="Times New Roman" w:cs="Times New Roman"/>
          <w:sz w:val="24"/>
          <w:szCs w:val="24"/>
        </w:rPr>
        <w:t xml:space="preserve">) secara lengkap periode 2016-2018 dalam </w:t>
      </w:r>
      <w:r>
        <w:rPr>
          <w:rFonts w:ascii="Times New Roman" w:hAnsi="Times New Roman" w:cs="Times New Roman"/>
          <w:i/>
          <w:sz w:val="24"/>
          <w:szCs w:val="24"/>
        </w:rPr>
        <w:t>Indonesian Capital Market Directory</w:t>
      </w:r>
      <w:r>
        <w:rPr>
          <w:rFonts w:ascii="Times New Roman" w:hAnsi="Times New Roman" w:cs="Times New Roman"/>
          <w:sz w:val="24"/>
          <w:szCs w:val="24"/>
        </w:rPr>
        <w:t xml:space="preserve"> (ICMD) dapat diakses melalui  website </w:t>
      </w:r>
      <w:hyperlink r:id="rId10" w:history="1">
        <w:r>
          <w:rPr>
            <w:rStyle w:val="Hyperlink"/>
            <w:rFonts w:ascii="Times New Roman" w:hAnsi="Times New Roman" w:cs="Times New Roman"/>
            <w:i/>
            <w:sz w:val="24"/>
            <w:szCs w:val="24"/>
          </w:rPr>
          <w:t>www.idx.co.id</w:t>
        </w:r>
      </w:hyperlink>
      <w:r>
        <w:rPr>
          <w:rFonts w:ascii="Times New Roman" w:hAnsi="Times New Roman" w:cs="Times New Roman"/>
          <w:i/>
          <w:sz w:val="24"/>
          <w:szCs w:val="24"/>
        </w:rPr>
        <w:t>.</w:t>
      </w:r>
      <w:r>
        <w:rPr>
          <w:rFonts w:ascii="Times New Roman" w:hAnsi="Times New Roman" w:cs="Times New Roman"/>
          <w:sz w:val="24"/>
          <w:szCs w:val="24"/>
        </w:rPr>
        <w:t xml:space="preserve"> dan memiliki informasi lengkap mengenai dewan komisaris, dewan direksi dan ukuran perusahaan.</w:t>
      </w:r>
    </w:p>
    <w:p w:rsidR="00A25DE9" w:rsidRDefault="00A25DE9" w:rsidP="00A25DE9">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Laporan keuangan yang menyajikan dalam rupiah.</w:t>
      </w:r>
    </w:p>
    <w:p w:rsidR="00A25DE9" w:rsidRPr="00842F3B" w:rsidRDefault="00A25DE9" w:rsidP="00842F3B">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Laporan keuangan yang memiliki laba positif.</w:t>
      </w:r>
    </w:p>
    <w:p w:rsidR="00A25DE9" w:rsidRDefault="00A25DE9" w:rsidP="00A25DE9">
      <w:pPr>
        <w:spacing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Variabel Dependen</w:t>
      </w:r>
    </w:p>
    <w:p w:rsidR="00A25DE9" w:rsidRDefault="00A25DE9" w:rsidP="00A25D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Variabel dependen dalam penelitian ini adalah kinerja keuangan perusahaan. Kinerja keuangan merefleksikan kinerja fundamental perusahaan. kinerja keuangan diukur dengan data fundamental perusahaan, yaitu data yang berasal dari laporan keuangan. Kinerja keuangan dalam penelitian ini diukur dengan menggunakan </w:t>
      </w:r>
      <w:r>
        <w:rPr>
          <w:rFonts w:ascii="Times New Roman" w:hAnsi="Times New Roman" w:cs="Times New Roman"/>
          <w:i/>
          <w:sz w:val="24"/>
          <w:szCs w:val="24"/>
        </w:rPr>
        <w:t>Return On Assets</w:t>
      </w:r>
      <w:r>
        <w:rPr>
          <w:rFonts w:ascii="Times New Roman" w:hAnsi="Times New Roman" w:cs="Times New Roman"/>
          <w:sz w:val="24"/>
          <w:szCs w:val="24"/>
        </w:rPr>
        <w:t xml:space="preserve"> (ROA). ROA dihitung dari laba bersih dibagi dengan total aktiva dikali 100% (Munawir 2007). </w:t>
      </w:r>
    </w:p>
    <w:p w:rsidR="00A25DE9" w:rsidRDefault="00A25DE9" w:rsidP="00A25DE9">
      <w:pPr>
        <w:spacing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Berikut rumus ROA:</w:t>
      </w:r>
    </w:p>
    <w:p w:rsidR="00C97489" w:rsidRPr="000A12D8" w:rsidRDefault="00A25DE9" w:rsidP="000A12D8">
      <w:pPr>
        <w:spacing w:after="0" w:line="240" w:lineRule="auto"/>
        <w:ind w:firstLine="720"/>
        <w:jc w:val="both"/>
        <w:rPr>
          <w:rFonts w:ascii="Times New Roman" w:hAnsi="Times New Roman" w:cs="Times New Roman"/>
          <w:i/>
          <w:sz w:val="20"/>
          <w:szCs w:val="20"/>
        </w:rPr>
      </w:pPr>
      <w:r>
        <w:rPr>
          <w:rFonts w:ascii="Times New Roman" w:hAnsi="Times New Roman" w:cs="Times New Roman"/>
          <w:i/>
          <w:sz w:val="24"/>
          <w:szCs w:val="24"/>
        </w:rPr>
        <w:t>Return On Assets</w:t>
      </w:r>
      <w:r>
        <w:rPr>
          <w:rFonts w:ascii="Times New Roman" w:hAnsi="Times New Roman" w:cs="Times New Roman"/>
          <w:sz w:val="24"/>
          <w:szCs w:val="24"/>
        </w:rPr>
        <w:t xml:space="preserve"> (ROA): </w:t>
      </w:r>
      <m:oMath>
        <m:f>
          <m:fPr>
            <m:ctrlPr>
              <w:rPr>
                <w:rFonts w:ascii="Cambria Math" w:hAnsi="Cambria Math" w:cs="Times New Roman"/>
                <w:i/>
                <w:sz w:val="24"/>
                <w:szCs w:val="24"/>
              </w:rPr>
            </m:ctrlPr>
          </m:fPr>
          <m:num>
            <m:r>
              <w:rPr>
                <w:rFonts w:ascii="Cambria Math" w:hAnsi="Cambria Math" w:cs="Times New Roman"/>
                <w:sz w:val="24"/>
                <w:szCs w:val="24"/>
              </w:rPr>
              <m:t xml:space="preserve">laba bersih </m:t>
            </m:r>
          </m:num>
          <m:den>
            <m:r>
              <w:rPr>
                <w:rFonts w:ascii="Cambria Math" w:hAnsi="Cambria Math" w:cs="Times New Roman"/>
                <w:sz w:val="24"/>
                <w:szCs w:val="24"/>
              </w:rPr>
              <m:t>total aktiva</m:t>
            </m:r>
          </m:den>
        </m:f>
      </m:oMath>
      <w:r>
        <w:rPr>
          <w:rFonts w:ascii="Times New Roman" w:hAnsi="Times New Roman" w:cs="Times New Roman"/>
          <w:sz w:val="24"/>
          <w:szCs w:val="24"/>
        </w:rPr>
        <w:t xml:space="preserve"> x 100%</w:t>
      </w:r>
    </w:p>
    <w:p w:rsidR="00A25DE9" w:rsidRDefault="00A25DE9" w:rsidP="00A25DE9">
      <w:pPr>
        <w:spacing w:line="240" w:lineRule="auto"/>
        <w:jc w:val="both"/>
        <w:rPr>
          <w:rFonts w:ascii="Times New Roman" w:hAnsi="Times New Roman" w:cs="Times New Roman"/>
          <w:b/>
          <w:sz w:val="24"/>
          <w:szCs w:val="24"/>
        </w:rPr>
      </w:pPr>
      <w:r>
        <w:rPr>
          <w:rFonts w:ascii="Times New Roman" w:hAnsi="Times New Roman" w:cs="Times New Roman"/>
          <w:b/>
          <w:sz w:val="24"/>
          <w:szCs w:val="24"/>
        </w:rPr>
        <w:t>Variabel Independen</w:t>
      </w:r>
    </w:p>
    <w:p w:rsidR="00A25DE9" w:rsidRDefault="00A25DE9" w:rsidP="00A25DE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Ukuran Dewan Komisaris</w:t>
      </w:r>
    </w:p>
    <w:p w:rsidR="00A25DE9" w:rsidRDefault="00A25DE9" w:rsidP="000A12D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Menurut Komite Nasional Kebijakan Governance (2006), dewan komisaris sebagai organ perusahaan bertugas dan bertanggung jawab secara kolektif untuk melakukan pengawasan dan memberikan nasihat kepada direksi serta memastikan bahwa perusahaan melaksanakan corporate governance. Dewan komisaris bertanggung jawab dan berwenang memberikan pengarahan kepada manajemen dan mengawasi tindakan manajemen dalam menyusun laporan keuangan perusahaan. Ukuran dewan komisaris adalah jumah total aggota dewan komisaris dalam suatu perusahaan. Ukuran dewan komisaris diukur dengan menggunakan indikator jumlah anggota dewan komisaris s</w:t>
      </w:r>
      <w:r w:rsidR="000A12D8">
        <w:rPr>
          <w:rFonts w:ascii="Times New Roman" w:hAnsi="Times New Roman" w:cs="Times New Roman"/>
          <w:sz w:val="24"/>
          <w:szCs w:val="24"/>
        </w:rPr>
        <w:t>uatu perusahaan (Darwis, 2009).</w:t>
      </w:r>
    </w:p>
    <w:p w:rsidR="00A25DE9" w:rsidRDefault="00A25DE9" w:rsidP="00A25D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Berikut rumus Ukuran Dewan Komisaris:</w:t>
      </w:r>
    </w:p>
    <w:p w:rsidR="00C97489" w:rsidRPr="000A12D8" w:rsidRDefault="00A25DE9" w:rsidP="000A12D8">
      <w:pPr>
        <w:spacing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Ukuran Dewan Komis</w:t>
      </w:r>
      <w:r w:rsidR="000A12D8">
        <w:rPr>
          <w:rFonts w:ascii="Times New Roman" w:hAnsi="Times New Roman" w:cs="Times New Roman"/>
          <w:i/>
          <w:sz w:val="24"/>
          <w:szCs w:val="24"/>
        </w:rPr>
        <w:t>aris =∑ anggota dewan komisaris</w:t>
      </w:r>
    </w:p>
    <w:p w:rsidR="00A25DE9" w:rsidRDefault="00A25DE9" w:rsidP="00A25DE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Ukuran Dewan Direksi </w:t>
      </w:r>
    </w:p>
    <w:p w:rsidR="00A25DE9" w:rsidRDefault="00A25DE9" w:rsidP="00A25DE9">
      <w:pPr>
        <w:spacing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Dewan direksi mempunyai peran yang berfungsi sebagai organ perusahaan yang bertugas dan bertanggung jawab dalam mengelola perusahaan. Jumlah anggota direksi disesuaikan dengan kompleksitas perusahaan dengan tetap memperhatikan efektifitas dalam pengamatan keputusan. Ukuran dewan direksi diukur dengan jumlah anggota dewan direksi yang ada di dalam perusahaan (Suranta dan Machfoedz, 2003). </w:t>
      </w:r>
    </w:p>
    <w:p w:rsidR="00A25DE9" w:rsidRDefault="00A25DE9" w:rsidP="00A25DE9">
      <w:pPr>
        <w:tabs>
          <w:tab w:val="left" w:pos="528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Berikut rumus Ukuran Dewan Direksi:</w:t>
      </w:r>
      <w:r>
        <w:rPr>
          <w:rFonts w:ascii="Times New Roman" w:hAnsi="Times New Roman" w:cs="Times New Roman"/>
          <w:sz w:val="24"/>
          <w:szCs w:val="24"/>
        </w:rPr>
        <w:tab/>
      </w:r>
    </w:p>
    <w:p w:rsidR="00A25DE9" w:rsidRPr="00842F3B" w:rsidRDefault="00A25DE9" w:rsidP="00842F3B">
      <w:pPr>
        <w:spacing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Ukuran Dewan Komisaris =∑ anggota dewan komisaris</w:t>
      </w:r>
    </w:p>
    <w:p w:rsidR="00A25DE9" w:rsidRDefault="00A25DE9" w:rsidP="00A25DE9">
      <w:pPr>
        <w:spacing w:line="240" w:lineRule="auto"/>
        <w:jc w:val="both"/>
        <w:rPr>
          <w:rFonts w:ascii="Times New Roman" w:hAnsi="Times New Roman" w:cs="Times New Roman"/>
          <w:b/>
          <w:sz w:val="24"/>
          <w:szCs w:val="24"/>
        </w:rPr>
      </w:pPr>
      <w:r>
        <w:rPr>
          <w:rFonts w:ascii="Times New Roman" w:hAnsi="Times New Roman" w:cs="Times New Roman"/>
          <w:b/>
          <w:sz w:val="24"/>
          <w:szCs w:val="24"/>
        </w:rPr>
        <w:t>Ukuran Perusahaan</w:t>
      </w:r>
    </w:p>
    <w:p w:rsidR="00A25DE9" w:rsidRDefault="00A25DE9" w:rsidP="00A25D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Ukuran perusahaan merupakan tingkat identifikasi besar kecilnya suatu perusahaan.Variabel ukuran perusahaan (</w:t>
      </w:r>
      <w:r>
        <w:rPr>
          <w:rFonts w:ascii="Times New Roman" w:hAnsi="Times New Roman" w:cs="Times New Roman"/>
          <w:i/>
          <w:sz w:val="24"/>
          <w:szCs w:val="24"/>
        </w:rPr>
        <w:t>SIZE</w:t>
      </w:r>
      <w:r>
        <w:rPr>
          <w:rFonts w:ascii="Times New Roman" w:hAnsi="Times New Roman" w:cs="Times New Roman"/>
          <w:sz w:val="24"/>
          <w:szCs w:val="24"/>
        </w:rPr>
        <w:t>) diukur dengan menggunakan logaritma matural (Ln) dari total aset (Susanti, 2011). Hal ini dikarenakan besar total aset masing-masing perusahaan berbeda, bahkan dapat memiliki selisih yang besar.</w:t>
      </w:r>
    </w:p>
    <w:p w:rsidR="00A25DE9" w:rsidRDefault="00A25DE9" w:rsidP="00A25D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rumus Ukuran Perusahaan </w:t>
      </w:r>
      <w:r>
        <w:rPr>
          <w:rFonts w:ascii="Times New Roman" w:hAnsi="Times New Roman" w:cs="Times New Roman"/>
          <w:i/>
          <w:sz w:val="24"/>
          <w:szCs w:val="24"/>
        </w:rPr>
        <w:t>(SIZE</w:t>
      </w:r>
      <w:r>
        <w:rPr>
          <w:rFonts w:ascii="Times New Roman" w:hAnsi="Times New Roman" w:cs="Times New Roman"/>
          <w:sz w:val="24"/>
          <w:szCs w:val="24"/>
        </w:rPr>
        <w:t>):</w:t>
      </w:r>
    </w:p>
    <w:p w:rsidR="00A25DE9" w:rsidRDefault="00A25DE9" w:rsidP="00A25DE9">
      <w:pPr>
        <w:spacing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SIZE = Ln Total Aset</w:t>
      </w:r>
    </w:p>
    <w:p w:rsidR="00A25DE9" w:rsidRDefault="00A25DE9" w:rsidP="00A25DE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Metode Analisis Data </w:t>
      </w:r>
    </w:p>
    <w:p w:rsidR="00A25DE9" w:rsidRDefault="00A25DE9" w:rsidP="00A25D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Analisis data dalam penelitian ini dilakukan dengan analisis regresi berganda untuk pengujian hipotesis. Analisis regresi berganda ini selain mengukur kekuatan hubungan antara dua variabel atau lebih, juga menunjukkan arah hubungan antara variabel dependen dengan variabel independen (Ghozali, 2006).</w:t>
      </w:r>
    </w:p>
    <w:p w:rsidR="00A25DE9" w:rsidRDefault="00A25DE9" w:rsidP="00A25D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Seperti yang telah dipaparkan diatas, variabel independen dalam penelitian ini antara lain : Dewan Komisaris, Dewan Direksi, Ukuran Perusahaan. Dengan variabel dependen yang digunakan yaitu : </w:t>
      </w:r>
      <w:r>
        <w:rPr>
          <w:rFonts w:ascii="Times New Roman" w:hAnsi="Times New Roman" w:cs="Times New Roman"/>
          <w:i/>
          <w:sz w:val="24"/>
          <w:szCs w:val="24"/>
        </w:rPr>
        <w:t xml:space="preserve"> Return On Asset</w:t>
      </w:r>
      <w:r>
        <w:rPr>
          <w:rFonts w:ascii="Times New Roman" w:hAnsi="Times New Roman" w:cs="Times New Roman"/>
          <w:sz w:val="24"/>
          <w:szCs w:val="24"/>
        </w:rPr>
        <w:t>.  Berdasarkan variabel independen dan dependen tersebut, maka dapat disusun persamaan sebagai berikut (Ghozali, 2006):</w:t>
      </w:r>
    </w:p>
    <w:p w:rsidR="00A25DE9" w:rsidRDefault="00A25DE9" w:rsidP="00A25DE9">
      <w:pPr>
        <w:spacing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Y = a+b1DKOM+b2+DDIR+b3LNaset+e</w:t>
      </w:r>
    </w:p>
    <w:p w:rsidR="00A25DE9" w:rsidRDefault="00A25DE9" w:rsidP="00A25D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Keterangan : </w:t>
      </w:r>
    </w:p>
    <w:p w:rsidR="00A25DE9" w:rsidRDefault="00A25DE9" w:rsidP="00A25D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Y    </w:t>
      </w:r>
      <w:r>
        <w:rPr>
          <w:rFonts w:ascii="Times New Roman" w:hAnsi="Times New Roman" w:cs="Times New Roman"/>
          <w:i/>
          <w:sz w:val="24"/>
          <w:szCs w:val="24"/>
        </w:rPr>
        <w:t>= Return On Asset</w:t>
      </w:r>
      <w:r>
        <w:rPr>
          <w:rFonts w:ascii="Times New Roman" w:hAnsi="Times New Roman" w:cs="Times New Roman"/>
          <w:sz w:val="24"/>
          <w:szCs w:val="24"/>
        </w:rPr>
        <w:t xml:space="preserve"> (ROA) </w:t>
      </w:r>
    </w:p>
    <w:p w:rsidR="00A25DE9" w:rsidRDefault="00A25DE9" w:rsidP="00A25D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 Konstanta </w:t>
      </w:r>
    </w:p>
    <w:p w:rsidR="00A25DE9" w:rsidRDefault="00A25DE9" w:rsidP="00A25D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    = Koefisien Regresi </w:t>
      </w:r>
    </w:p>
    <w:p w:rsidR="00A25DE9" w:rsidRDefault="00A25DE9" w:rsidP="00A25D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DKOM = Dewan Komisaris </w:t>
      </w:r>
    </w:p>
    <w:p w:rsidR="00A25DE9" w:rsidRDefault="00A25DE9" w:rsidP="00A25D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DDIR  = Dewan Direksi </w:t>
      </w:r>
    </w:p>
    <w:p w:rsidR="00A25DE9" w:rsidRDefault="00A25DE9" w:rsidP="00A25D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LNaset  = Ukuran Perusahaan </w:t>
      </w:r>
    </w:p>
    <w:p w:rsidR="00A25DE9" w:rsidRDefault="000A12D8" w:rsidP="00A25DE9">
      <w:pPr>
        <w:spacing w:line="240" w:lineRule="auto"/>
        <w:jc w:val="both"/>
        <w:rPr>
          <w:rFonts w:ascii="Times New Roman" w:hAnsi="Times New Roman" w:cs="Times New Roman"/>
          <w:sz w:val="24"/>
          <w:szCs w:val="24"/>
        </w:rPr>
      </w:pPr>
      <w:r>
        <w:rPr>
          <w:rFonts w:ascii="Times New Roman" w:hAnsi="Times New Roman" w:cs="Times New Roman"/>
          <w:sz w:val="24"/>
          <w:szCs w:val="24"/>
        </w:rPr>
        <w:t>e    = Standard error</w:t>
      </w:r>
    </w:p>
    <w:p w:rsidR="00A25DE9" w:rsidRDefault="00A25DE9" w:rsidP="00F77513">
      <w:pPr>
        <w:tabs>
          <w:tab w:val="left" w:pos="3135"/>
        </w:tabs>
        <w:spacing w:line="240" w:lineRule="auto"/>
        <w:rPr>
          <w:rFonts w:ascii="Times New Roman" w:hAnsi="Times New Roman" w:cs="Times New Roman"/>
          <w:b/>
          <w:sz w:val="24"/>
        </w:rPr>
      </w:pPr>
      <w:r>
        <w:rPr>
          <w:rFonts w:ascii="Times New Roman" w:hAnsi="Times New Roman" w:cs="Times New Roman"/>
          <w:b/>
          <w:sz w:val="24"/>
        </w:rPr>
        <w:t>Analisis dan Pembahasan</w:t>
      </w:r>
    </w:p>
    <w:p w:rsidR="00F77513" w:rsidRPr="00F77513" w:rsidRDefault="00F77513" w:rsidP="00F77513">
      <w:pPr>
        <w:spacing w:line="240" w:lineRule="auto"/>
        <w:rPr>
          <w:rFonts w:ascii="Times New Roman" w:hAnsi="Times New Roman" w:cs="Times New Roman"/>
          <w:b/>
          <w:sz w:val="24"/>
          <w:szCs w:val="24"/>
        </w:rPr>
      </w:pPr>
      <w:r w:rsidRPr="00F77513">
        <w:rPr>
          <w:rFonts w:ascii="Times New Roman" w:hAnsi="Times New Roman" w:cs="Times New Roman"/>
          <w:b/>
          <w:sz w:val="24"/>
          <w:szCs w:val="24"/>
        </w:rPr>
        <w:t>Deskriptif Objek penelitian</w:t>
      </w:r>
    </w:p>
    <w:p w:rsidR="00F77513" w:rsidRDefault="00F77513" w:rsidP="00F7751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Objek penelitian yang digunakan dalam penelitian ini adalah laporan kinerja keuangan perbankan pada tahun 2016-2018 yang dipilih menggunakan </w:t>
      </w:r>
      <w:r>
        <w:rPr>
          <w:rFonts w:ascii="Times New Roman" w:hAnsi="Times New Roman" w:cs="Times New Roman"/>
          <w:i/>
          <w:sz w:val="24"/>
          <w:szCs w:val="24"/>
          <w:lang w:val="id-ID"/>
        </w:rPr>
        <w:t xml:space="preserve">purposive sampling </w:t>
      </w:r>
      <w:r>
        <w:rPr>
          <w:rFonts w:ascii="Times New Roman" w:hAnsi="Times New Roman" w:cs="Times New Roman"/>
          <w:sz w:val="24"/>
          <w:szCs w:val="24"/>
          <w:lang w:val="id-ID"/>
        </w:rPr>
        <w:t>dari populasi yang berjumlah 43 perusahaan perbankan. Jadi sampel yang di ambil untuk objek penelitian dengan kriteria yang sudah di cantumkan di bab sebelumnya di dapatkan 10 sampel yang akan digunakan dalam penelitian ini. Proses pengambilan sampel dijelaskan pada tabel 4.1 berikut ini.</w:t>
      </w:r>
    </w:p>
    <w:p w:rsidR="00F77513" w:rsidRDefault="00F77513" w:rsidP="00F77513">
      <w:pPr>
        <w:pStyle w:val="Caption"/>
        <w:spacing w:after="0"/>
        <w:jc w:val="center"/>
        <w:rPr>
          <w:color w:val="auto"/>
          <w:sz w:val="24"/>
          <w:szCs w:val="24"/>
          <w:lang w:val="id-ID"/>
        </w:rPr>
      </w:pPr>
      <w:bookmarkStart w:id="1" w:name="_Ref536513983"/>
      <w:r>
        <w:rPr>
          <w:color w:val="auto"/>
          <w:sz w:val="24"/>
          <w:szCs w:val="24"/>
          <w:lang w:val="id-ID"/>
        </w:rPr>
        <w:t xml:space="preserve">Tabel 4. </w:t>
      </w:r>
      <w:r>
        <w:fldChar w:fldCharType="begin"/>
      </w:r>
      <w:r>
        <w:rPr>
          <w:color w:val="auto"/>
          <w:sz w:val="24"/>
          <w:szCs w:val="24"/>
          <w:lang w:val="id-ID"/>
        </w:rPr>
        <w:instrText xml:space="preserve"> SEQ Tabel_4. \* ARABIC </w:instrText>
      </w:r>
      <w:r>
        <w:fldChar w:fldCharType="separate"/>
      </w:r>
      <w:r>
        <w:rPr>
          <w:noProof/>
          <w:color w:val="auto"/>
          <w:sz w:val="24"/>
          <w:szCs w:val="24"/>
          <w:lang w:val="id-ID"/>
        </w:rPr>
        <w:t>1</w:t>
      </w:r>
      <w:r>
        <w:fldChar w:fldCharType="end"/>
      </w:r>
      <w:bookmarkEnd w:id="1"/>
    </w:p>
    <w:p w:rsidR="00F77513" w:rsidRDefault="00F77513" w:rsidP="00F7751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Penetunan Sampel Penelitian</w:t>
      </w:r>
    </w:p>
    <w:tbl>
      <w:tblPr>
        <w:tblStyle w:val="TableGrid"/>
        <w:tblW w:w="0" w:type="auto"/>
        <w:tblLook w:val="04A0" w:firstRow="1" w:lastRow="0" w:firstColumn="1" w:lastColumn="0" w:noHBand="0" w:noVBand="1"/>
      </w:tblPr>
      <w:tblGrid>
        <w:gridCol w:w="510"/>
        <w:gridCol w:w="7742"/>
        <w:gridCol w:w="990"/>
      </w:tblGrid>
      <w:tr w:rsidR="00F77513" w:rsidTr="00F77513">
        <w:tc>
          <w:tcPr>
            <w:tcW w:w="0" w:type="auto"/>
            <w:tcBorders>
              <w:top w:val="single" w:sz="4" w:space="0" w:color="auto"/>
              <w:left w:val="single" w:sz="4" w:space="0" w:color="auto"/>
              <w:bottom w:val="single" w:sz="4" w:space="0" w:color="auto"/>
              <w:right w:val="single" w:sz="4" w:space="0" w:color="auto"/>
            </w:tcBorders>
            <w:hideMark/>
          </w:tcPr>
          <w:p w:rsidR="00F77513" w:rsidRDefault="00F77513" w:rsidP="00F7751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0" w:type="auto"/>
            <w:tcBorders>
              <w:top w:val="single" w:sz="4" w:space="0" w:color="auto"/>
              <w:left w:val="single" w:sz="4" w:space="0" w:color="auto"/>
              <w:bottom w:val="single" w:sz="4" w:space="0" w:color="auto"/>
              <w:right w:val="single" w:sz="4" w:space="0" w:color="auto"/>
            </w:tcBorders>
            <w:hideMark/>
          </w:tcPr>
          <w:p w:rsidR="00F77513" w:rsidRDefault="00F77513" w:rsidP="00F7751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Keterangan</w:t>
            </w:r>
          </w:p>
        </w:tc>
        <w:tc>
          <w:tcPr>
            <w:tcW w:w="0" w:type="auto"/>
            <w:tcBorders>
              <w:top w:val="single" w:sz="4" w:space="0" w:color="auto"/>
              <w:left w:val="single" w:sz="4" w:space="0" w:color="auto"/>
              <w:bottom w:val="single" w:sz="4" w:space="0" w:color="auto"/>
              <w:right w:val="single" w:sz="4" w:space="0" w:color="auto"/>
            </w:tcBorders>
            <w:hideMark/>
          </w:tcPr>
          <w:p w:rsidR="00F77513" w:rsidRDefault="00F77513" w:rsidP="00F7751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Jumlah</w:t>
            </w:r>
          </w:p>
        </w:tc>
      </w:tr>
      <w:tr w:rsidR="00F77513" w:rsidTr="00F77513">
        <w:trPr>
          <w:trHeight w:val="712"/>
        </w:trPr>
        <w:tc>
          <w:tcPr>
            <w:tcW w:w="0" w:type="auto"/>
            <w:tcBorders>
              <w:top w:val="single" w:sz="4" w:space="0" w:color="auto"/>
              <w:left w:val="single" w:sz="4" w:space="0" w:color="auto"/>
              <w:bottom w:val="single" w:sz="4" w:space="0" w:color="auto"/>
              <w:right w:val="single" w:sz="4" w:space="0" w:color="auto"/>
            </w:tcBorders>
            <w:hideMark/>
          </w:tcPr>
          <w:p w:rsidR="00F77513" w:rsidRDefault="00F77513" w:rsidP="00F77513">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0" w:type="auto"/>
            <w:tcBorders>
              <w:top w:val="single" w:sz="4" w:space="0" w:color="auto"/>
              <w:left w:val="single" w:sz="4" w:space="0" w:color="auto"/>
              <w:bottom w:val="single" w:sz="4" w:space="0" w:color="auto"/>
              <w:right w:val="single" w:sz="4" w:space="0" w:color="auto"/>
            </w:tcBorders>
            <w:hideMark/>
          </w:tcPr>
          <w:p w:rsidR="00F77513" w:rsidRDefault="00F77513" w:rsidP="00F7751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Perusahaan perbankan yang terdaftar di Bursa Efek Indonesia pada tahun 2016-2018</w:t>
            </w:r>
          </w:p>
        </w:tc>
        <w:tc>
          <w:tcPr>
            <w:tcW w:w="0" w:type="auto"/>
            <w:tcBorders>
              <w:top w:val="single" w:sz="4" w:space="0" w:color="auto"/>
              <w:left w:val="single" w:sz="4" w:space="0" w:color="auto"/>
              <w:bottom w:val="single" w:sz="4" w:space="0" w:color="auto"/>
              <w:right w:val="single" w:sz="4" w:space="0" w:color="auto"/>
            </w:tcBorders>
            <w:hideMark/>
          </w:tcPr>
          <w:p w:rsidR="00F77513" w:rsidRDefault="00F77513" w:rsidP="00F7751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43</w:t>
            </w:r>
          </w:p>
        </w:tc>
      </w:tr>
      <w:tr w:rsidR="00F77513" w:rsidTr="00F77513">
        <w:trPr>
          <w:trHeight w:val="1785"/>
        </w:trPr>
        <w:tc>
          <w:tcPr>
            <w:tcW w:w="0" w:type="auto"/>
            <w:tcBorders>
              <w:top w:val="single" w:sz="4" w:space="0" w:color="auto"/>
              <w:left w:val="single" w:sz="4" w:space="0" w:color="auto"/>
              <w:bottom w:val="single" w:sz="4" w:space="0" w:color="auto"/>
              <w:right w:val="single" w:sz="4" w:space="0" w:color="auto"/>
            </w:tcBorders>
            <w:hideMark/>
          </w:tcPr>
          <w:p w:rsidR="00F77513" w:rsidRDefault="00F77513" w:rsidP="00F77513">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0" w:type="auto"/>
            <w:tcBorders>
              <w:top w:val="single" w:sz="4" w:space="0" w:color="auto"/>
              <w:left w:val="single" w:sz="4" w:space="0" w:color="auto"/>
              <w:bottom w:val="single" w:sz="4" w:space="0" w:color="auto"/>
              <w:right w:val="single" w:sz="4" w:space="0" w:color="auto"/>
            </w:tcBorders>
          </w:tcPr>
          <w:p w:rsidR="00F77513" w:rsidRDefault="00F77513" w:rsidP="00F77513">
            <w:pPr>
              <w:pStyle w:val="NoSpacing"/>
              <w:rPr>
                <w:rFonts w:ascii="Times New Roman" w:hAnsi="Times New Roman" w:cs="Times New Roman"/>
                <w:sz w:val="24"/>
                <w:szCs w:val="24"/>
              </w:rPr>
            </w:pPr>
            <w:r>
              <w:rPr>
                <w:rFonts w:ascii="Times New Roman" w:hAnsi="Times New Roman" w:cs="Times New Roman"/>
                <w:sz w:val="24"/>
                <w:szCs w:val="24"/>
              </w:rPr>
              <w:t xml:space="preserve">Perusahaan perbankan yang mempublikasikan laporan keuangan tahunan (annual report) secara lengkap periode 2016-2018 dalam Indonesian Capital Market Directory (ICMD) dapat diakses melalui  website </w:t>
            </w:r>
            <w:hyperlink r:id="rId11" w:history="1">
              <w:r>
                <w:rPr>
                  <w:rStyle w:val="Hyperlink"/>
                  <w:rFonts w:ascii="Times New Roman" w:hAnsi="Times New Roman" w:cs="Times New Roman"/>
                  <w:sz w:val="24"/>
                  <w:szCs w:val="24"/>
                </w:rPr>
                <w:t>www.idx.co.id</w:t>
              </w:r>
            </w:hyperlink>
            <w:r>
              <w:rPr>
                <w:rFonts w:ascii="Times New Roman" w:hAnsi="Times New Roman" w:cs="Times New Roman"/>
                <w:sz w:val="24"/>
                <w:szCs w:val="24"/>
              </w:rPr>
              <w:t>. dan memiliki informasi lengkap mengenai dewan komisaris, dewan direksi dan ukuran perusahaan.</w:t>
            </w:r>
          </w:p>
          <w:p w:rsidR="00F77513" w:rsidRDefault="00F77513" w:rsidP="00F77513">
            <w:pPr>
              <w:spacing w:line="240" w:lineRule="auto"/>
              <w:jc w:val="both"/>
              <w:rPr>
                <w:rFonts w:ascii="Times New Roman" w:hAnsi="Times New Roman" w:cs="Times New Roman"/>
                <w:sz w:val="24"/>
                <w:szCs w:val="24"/>
                <w:lang w:val="id-ID"/>
              </w:rPr>
            </w:pPr>
          </w:p>
        </w:tc>
        <w:tc>
          <w:tcPr>
            <w:tcW w:w="0" w:type="auto"/>
            <w:tcBorders>
              <w:top w:val="single" w:sz="4" w:space="0" w:color="auto"/>
              <w:left w:val="single" w:sz="4" w:space="0" w:color="auto"/>
              <w:bottom w:val="single" w:sz="4" w:space="0" w:color="auto"/>
              <w:right w:val="single" w:sz="4" w:space="0" w:color="auto"/>
            </w:tcBorders>
            <w:hideMark/>
          </w:tcPr>
          <w:p w:rsidR="00F77513" w:rsidRDefault="00F77513" w:rsidP="00F7751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sz w:val="24"/>
                <w:szCs w:val="24"/>
              </w:rPr>
              <w:t>2</w:t>
            </w:r>
            <w:r>
              <w:rPr>
                <w:rFonts w:ascii="Times New Roman" w:hAnsi="Times New Roman" w:cs="Times New Roman"/>
                <w:sz w:val="24"/>
                <w:szCs w:val="24"/>
                <w:lang w:val="id-ID"/>
              </w:rPr>
              <w:t>)</w:t>
            </w:r>
          </w:p>
        </w:tc>
      </w:tr>
      <w:tr w:rsidR="00F77513" w:rsidTr="00F77513">
        <w:trPr>
          <w:trHeight w:val="495"/>
        </w:trPr>
        <w:tc>
          <w:tcPr>
            <w:tcW w:w="0" w:type="auto"/>
            <w:tcBorders>
              <w:top w:val="single" w:sz="4" w:space="0" w:color="auto"/>
              <w:left w:val="single" w:sz="4" w:space="0" w:color="auto"/>
              <w:bottom w:val="single" w:sz="4" w:space="0" w:color="auto"/>
              <w:right w:val="single" w:sz="4" w:space="0" w:color="auto"/>
            </w:tcBorders>
            <w:hideMark/>
          </w:tcPr>
          <w:p w:rsidR="00F77513" w:rsidRDefault="00F77513" w:rsidP="00F77513">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0" w:type="auto"/>
            <w:tcBorders>
              <w:top w:val="single" w:sz="4" w:space="0" w:color="auto"/>
              <w:left w:val="single" w:sz="4" w:space="0" w:color="auto"/>
              <w:bottom w:val="single" w:sz="4" w:space="0" w:color="auto"/>
              <w:right w:val="single" w:sz="4" w:space="0" w:color="auto"/>
            </w:tcBorders>
            <w:hideMark/>
          </w:tcPr>
          <w:p w:rsidR="00F77513" w:rsidRDefault="00F77513" w:rsidP="00F77513">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Laporan keuangan yang tidak disajikan dalam rupiah</w:t>
            </w:r>
          </w:p>
        </w:tc>
        <w:tc>
          <w:tcPr>
            <w:tcW w:w="0" w:type="auto"/>
            <w:tcBorders>
              <w:top w:val="single" w:sz="4" w:space="0" w:color="auto"/>
              <w:left w:val="single" w:sz="4" w:space="0" w:color="auto"/>
              <w:bottom w:val="single" w:sz="4" w:space="0" w:color="auto"/>
              <w:right w:val="single" w:sz="4" w:space="0" w:color="auto"/>
            </w:tcBorders>
            <w:hideMark/>
          </w:tcPr>
          <w:p w:rsidR="00F77513" w:rsidRDefault="00F77513" w:rsidP="00F7751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p>
        </w:tc>
      </w:tr>
      <w:tr w:rsidR="00F77513" w:rsidTr="00F77513">
        <w:trPr>
          <w:trHeight w:val="417"/>
        </w:trPr>
        <w:tc>
          <w:tcPr>
            <w:tcW w:w="0" w:type="auto"/>
            <w:tcBorders>
              <w:top w:val="single" w:sz="4" w:space="0" w:color="auto"/>
              <w:left w:val="single" w:sz="4" w:space="0" w:color="auto"/>
              <w:bottom w:val="single" w:sz="4" w:space="0" w:color="auto"/>
              <w:right w:val="single" w:sz="4" w:space="0" w:color="auto"/>
            </w:tcBorders>
            <w:hideMark/>
          </w:tcPr>
          <w:p w:rsidR="00F77513" w:rsidRDefault="00F77513" w:rsidP="00F77513">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0" w:type="auto"/>
            <w:tcBorders>
              <w:top w:val="single" w:sz="4" w:space="0" w:color="auto"/>
              <w:left w:val="single" w:sz="4" w:space="0" w:color="auto"/>
              <w:bottom w:val="single" w:sz="4" w:space="0" w:color="auto"/>
              <w:right w:val="single" w:sz="4" w:space="0" w:color="auto"/>
            </w:tcBorders>
            <w:hideMark/>
          </w:tcPr>
          <w:p w:rsidR="00F77513" w:rsidRDefault="00F77513" w:rsidP="00F77513">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Laporang keuangan yang memiliki laba negatif</w:t>
            </w:r>
          </w:p>
        </w:tc>
        <w:tc>
          <w:tcPr>
            <w:tcW w:w="0" w:type="auto"/>
            <w:tcBorders>
              <w:top w:val="single" w:sz="4" w:space="0" w:color="auto"/>
              <w:left w:val="single" w:sz="4" w:space="0" w:color="auto"/>
              <w:bottom w:val="single" w:sz="4" w:space="0" w:color="auto"/>
              <w:right w:val="single" w:sz="4" w:space="0" w:color="auto"/>
            </w:tcBorders>
            <w:hideMark/>
          </w:tcPr>
          <w:p w:rsidR="00F77513" w:rsidRDefault="00F77513" w:rsidP="00F7751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(31)</w:t>
            </w:r>
          </w:p>
        </w:tc>
      </w:tr>
      <w:tr w:rsidR="00F77513" w:rsidTr="00F77513">
        <w:tc>
          <w:tcPr>
            <w:tcW w:w="0" w:type="auto"/>
            <w:tcBorders>
              <w:top w:val="single" w:sz="4" w:space="0" w:color="auto"/>
              <w:left w:val="single" w:sz="4" w:space="0" w:color="auto"/>
              <w:bottom w:val="single" w:sz="4" w:space="0" w:color="auto"/>
              <w:right w:val="single" w:sz="4" w:space="0" w:color="auto"/>
            </w:tcBorders>
            <w:hideMark/>
          </w:tcPr>
          <w:p w:rsidR="00F77513" w:rsidRDefault="00F77513" w:rsidP="00F77513">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0" w:type="auto"/>
            <w:tcBorders>
              <w:top w:val="single" w:sz="4" w:space="0" w:color="auto"/>
              <w:left w:val="single" w:sz="4" w:space="0" w:color="auto"/>
              <w:bottom w:val="single" w:sz="4" w:space="0" w:color="auto"/>
              <w:right w:val="single" w:sz="4" w:space="0" w:color="auto"/>
            </w:tcBorders>
            <w:hideMark/>
          </w:tcPr>
          <w:p w:rsidR="00F77513" w:rsidRDefault="00F77513" w:rsidP="00F77513">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Perusahaan perbankan yang datanya lengkap dan dijadikan sampel</w:t>
            </w:r>
          </w:p>
        </w:tc>
        <w:tc>
          <w:tcPr>
            <w:tcW w:w="0" w:type="auto"/>
            <w:tcBorders>
              <w:top w:val="single" w:sz="4" w:space="0" w:color="auto"/>
              <w:left w:val="single" w:sz="4" w:space="0" w:color="auto"/>
              <w:bottom w:val="single" w:sz="4" w:space="0" w:color="auto"/>
              <w:right w:val="single" w:sz="4" w:space="0" w:color="auto"/>
            </w:tcBorders>
            <w:hideMark/>
          </w:tcPr>
          <w:p w:rsidR="00F77513" w:rsidRDefault="00F77513" w:rsidP="00F7751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bl>
    <w:p w:rsidR="00842F3B" w:rsidRDefault="00F77513" w:rsidP="00F77513">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Sumber: data sekunder yang diolah, 2019</w:t>
      </w:r>
    </w:p>
    <w:p w:rsidR="00F77513" w:rsidRDefault="00F77513" w:rsidP="00F77513">
      <w:pPr>
        <w:spacing w:after="0" w:line="240" w:lineRule="auto"/>
        <w:jc w:val="both"/>
        <w:rPr>
          <w:rFonts w:ascii="Times New Roman" w:eastAsia="Calibri" w:hAnsi="Times New Roman" w:cs="Times New Roman"/>
          <w:b/>
          <w:sz w:val="24"/>
          <w:lang w:val="id-ID"/>
        </w:rPr>
      </w:pPr>
      <w:r>
        <w:rPr>
          <w:rFonts w:ascii="Times New Roman" w:eastAsia="Calibri" w:hAnsi="Times New Roman" w:cs="Times New Roman"/>
          <w:b/>
          <w:sz w:val="24"/>
          <w:lang w:val="id-ID"/>
        </w:rPr>
        <w:t>Analisis Hasil Penelitian</w:t>
      </w:r>
    </w:p>
    <w:p w:rsidR="00F77513" w:rsidRDefault="00F77513" w:rsidP="00F77513">
      <w:pPr>
        <w:spacing w:after="0" w:line="240" w:lineRule="auto"/>
        <w:jc w:val="both"/>
        <w:rPr>
          <w:rFonts w:ascii="Times New Roman" w:eastAsia="Calibri" w:hAnsi="Times New Roman" w:cs="Times New Roman"/>
          <w:b/>
          <w:sz w:val="24"/>
          <w:lang w:val="id-ID"/>
        </w:rPr>
      </w:pPr>
      <w:r>
        <w:rPr>
          <w:rFonts w:ascii="Times New Roman" w:eastAsia="Calibri" w:hAnsi="Times New Roman" w:cs="Times New Roman"/>
          <w:b/>
          <w:sz w:val="24"/>
          <w:szCs w:val="24"/>
          <w:lang w:val="id-ID"/>
        </w:rPr>
        <w:t>Statistik Deskriptif</w:t>
      </w:r>
      <w:r>
        <w:rPr>
          <w:rFonts w:ascii="Times New Roman" w:eastAsia="Calibri" w:hAnsi="Times New Roman" w:cs="Times New Roman"/>
          <w:b/>
          <w:sz w:val="24"/>
          <w:szCs w:val="24"/>
          <w:lang w:val="id-ID"/>
        </w:rPr>
        <w:tab/>
      </w:r>
    </w:p>
    <w:p w:rsidR="00842F3B" w:rsidRPr="000A12D8" w:rsidRDefault="00F77513" w:rsidP="000A12D8">
      <w:pPr>
        <w:spacing w:line="240" w:lineRule="auto"/>
        <w:ind w:left="142" w:firstLine="720"/>
        <w:jc w:val="both"/>
        <w:rPr>
          <w:rFonts w:ascii="Times New Roman" w:hAnsi="Times New Roman" w:cs="Times New Roman"/>
          <w:sz w:val="24"/>
          <w:szCs w:val="24"/>
          <w:lang w:val="id-ID"/>
        </w:rPr>
      </w:pPr>
      <w:r>
        <w:rPr>
          <w:rFonts w:ascii="Times New Roman" w:hAnsi="Times New Roman" w:cs="Times New Roman"/>
          <w:sz w:val="24"/>
          <w:szCs w:val="24"/>
          <w:lang w:val="id-ID"/>
        </w:rPr>
        <w:t>Analisis ini digunakan untuk memberikan gambaran atau deskripsi empiris atas data yang dikumpulkan dalam penelitian. Gambaran yang diberikan dilihat dari nilai rata-rata (</w:t>
      </w:r>
      <w:r>
        <w:rPr>
          <w:rFonts w:ascii="Times New Roman" w:hAnsi="Times New Roman" w:cs="Times New Roman"/>
          <w:i/>
          <w:sz w:val="24"/>
          <w:szCs w:val="24"/>
          <w:lang w:val="id-ID"/>
        </w:rPr>
        <w:t>mean</w:t>
      </w:r>
      <w:r>
        <w:rPr>
          <w:rFonts w:ascii="Times New Roman" w:hAnsi="Times New Roman" w:cs="Times New Roman"/>
          <w:sz w:val="24"/>
          <w:szCs w:val="24"/>
          <w:lang w:val="id-ID"/>
        </w:rPr>
        <w:t>), standar deviasi, varian, maksimum, dan minimum. Metode yang digunakan dalam penelitian deskriptif ini adalah metode numerik yang berfungsi untuk mengenali pola sejumlah data, merangkum informasi yang terdapat dalam data, dan menyajikan informasi tersebut dalam bentuk yang diinginkan (Ghozali, 2006)</w:t>
      </w:r>
      <w:r>
        <w:rPr>
          <w:rFonts w:ascii="Times New Roman" w:eastAsia="Calibri" w:hAnsi="Times New Roman" w:cs="Times New Roman"/>
          <w:color w:val="000000"/>
          <w:sz w:val="24"/>
          <w:szCs w:val="24"/>
          <w:lang w:val="id-ID"/>
        </w:rPr>
        <w:t xml:space="preserve">. </w:t>
      </w:r>
      <w:r>
        <w:rPr>
          <w:rFonts w:ascii="Times New Roman" w:eastAsia="Calibri" w:hAnsi="Times New Roman" w:cs="Times New Roman"/>
          <w:sz w:val="24"/>
          <w:szCs w:val="24"/>
          <w:lang w:val="id-ID"/>
        </w:rPr>
        <w:t xml:space="preserve">Hasil statistik deskriptif akan disajikan dalam </w:t>
      </w:r>
      <w:r>
        <w:rPr>
          <w:rFonts w:ascii="Times New Roman" w:eastAsia="Calibri" w:hAnsi="Times New Roman" w:cs="Times New Roman"/>
          <w:sz w:val="24"/>
          <w:lang w:val="id-ID"/>
        </w:rPr>
        <w:fldChar w:fldCharType="begin"/>
      </w:r>
      <w:r>
        <w:rPr>
          <w:rFonts w:ascii="Times New Roman" w:eastAsia="Calibri" w:hAnsi="Times New Roman" w:cs="Times New Roman"/>
          <w:sz w:val="24"/>
          <w:lang w:val="id-ID"/>
        </w:rPr>
        <w:instrText xml:space="preserve"> REF _Ref536518391 \h  \* MERGEFORMAT </w:instrText>
      </w:r>
      <w:r>
        <w:rPr>
          <w:rFonts w:ascii="Times New Roman" w:eastAsia="Calibri" w:hAnsi="Times New Roman" w:cs="Times New Roman"/>
          <w:sz w:val="24"/>
          <w:lang w:val="id-ID"/>
        </w:rPr>
      </w:r>
      <w:r>
        <w:rPr>
          <w:rFonts w:ascii="Times New Roman" w:eastAsia="Calibri" w:hAnsi="Times New Roman" w:cs="Times New Roman"/>
          <w:sz w:val="24"/>
          <w:lang w:val="id-ID"/>
        </w:rPr>
        <w:fldChar w:fldCharType="separate"/>
      </w:r>
      <w:r>
        <w:rPr>
          <w:rFonts w:ascii="Times New Roman" w:eastAsia="Calibri" w:hAnsi="Times New Roman" w:cs="Times New Roman"/>
          <w:sz w:val="24"/>
          <w:szCs w:val="24"/>
          <w:lang w:val="id-ID"/>
        </w:rPr>
        <w:t>Tabel 4. 2</w:t>
      </w:r>
      <w:r>
        <w:rPr>
          <w:rFonts w:ascii="Times New Roman" w:eastAsia="Calibri" w:hAnsi="Times New Roman" w:cs="Times New Roman"/>
          <w:sz w:val="24"/>
          <w:lang w:val="id-ID"/>
        </w:rPr>
        <w:fldChar w:fldCharType="end"/>
      </w:r>
      <w:r>
        <w:rPr>
          <w:rFonts w:ascii="Times New Roman" w:eastAsia="Calibri" w:hAnsi="Times New Roman" w:cs="Times New Roman"/>
          <w:b/>
          <w:sz w:val="24"/>
          <w:lang w:val="id-ID"/>
        </w:rPr>
        <w:t xml:space="preserve"> </w:t>
      </w:r>
      <w:r>
        <w:rPr>
          <w:rFonts w:ascii="Times New Roman" w:eastAsia="Calibri" w:hAnsi="Times New Roman" w:cs="Times New Roman"/>
          <w:sz w:val="24"/>
          <w:szCs w:val="24"/>
          <w:lang w:val="id-ID"/>
        </w:rPr>
        <w:t>berikut ini.</w:t>
      </w:r>
      <w:bookmarkStart w:id="2" w:name="_Ref536518391"/>
    </w:p>
    <w:p w:rsidR="00F77513" w:rsidRDefault="00F77513" w:rsidP="00F77513">
      <w:pPr>
        <w:widowControl w:val="0"/>
        <w:autoSpaceDE w:val="0"/>
        <w:autoSpaceDN w:val="0"/>
        <w:spacing w:after="0" w:line="240" w:lineRule="auto"/>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 xml:space="preserve">Tabel 4. </w:t>
      </w:r>
      <w:r>
        <w:fldChar w:fldCharType="begin"/>
      </w:r>
      <w:r>
        <w:rPr>
          <w:rFonts w:ascii="Times New Roman" w:eastAsia="Times New Roman" w:hAnsi="Times New Roman" w:cs="Times New Roman"/>
          <w:b/>
          <w:bCs/>
          <w:sz w:val="24"/>
          <w:szCs w:val="24"/>
          <w:lang w:val="id-ID"/>
        </w:rPr>
        <w:instrText xml:space="preserve"> SEQ Tabel_4. \* ARABIC </w:instrText>
      </w:r>
      <w:r>
        <w:fldChar w:fldCharType="separate"/>
      </w:r>
      <w:r>
        <w:rPr>
          <w:rFonts w:ascii="Times New Roman" w:eastAsia="Times New Roman" w:hAnsi="Times New Roman" w:cs="Times New Roman"/>
          <w:b/>
          <w:bCs/>
          <w:noProof/>
          <w:sz w:val="24"/>
          <w:szCs w:val="24"/>
          <w:lang w:val="id-ID"/>
        </w:rPr>
        <w:t>2</w:t>
      </w:r>
      <w:r>
        <w:fldChar w:fldCharType="end"/>
      </w:r>
      <w:bookmarkEnd w:id="2"/>
    </w:p>
    <w:p w:rsidR="00F77513" w:rsidRDefault="00F77513" w:rsidP="00F77513">
      <w:pPr>
        <w:widowControl w:val="0"/>
        <w:autoSpaceDE w:val="0"/>
        <w:autoSpaceDN w:val="0"/>
        <w:spacing w:after="0" w:line="240" w:lineRule="auto"/>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Statistik Deskriptif</w:t>
      </w:r>
    </w:p>
    <w:p w:rsidR="00F77513" w:rsidRDefault="00F77513" w:rsidP="00F77513">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tbl>
      <w:tblPr>
        <w:tblW w:w="7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68"/>
        <w:gridCol w:w="1001"/>
        <w:gridCol w:w="1046"/>
        <w:gridCol w:w="1076"/>
        <w:gridCol w:w="1000"/>
        <w:gridCol w:w="1409"/>
      </w:tblGrid>
      <w:tr w:rsidR="00F77513" w:rsidTr="00F77513">
        <w:trPr>
          <w:cantSplit/>
        </w:trPr>
        <w:tc>
          <w:tcPr>
            <w:tcW w:w="7198" w:type="dxa"/>
            <w:gridSpan w:val="6"/>
            <w:tcBorders>
              <w:top w:val="nil"/>
              <w:left w:val="nil"/>
              <w:bottom w:val="nil"/>
              <w:right w:val="nil"/>
            </w:tcBorders>
            <w:shd w:val="clear" w:color="auto" w:fill="FFFFFF"/>
            <w:hideMark/>
          </w:tcPr>
          <w:p w:rsidR="00F77513" w:rsidRDefault="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Descriptive Statistics</w:t>
            </w:r>
          </w:p>
        </w:tc>
      </w:tr>
      <w:tr w:rsidR="00F77513" w:rsidTr="00F77513">
        <w:trPr>
          <w:cantSplit/>
          <w:trHeight w:val="431"/>
        </w:trPr>
        <w:tc>
          <w:tcPr>
            <w:tcW w:w="1667" w:type="dxa"/>
            <w:tcBorders>
              <w:top w:val="single" w:sz="18" w:space="0" w:color="000000"/>
              <w:left w:val="single" w:sz="18" w:space="0" w:color="000000"/>
              <w:bottom w:val="single" w:sz="18" w:space="0" w:color="000000"/>
              <w:right w:val="single" w:sz="18" w:space="0" w:color="000000"/>
            </w:tcBorders>
            <w:shd w:val="clear" w:color="auto" w:fill="FFFFFF"/>
          </w:tcPr>
          <w:p w:rsidR="00F77513" w:rsidRDefault="00F77513">
            <w:pPr>
              <w:autoSpaceDE w:val="0"/>
              <w:autoSpaceDN w:val="0"/>
              <w:adjustRightInd w:val="0"/>
              <w:spacing w:after="0" w:line="240" w:lineRule="auto"/>
              <w:ind w:left="60" w:right="60"/>
              <w:rPr>
                <w:rFonts w:ascii="Arial" w:hAnsi="Arial" w:cs="Arial"/>
                <w:color w:val="000000"/>
                <w:sz w:val="18"/>
                <w:szCs w:val="18"/>
              </w:rPr>
            </w:pPr>
          </w:p>
        </w:tc>
        <w:tc>
          <w:tcPr>
            <w:tcW w:w="1000" w:type="dxa"/>
            <w:tcBorders>
              <w:top w:val="single" w:sz="18" w:space="0" w:color="000000"/>
              <w:left w:val="single" w:sz="18" w:space="0" w:color="000000"/>
              <w:bottom w:val="single" w:sz="18" w:space="0" w:color="000000"/>
              <w:right w:val="single" w:sz="8" w:space="0" w:color="000000"/>
            </w:tcBorders>
            <w:shd w:val="clear" w:color="auto" w:fill="FFFFFF"/>
            <w:hideMark/>
          </w:tcPr>
          <w:p w:rsidR="00F77513" w:rsidRDefault="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N</w:t>
            </w:r>
          </w:p>
        </w:tc>
        <w:tc>
          <w:tcPr>
            <w:tcW w:w="1046" w:type="dxa"/>
            <w:tcBorders>
              <w:top w:val="single" w:sz="18" w:space="0" w:color="000000"/>
              <w:left w:val="single" w:sz="8" w:space="0" w:color="000000"/>
              <w:bottom w:val="single" w:sz="18" w:space="0" w:color="000000"/>
              <w:right w:val="single" w:sz="8" w:space="0" w:color="000000"/>
            </w:tcBorders>
            <w:shd w:val="clear" w:color="auto" w:fill="FFFFFF"/>
            <w:hideMark/>
          </w:tcPr>
          <w:p w:rsidR="00F77513" w:rsidRDefault="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Minimum</w:t>
            </w:r>
          </w:p>
        </w:tc>
        <w:tc>
          <w:tcPr>
            <w:tcW w:w="1076" w:type="dxa"/>
            <w:tcBorders>
              <w:top w:val="single" w:sz="18" w:space="0" w:color="000000"/>
              <w:left w:val="single" w:sz="8" w:space="0" w:color="000000"/>
              <w:bottom w:val="single" w:sz="18" w:space="0" w:color="000000"/>
              <w:right w:val="single" w:sz="8" w:space="0" w:color="000000"/>
            </w:tcBorders>
            <w:shd w:val="clear" w:color="auto" w:fill="FFFFFF"/>
            <w:hideMark/>
          </w:tcPr>
          <w:p w:rsidR="00F77513" w:rsidRDefault="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Maximum</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hideMark/>
          </w:tcPr>
          <w:p w:rsidR="00F77513" w:rsidRDefault="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Mean</w:t>
            </w:r>
          </w:p>
        </w:tc>
        <w:tc>
          <w:tcPr>
            <w:tcW w:w="1409" w:type="dxa"/>
            <w:tcBorders>
              <w:top w:val="single" w:sz="18" w:space="0" w:color="000000"/>
              <w:left w:val="single" w:sz="8" w:space="0" w:color="000000"/>
              <w:bottom w:val="single" w:sz="18" w:space="0" w:color="000000"/>
              <w:right w:val="single" w:sz="18" w:space="0" w:color="000000"/>
            </w:tcBorders>
            <w:shd w:val="clear" w:color="auto" w:fill="FFFFFF"/>
            <w:hideMark/>
          </w:tcPr>
          <w:p w:rsidR="00F77513" w:rsidRDefault="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Std. Deviation</w:t>
            </w:r>
          </w:p>
        </w:tc>
      </w:tr>
      <w:tr w:rsidR="00F77513" w:rsidTr="00F77513">
        <w:trPr>
          <w:cantSplit/>
        </w:trPr>
        <w:tc>
          <w:tcPr>
            <w:tcW w:w="1667" w:type="dxa"/>
            <w:tcBorders>
              <w:top w:val="single" w:sz="18" w:space="0" w:color="000000"/>
              <w:left w:val="single" w:sz="18" w:space="0" w:color="000000"/>
              <w:bottom w:val="nil"/>
              <w:right w:val="single" w:sz="18" w:space="0" w:color="000000"/>
            </w:tcBorders>
            <w:shd w:val="clear" w:color="auto" w:fill="FFFFFF"/>
            <w:vAlign w:val="center"/>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DKOM</w:t>
            </w:r>
          </w:p>
        </w:tc>
        <w:tc>
          <w:tcPr>
            <w:tcW w:w="1000" w:type="dxa"/>
            <w:tcBorders>
              <w:top w:val="single" w:sz="18" w:space="0" w:color="000000"/>
              <w:left w:val="single" w:sz="18" w:space="0" w:color="000000"/>
              <w:bottom w:val="nil"/>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30</w:t>
            </w:r>
          </w:p>
        </w:tc>
        <w:tc>
          <w:tcPr>
            <w:tcW w:w="1046" w:type="dxa"/>
            <w:tcBorders>
              <w:top w:val="single" w:sz="18" w:space="0" w:color="000000"/>
              <w:left w:val="single" w:sz="8" w:space="0" w:color="000000"/>
              <w:bottom w:val="nil"/>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2.00</w:t>
            </w:r>
          </w:p>
        </w:tc>
        <w:tc>
          <w:tcPr>
            <w:tcW w:w="1076" w:type="dxa"/>
            <w:tcBorders>
              <w:top w:val="single" w:sz="18" w:space="0" w:color="000000"/>
              <w:left w:val="single" w:sz="8" w:space="0" w:color="000000"/>
              <w:bottom w:val="nil"/>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8.00</w:t>
            </w:r>
          </w:p>
        </w:tc>
        <w:tc>
          <w:tcPr>
            <w:tcW w:w="1000" w:type="dxa"/>
            <w:tcBorders>
              <w:top w:val="single" w:sz="18" w:space="0" w:color="000000"/>
              <w:left w:val="single" w:sz="8" w:space="0" w:color="000000"/>
              <w:bottom w:val="nil"/>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3.9000</w:t>
            </w:r>
          </w:p>
        </w:tc>
        <w:tc>
          <w:tcPr>
            <w:tcW w:w="1409" w:type="dxa"/>
            <w:tcBorders>
              <w:top w:val="single" w:sz="18" w:space="0" w:color="000000"/>
              <w:left w:val="single" w:sz="8" w:space="0" w:color="000000"/>
              <w:bottom w:val="nil"/>
              <w:right w:val="single" w:sz="1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1.60495</w:t>
            </w:r>
          </w:p>
        </w:tc>
      </w:tr>
      <w:tr w:rsidR="00F77513" w:rsidTr="00F77513">
        <w:trPr>
          <w:cantSplit/>
        </w:trPr>
        <w:tc>
          <w:tcPr>
            <w:tcW w:w="1667" w:type="dxa"/>
            <w:tcBorders>
              <w:top w:val="nil"/>
              <w:left w:val="single" w:sz="18" w:space="0" w:color="000000"/>
              <w:bottom w:val="nil"/>
              <w:right w:val="single" w:sz="18" w:space="0" w:color="000000"/>
            </w:tcBorders>
            <w:shd w:val="clear" w:color="auto" w:fill="FFFFFF"/>
            <w:vAlign w:val="center"/>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DDIR</w:t>
            </w:r>
          </w:p>
        </w:tc>
        <w:tc>
          <w:tcPr>
            <w:tcW w:w="1000" w:type="dxa"/>
            <w:tcBorders>
              <w:top w:val="nil"/>
              <w:left w:val="single" w:sz="18" w:space="0" w:color="000000"/>
              <w:bottom w:val="nil"/>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30</w:t>
            </w:r>
          </w:p>
        </w:tc>
        <w:tc>
          <w:tcPr>
            <w:tcW w:w="1046" w:type="dxa"/>
            <w:tcBorders>
              <w:top w:val="nil"/>
              <w:left w:val="single" w:sz="8" w:space="0" w:color="000000"/>
              <w:bottom w:val="nil"/>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3.00</w:t>
            </w:r>
          </w:p>
        </w:tc>
        <w:tc>
          <w:tcPr>
            <w:tcW w:w="1076" w:type="dxa"/>
            <w:tcBorders>
              <w:top w:val="nil"/>
              <w:left w:val="single" w:sz="8" w:space="0" w:color="000000"/>
              <w:bottom w:val="nil"/>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11.00</w:t>
            </w:r>
          </w:p>
        </w:tc>
        <w:tc>
          <w:tcPr>
            <w:tcW w:w="1000" w:type="dxa"/>
            <w:tcBorders>
              <w:top w:val="nil"/>
              <w:left w:val="single" w:sz="8" w:space="0" w:color="000000"/>
              <w:bottom w:val="nil"/>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6.7000</w:t>
            </w:r>
          </w:p>
        </w:tc>
        <w:tc>
          <w:tcPr>
            <w:tcW w:w="1409" w:type="dxa"/>
            <w:tcBorders>
              <w:top w:val="nil"/>
              <w:left w:val="single" w:sz="8" w:space="0" w:color="000000"/>
              <w:bottom w:val="nil"/>
              <w:right w:val="single" w:sz="1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2.23066</w:t>
            </w:r>
          </w:p>
        </w:tc>
      </w:tr>
      <w:tr w:rsidR="00F77513" w:rsidTr="00F77513">
        <w:trPr>
          <w:cantSplit/>
        </w:trPr>
        <w:tc>
          <w:tcPr>
            <w:tcW w:w="1667" w:type="dxa"/>
            <w:tcBorders>
              <w:top w:val="nil"/>
              <w:left w:val="single" w:sz="18" w:space="0" w:color="000000"/>
              <w:bottom w:val="nil"/>
              <w:right w:val="single" w:sz="18" w:space="0" w:color="000000"/>
            </w:tcBorders>
            <w:shd w:val="clear" w:color="auto" w:fill="FFFFFF"/>
            <w:vAlign w:val="center"/>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LN_UP</w:t>
            </w:r>
          </w:p>
        </w:tc>
        <w:tc>
          <w:tcPr>
            <w:tcW w:w="1000" w:type="dxa"/>
            <w:tcBorders>
              <w:top w:val="nil"/>
              <w:left w:val="single" w:sz="18" w:space="0" w:color="000000"/>
              <w:bottom w:val="nil"/>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30</w:t>
            </w:r>
          </w:p>
        </w:tc>
        <w:tc>
          <w:tcPr>
            <w:tcW w:w="1046" w:type="dxa"/>
            <w:tcBorders>
              <w:top w:val="nil"/>
              <w:left w:val="single" w:sz="8" w:space="0" w:color="000000"/>
              <w:bottom w:val="nil"/>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14.65</w:t>
            </w:r>
          </w:p>
        </w:tc>
        <w:tc>
          <w:tcPr>
            <w:tcW w:w="1076" w:type="dxa"/>
            <w:tcBorders>
              <w:top w:val="nil"/>
              <w:left w:val="single" w:sz="8" w:space="0" w:color="000000"/>
              <w:bottom w:val="nil"/>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19.18</w:t>
            </w:r>
          </w:p>
        </w:tc>
        <w:tc>
          <w:tcPr>
            <w:tcW w:w="1000" w:type="dxa"/>
            <w:tcBorders>
              <w:top w:val="nil"/>
              <w:left w:val="single" w:sz="8" w:space="0" w:color="000000"/>
              <w:bottom w:val="nil"/>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17.1790</w:t>
            </w:r>
          </w:p>
        </w:tc>
        <w:tc>
          <w:tcPr>
            <w:tcW w:w="1409" w:type="dxa"/>
            <w:tcBorders>
              <w:top w:val="nil"/>
              <w:left w:val="single" w:sz="8" w:space="0" w:color="000000"/>
              <w:bottom w:val="nil"/>
              <w:right w:val="single" w:sz="1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1.31222</w:t>
            </w:r>
          </w:p>
        </w:tc>
      </w:tr>
      <w:tr w:rsidR="00F77513" w:rsidTr="00F77513">
        <w:trPr>
          <w:cantSplit/>
        </w:trPr>
        <w:tc>
          <w:tcPr>
            <w:tcW w:w="1667" w:type="dxa"/>
            <w:tcBorders>
              <w:top w:val="nil"/>
              <w:left w:val="single" w:sz="18" w:space="0" w:color="000000"/>
              <w:bottom w:val="nil"/>
              <w:right w:val="single" w:sz="18" w:space="0" w:color="000000"/>
            </w:tcBorders>
            <w:shd w:val="clear" w:color="auto" w:fill="FFFFFF"/>
            <w:vAlign w:val="center"/>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ROA</w:t>
            </w:r>
          </w:p>
        </w:tc>
        <w:tc>
          <w:tcPr>
            <w:tcW w:w="1000" w:type="dxa"/>
            <w:tcBorders>
              <w:top w:val="nil"/>
              <w:left w:val="single" w:sz="18" w:space="0" w:color="000000"/>
              <w:bottom w:val="nil"/>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30</w:t>
            </w:r>
          </w:p>
        </w:tc>
        <w:tc>
          <w:tcPr>
            <w:tcW w:w="1046" w:type="dxa"/>
            <w:tcBorders>
              <w:top w:val="nil"/>
              <w:left w:val="single" w:sz="8" w:space="0" w:color="000000"/>
              <w:bottom w:val="nil"/>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.039</w:t>
            </w:r>
          </w:p>
        </w:tc>
        <w:tc>
          <w:tcPr>
            <w:tcW w:w="1076" w:type="dxa"/>
            <w:tcBorders>
              <w:top w:val="nil"/>
              <w:left w:val="single" w:sz="8" w:space="0" w:color="000000"/>
              <w:bottom w:val="nil"/>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1.909</w:t>
            </w:r>
          </w:p>
        </w:tc>
        <w:tc>
          <w:tcPr>
            <w:tcW w:w="1000" w:type="dxa"/>
            <w:tcBorders>
              <w:top w:val="nil"/>
              <w:left w:val="single" w:sz="8" w:space="0" w:color="000000"/>
              <w:bottom w:val="nil"/>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.83290</w:t>
            </w:r>
          </w:p>
        </w:tc>
        <w:tc>
          <w:tcPr>
            <w:tcW w:w="1409" w:type="dxa"/>
            <w:tcBorders>
              <w:top w:val="nil"/>
              <w:left w:val="single" w:sz="8" w:space="0" w:color="000000"/>
              <w:bottom w:val="nil"/>
              <w:right w:val="single" w:sz="1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.621244</w:t>
            </w:r>
          </w:p>
        </w:tc>
      </w:tr>
      <w:tr w:rsidR="00F77513" w:rsidTr="00F77513">
        <w:trPr>
          <w:cantSplit/>
          <w:trHeight w:val="756"/>
        </w:trPr>
        <w:tc>
          <w:tcPr>
            <w:tcW w:w="1667" w:type="dxa"/>
            <w:tcBorders>
              <w:top w:val="nil"/>
              <w:left w:val="single" w:sz="18" w:space="0" w:color="000000"/>
              <w:bottom w:val="single" w:sz="18" w:space="0" w:color="000000"/>
              <w:right w:val="single" w:sz="18" w:space="0" w:color="000000"/>
            </w:tcBorders>
            <w:shd w:val="clear" w:color="auto" w:fill="FFFFFF"/>
            <w:vAlign w:val="center"/>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Valid N (listwise)</w:t>
            </w:r>
          </w:p>
        </w:tc>
        <w:tc>
          <w:tcPr>
            <w:tcW w:w="1000" w:type="dxa"/>
            <w:tcBorders>
              <w:top w:val="nil"/>
              <w:left w:val="single" w:sz="18" w:space="0" w:color="000000"/>
              <w:bottom w:val="single" w:sz="18" w:space="0" w:color="000000"/>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30</w:t>
            </w:r>
          </w:p>
        </w:tc>
        <w:tc>
          <w:tcPr>
            <w:tcW w:w="1046" w:type="dxa"/>
            <w:tcBorders>
              <w:top w:val="nil"/>
              <w:left w:val="single" w:sz="8" w:space="0" w:color="000000"/>
              <w:bottom w:val="single" w:sz="18" w:space="0" w:color="000000"/>
              <w:right w:val="single" w:sz="8" w:space="0" w:color="000000"/>
            </w:tcBorders>
            <w:shd w:val="clear" w:color="auto" w:fill="FFFFFF"/>
          </w:tcPr>
          <w:p w:rsidR="00F77513" w:rsidRDefault="00F77513">
            <w:pPr>
              <w:autoSpaceDE w:val="0"/>
              <w:autoSpaceDN w:val="0"/>
              <w:adjustRightInd w:val="0"/>
              <w:spacing w:after="0" w:line="240" w:lineRule="auto"/>
              <w:rPr>
                <w:rFonts w:ascii="Times New Roman" w:hAnsi="Times New Roman" w:cs="Times New Roman"/>
                <w:sz w:val="24"/>
                <w:szCs w:val="24"/>
              </w:rPr>
            </w:pPr>
          </w:p>
        </w:tc>
        <w:tc>
          <w:tcPr>
            <w:tcW w:w="1076" w:type="dxa"/>
            <w:tcBorders>
              <w:top w:val="nil"/>
              <w:left w:val="single" w:sz="8" w:space="0" w:color="000000"/>
              <w:bottom w:val="single" w:sz="18" w:space="0" w:color="000000"/>
              <w:right w:val="single" w:sz="8" w:space="0" w:color="000000"/>
            </w:tcBorders>
            <w:shd w:val="clear" w:color="auto" w:fill="FFFFFF"/>
          </w:tcPr>
          <w:p w:rsidR="00F77513" w:rsidRDefault="00F7751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single" w:sz="8" w:space="0" w:color="000000"/>
              <w:bottom w:val="single" w:sz="18" w:space="0" w:color="000000"/>
              <w:right w:val="single" w:sz="8" w:space="0" w:color="000000"/>
            </w:tcBorders>
            <w:shd w:val="clear" w:color="auto" w:fill="FFFFFF"/>
          </w:tcPr>
          <w:p w:rsidR="00F77513" w:rsidRDefault="00F77513">
            <w:pPr>
              <w:autoSpaceDE w:val="0"/>
              <w:autoSpaceDN w:val="0"/>
              <w:adjustRightInd w:val="0"/>
              <w:spacing w:after="0" w:line="240" w:lineRule="auto"/>
              <w:rPr>
                <w:rFonts w:ascii="Times New Roman" w:hAnsi="Times New Roman" w:cs="Times New Roman"/>
                <w:sz w:val="24"/>
                <w:szCs w:val="24"/>
              </w:rPr>
            </w:pPr>
          </w:p>
        </w:tc>
        <w:tc>
          <w:tcPr>
            <w:tcW w:w="1409" w:type="dxa"/>
            <w:tcBorders>
              <w:top w:val="nil"/>
              <w:left w:val="single" w:sz="8" w:space="0" w:color="000000"/>
              <w:bottom w:val="single" w:sz="18" w:space="0" w:color="000000"/>
              <w:right w:val="single" w:sz="18" w:space="0" w:color="000000"/>
            </w:tcBorders>
            <w:shd w:val="clear" w:color="auto" w:fill="FFFFFF"/>
          </w:tcPr>
          <w:p w:rsidR="00F77513" w:rsidRDefault="00F77513">
            <w:pPr>
              <w:autoSpaceDE w:val="0"/>
              <w:autoSpaceDN w:val="0"/>
              <w:adjustRightInd w:val="0"/>
              <w:spacing w:after="0" w:line="240" w:lineRule="auto"/>
              <w:rPr>
                <w:rFonts w:ascii="Times New Roman" w:hAnsi="Times New Roman" w:cs="Times New Roman"/>
                <w:sz w:val="24"/>
                <w:szCs w:val="24"/>
              </w:rPr>
            </w:pPr>
          </w:p>
        </w:tc>
      </w:tr>
    </w:tbl>
    <w:p w:rsidR="00F77513" w:rsidRDefault="00F77513" w:rsidP="00F77513">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0A12D8" w:rsidRDefault="00F77513" w:rsidP="000A12D8">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r w:rsidR="000A12D8">
        <w:rPr>
          <w:rFonts w:ascii="Times New Roman" w:hAnsi="Times New Roman" w:cs="Times New Roman"/>
          <w:sz w:val="24"/>
          <w:szCs w:val="24"/>
          <w:lang w:val="id-ID"/>
        </w:rPr>
        <w:t>data sekunder yang diolah, 2019</w:t>
      </w:r>
    </w:p>
    <w:p w:rsidR="000A12D8" w:rsidRDefault="00F77513" w:rsidP="000A12D8">
      <w:pPr>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Dewan Komisaris</w:t>
      </w:r>
    </w:p>
    <w:p w:rsidR="000A12D8" w:rsidRDefault="00F77513" w:rsidP="000A12D8">
      <w:pPr>
        <w:spacing w:line="240" w:lineRule="auto"/>
        <w:rPr>
          <w:rFonts w:ascii="Times New Roman" w:hAnsi="Times New Roman" w:cs="Times New Roman"/>
          <w:sz w:val="24"/>
          <w:szCs w:val="24"/>
          <w:lang w:val="id-ID"/>
        </w:rPr>
      </w:pPr>
      <w:r>
        <w:rPr>
          <w:rFonts w:ascii="Times New Roman" w:eastAsia="Calibri" w:hAnsi="Times New Roman" w:cs="Times New Roman"/>
          <w:sz w:val="24"/>
          <w:szCs w:val="24"/>
          <w:lang w:val="id-ID"/>
        </w:rPr>
        <w:t xml:space="preserve">Hasil uji statistik deskriptif menunjukan </w:t>
      </w:r>
      <w:r>
        <w:rPr>
          <w:rFonts w:ascii="Times New Roman" w:eastAsia="Calibri" w:hAnsi="Times New Roman" w:cs="Times New Roman"/>
          <w:sz w:val="24"/>
          <w:szCs w:val="24"/>
          <w:lang w:val="en-GB"/>
        </w:rPr>
        <w:t xml:space="preserve">ukuran </w:t>
      </w:r>
      <w:r>
        <w:rPr>
          <w:rFonts w:ascii="Times New Roman" w:hAnsi="Times New Roman" w:cs="Times New Roman"/>
          <w:sz w:val="24"/>
          <w:szCs w:val="24"/>
          <w:lang w:val="id-ID"/>
        </w:rPr>
        <w:t>dewan komisaris</w:t>
      </w:r>
      <w:r>
        <w:rPr>
          <w:rFonts w:ascii="Times New Roman" w:eastAsia="Calibri" w:hAnsi="Times New Roman" w:cs="Times New Roman"/>
          <w:sz w:val="24"/>
          <w:szCs w:val="24"/>
          <w:lang w:val="id-ID"/>
        </w:rPr>
        <w:t xml:space="preserve"> paling sedikit sebesar 2 orang dan nilai tersebut dimiliki oleh perusahaan </w:t>
      </w:r>
      <w:r>
        <w:rPr>
          <w:rFonts w:ascii="Times New Roman" w:eastAsia="Calibri" w:hAnsi="Times New Roman" w:cs="Times New Roman"/>
          <w:sz w:val="24"/>
          <w:szCs w:val="24"/>
        </w:rPr>
        <w:t>Bank Dinar Indonesia Tbk (</w:t>
      </w:r>
      <w:r>
        <w:rPr>
          <w:rFonts w:ascii="Times New Roman" w:eastAsia="Calibri" w:hAnsi="Times New Roman" w:cs="Times New Roman"/>
          <w:color w:val="000000"/>
          <w:sz w:val="24"/>
          <w:szCs w:val="24"/>
          <w:lang w:val="id-ID"/>
        </w:rPr>
        <w:t>DNAR</w:t>
      </w:r>
      <w:r>
        <w:rPr>
          <w:rFonts w:ascii="Times New Roman" w:eastAsia="Calibri" w:hAnsi="Times New Roman" w:cs="Times New Roman"/>
          <w:color w:val="000000"/>
          <w:sz w:val="24"/>
          <w:szCs w:val="24"/>
        </w:rPr>
        <w:t>)</w:t>
      </w:r>
      <w:r>
        <w:rPr>
          <w:rFonts w:ascii="Times New Roman" w:eastAsia="Calibri" w:hAnsi="Times New Roman" w:cs="Times New Roman"/>
          <w:sz w:val="24"/>
          <w:szCs w:val="24"/>
          <w:lang w:val="id-ID"/>
        </w:rPr>
        <w:t xml:space="preserve">, sedangkan jumlah </w:t>
      </w:r>
      <w:r>
        <w:rPr>
          <w:rFonts w:ascii="Times New Roman" w:hAnsi="Times New Roman" w:cs="Times New Roman"/>
          <w:sz w:val="24"/>
          <w:szCs w:val="24"/>
          <w:lang w:val="id-ID"/>
        </w:rPr>
        <w:t xml:space="preserve">dewan komisaris paling banyak sebesar 8 </w:t>
      </w:r>
      <w:r>
        <w:rPr>
          <w:rFonts w:ascii="Times New Roman" w:eastAsia="Calibri" w:hAnsi="Times New Roman" w:cs="Times New Roman"/>
          <w:sz w:val="24"/>
          <w:szCs w:val="24"/>
          <w:lang w:val="id-ID"/>
        </w:rPr>
        <w:t>dimiliki oleh perusahaan</w:t>
      </w:r>
      <w:r>
        <w:rPr>
          <w:rFonts w:ascii="Times New Roman" w:eastAsia="Calibri" w:hAnsi="Times New Roman" w:cs="Times New Roman"/>
          <w:sz w:val="24"/>
          <w:szCs w:val="24"/>
        </w:rPr>
        <w:t xml:space="preserve"> Bank OCBK NISP Tbk</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w:t>
      </w:r>
      <w:r>
        <w:rPr>
          <w:rFonts w:ascii="Times New Roman" w:eastAsia="Calibri" w:hAnsi="Times New Roman" w:cs="Times New Roman"/>
          <w:color w:val="000000"/>
          <w:sz w:val="24"/>
          <w:szCs w:val="24"/>
          <w:lang w:val="id-ID"/>
        </w:rPr>
        <w:t>NISP</w:t>
      </w:r>
      <w:r>
        <w:rPr>
          <w:rFonts w:ascii="Times New Roman" w:eastAsia="Calibri" w:hAnsi="Times New Roman" w:cs="Times New Roman"/>
          <w:color w:val="000000"/>
          <w:sz w:val="24"/>
          <w:szCs w:val="24"/>
        </w:rPr>
        <w:t>)</w:t>
      </w:r>
      <w:r>
        <w:rPr>
          <w:rFonts w:ascii="Times New Roman" w:eastAsia="Calibri" w:hAnsi="Times New Roman" w:cs="Times New Roman"/>
          <w:sz w:val="24"/>
          <w:szCs w:val="24"/>
          <w:lang w:val="id-ID"/>
        </w:rPr>
        <w:t xml:space="preserve">, dan rata-rata variabel </w:t>
      </w:r>
      <w:r>
        <w:rPr>
          <w:rFonts w:ascii="Times New Roman" w:hAnsi="Times New Roman" w:cs="Times New Roman"/>
          <w:sz w:val="24"/>
          <w:szCs w:val="24"/>
          <w:lang w:val="id-ID"/>
        </w:rPr>
        <w:t>dewan komisaris</w:t>
      </w:r>
      <w:r>
        <w:rPr>
          <w:rFonts w:ascii="Times New Roman" w:eastAsia="Calibri" w:hAnsi="Times New Roman" w:cs="Times New Roman"/>
          <w:sz w:val="24"/>
          <w:szCs w:val="24"/>
          <w:lang w:val="id-ID"/>
        </w:rPr>
        <w:t xml:space="preserve"> sebesar 3,9 atau dibulatkan 4</w:t>
      </w:r>
      <w:r>
        <w:rPr>
          <w:rFonts w:ascii="Times New Roman" w:eastAsia="Calibri" w:hAnsi="Times New Roman" w:cs="Times New Roman"/>
          <w:sz w:val="24"/>
          <w:szCs w:val="24"/>
          <w:lang w:val="en-GB"/>
        </w:rPr>
        <w:t xml:space="preserve">, artinya rata-rata perusahaan perbankan pada penelitian ini memiliki dewan komisaris sebanyak 4 orang, </w:t>
      </w:r>
      <w:r>
        <w:rPr>
          <w:rFonts w:ascii="Times New Roman" w:eastAsia="Calibri" w:hAnsi="Times New Roman" w:cs="Times New Roman"/>
          <w:sz w:val="24"/>
          <w:szCs w:val="24"/>
          <w:lang w:val="id-ID"/>
        </w:rPr>
        <w:t xml:space="preserve">dengan nilai standar deviasi sebesar </w:t>
      </w:r>
      <w:r>
        <w:rPr>
          <w:rFonts w:ascii="Times New Roman" w:hAnsi="Times New Roman" w:cs="Times New Roman"/>
          <w:color w:val="000000"/>
          <w:sz w:val="24"/>
          <w:szCs w:val="24"/>
          <w:lang w:val="id-ID"/>
        </w:rPr>
        <w:t xml:space="preserve">1,60 </w:t>
      </w:r>
      <w:r>
        <w:rPr>
          <w:rFonts w:ascii="Times New Roman" w:eastAsia="Calibri" w:hAnsi="Times New Roman" w:cs="Times New Roman"/>
          <w:sz w:val="24"/>
          <w:szCs w:val="24"/>
          <w:lang w:val="id-ID"/>
        </w:rPr>
        <w:t>menunjukkan variasi data penelitian.</w:t>
      </w:r>
    </w:p>
    <w:p w:rsidR="000A12D8" w:rsidRDefault="00F77513" w:rsidP="000A12D8">
      <w:pPr>
        <w:spacing w:line="240" w:lineRule="auto"/>
        <w:rPr>
          <w:rFonts w:ascii="Times New Roman" w:hAnsi="Times New Roman" w:cs="Times New Roman"/>
          <w:sz w:val="24"/>
          <w:szCs w:val="24"/>
          <w:lang w:val="id-ID"/>
        </w:rPr>
      </w:pPr>
      <w:r>
        <w:rPr>
          <w:rFonts w:ascii="Times New Roman" w:hAnsi="Times New Roman" w:cs="Times New Roman"/>
          <w:b/>
          <w:sz w:val="24"/>
          <w:szCs w:val="24"/>
          <w:lang w:val="id-ID"/>
        </w:rPr>
        <w:t>Dewan Direksi</w:t>
      </w:r>
    </w:p>
    <w:p w:rsidR="000A12D8" w:rsidRDefault="00F77513" w:rsidP="000A12D8">
      <w:pPr>
        <w:spacing w:line="240" w:lineRule="auto"/>
        <w:ind w:firstLine="567"/>
        <w:rPr>
          <w:rFonts w:ascii="Times New Roman" w:hAnsi="Times New Roman" w:cs="Times New Roman"/>
          <w:sz w:val="24"/>
          <w:szCs w:val="24"/>
          <w:lang w:val="id-ID"/>
        </w:rPr>
      </w:pPr>
      <w:r>
        <w:rPr>
          <w:rFonts w:ascii="Times New Roman" w:eastAsia="Calibri" w:hAnsi="Times New Roman" w:cs="Times New Roman"/>
          <w:sz w:val="24"/>
          <w:szCs w:val="24"/>
          <w:lang w:val="id-ID"/>
        </w:rPr>
        <w:t xml:space="preserve">Hasil uji statistik deskriptif menunjukan </w:t>
      </w:r>
      <w:r>
        <w:rPr>
          <w:rFonts w:ascii="Times New Roman" w:hAnsi="Times New Roman" w:cs="Times New Roman"/>
          <w:sz w:val="24"/>
          <w:szCs w:val="24"/>
          <w:lang w:val="id-ID"/>
        </w:rPr>
        <w:t>dewan direksi</w:t>
      </w:r>
      <w:r>
        <w:rPr>
          <w:rFonts w:ascii="Times New Roman" w:eastAsia="Calibri" w:hAnsi="Times New Roman" w:cs="Times New Roman"/>
          <w:sz w:val="24"/>
          <w:szCs w:val="24"/>
          <w:lang w:val="id-ID"/>
        </w:rPr>
        <w:t xml:space="preserve"> paling sedikit sebesar 3 orang dan nilai tersebut dimiliki oleh perusahaan</w:t>
      </w:r>
      <w:r>
        <w:rPr>
          <w:rFonts w:ascii="Times New Roman" w:eastAsia="Calibri" w:hAnsi="Times New Roman" w:cs="Times New Roman"/>
          <w:sz w:val="24"/>
          <w:szCs w:val="24"/>
        </w:rPr>
        <w:t xml:space="preserve"> Bank Panin Dubai Syariah Tbk (</w:t>
      </w:r>
      <w:r>
        <w:rPr>
          <w:rFonts w:ascii="Times New Roman" w:eastAsia="Calibri" w:hAnsi="Times New Roman" w:cs="Times New Roman"/>
          <w:color w:val="000000"/>
          <w:sz w:val="24"/>
          <w:szCs w:val="24"/>
          <w:lang w:val="id-ID"/>
        </w:rPr>
        <w:t>PNBS</w:t>
      </w:r>
      <w:r>
        <w:rPr>
          <w:rFonts w:ascii="Times New Roman" w:eastAsia="Calibri" w:hAnsi="Times New Roman" w:cs="Times New Roman"/>
          <w:color w:val="000000"/>
          <w:sz w:val="24"/>
          <w:szCs w:val="24"/>
        </w:rPr>
        <w:t>)</w:t>
      </w:r>
      <w:r>
        <w:rPr>
          <w:rFonts w:ascii="Times New Roman" w:eastAsia="Calibri" w:hAnsi="Times New Roman" w:cs="Times New Roman"/>
          <w:sz w:val="24"/>
          <w:szCs w:val="24"/>
          <w:lang w:val="id-ID"/>
        </w:rPr>
        <w:t xml:space="preserve">, sedangkan jumlah </w:t>
      </w:r>
      <w:r>
        <w:rPr>
          <w:rFonts w:ascii="Times New Roman" w:hAnsi="Times New Roman" w:cs="Times New Roman"/>
          <w:sz w:val="24"/>
          <w:szCs w:val="24"/>
          <w:lang w:val="id-ID"/>
        </w:rPr>
        <w:t xml:space="preserve">dewan direksi paling banyak sebesar 11 </w:t>
      </w:r>
      <w:r>
        <w:rPr>
          <w:rFonts w:ascii="Times New Roman" w:eastAsia="Calibri" w:hAnsi="Times New Roman" w:cs="Times New Roman"/>
          <w:sz w:val="24"/>
          <w:szCs w:val="24"/>
          <w:lang w:val="id-ID"/>
        </w:rPr>
        <w:t>dimiliki oleh perusahaan</w:t>
      </w:r>
      <w:r>
        <w:rPr>
          <w:rFonts w:ascii="Times New Roman" w:eastAsia="Calibri" w:hAnsi="Times New Roman" w:cs="Times New Roman"/>
          <w:sz w:val="24"/>
          <w:szCs w:val="24"/>
        </w:rPr>
        <w:t xml:space="preserve"> Bank Pan Indonesia</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w:t>
      </w:r>
      <w:r>
        <w:rPr>
          <w:rFonts w:ascii="Times New Roman" w:eastAsia="Calibri" w:hAnsi="Times New Roman" w:cs="Times New Roman"/>
          <w:color w:val="000000"/>
          <w:sz w:val="24"/>
          <w:szCs w:val="24"/>
          <w:lang w:val="id-ID"/>
        </w:rPr>
        <w:t>PNBN</w:t>
      </w:r>
      <w:r>
        <w:rPr>
          <w:rFonts w:ascii="Times New Roman" w:eastAsia="Calibri" w:hAnsi="Times New Roman" w:cs="Times New Roman"/>
          <w:color w:val="000000"/>
          <w:sz w:val="24"/>
          <w:szCs w:val="24"/>
        </w:rPr>
        <w:t>)</w:t>
      </w:r>
      <w:r>
        <w:rPr>
          <w:rFonts w:ascii="Times New Roman" w:eastAsia="Calibri" w:hAnsi="Times New Roman" w:cs="Times New Roman"/>
          <w:sz w:val="24"/>
          <w:szCs w:val="24"/>
          <w:lang w:val="id-ID"/>
        </w:rPr>
        <w:t xml:space="preserve">, dan rata-rata variabel </w:t>
      </w:r>
      <w:r>
        <w:rPr>
          <w:rFonts w:ascii="Times New Roman" w:hAnsi="Times New Roman" w:cs="Times New Roman"/>
          <w:sz w:val="24"/>
          <w:szCs w:val="24"/>
          <w:lang w:val="id-ID"/>
        </w:rPr>
        <w:t>dewan direksi</w:t>
      </w:r>
      <w:r>
        <w:rPr>
          <w:rFonts w:ascii="Times New Roman" w:eastAsia="Calibri" w:hAnsi="Times New Roman" w:cs="Times New Roman"/>
          <w:sz w:val="24"/>
          <w:szCs w:val="24"/>
          <w:lang w:val="id-ID"/>
        </w:rPr>
        <w:t xml:space="preserve"> sebesar 6,7 atau dibulatkan 7 </w:t>
      </w:r>
      <w:r>
        <w:rPr>
          <w:rFonts w:ascii="Times New Roman" w:eastAsia="Calibri" w:hAnsi="Times New Roman" w:cs="Times New Roman"/>
          <w:sz w:val="24"/>
          <w:szCs w:val="24"/>
          <w:lang w:val="en-GB"/>
        </w:rPr>
        <w:t xml:space="preserve">artinya rata-rata perusahaan perbankan pada penelitian ini memiliki dewan direksi sebanyak 4 orang, </w:t>
      </w:r>
      <w:r>
        <w:rPr>
          <w:rFonts w:ascii="Times New Roman" w:eastAsia="Calibri" w:hAnsi="Times New Roman" w:cs="Times New Roman"/>
          <w:sz w:val="24"/>
          <w:szCs w:val="24"/>
          <w:lang w:val="id-ID"/>
        </w:rPr>
        <w:t xml:space="preserve">dengan nilai standar deviasi sebesar </w:t>
      </w:r>
      <w:r>
        <w:rPr>
          <w:rFonts w:ascii="Times New Roman" w:hAnsi="Times New Roman" w:cs="Times New Roman"/>
          <w:color w:val="000000"/>
          <w:sz w:val="24"/>
          <w:szCs w:val="24"/>
          <w:lang w:val="id-ID"/>
        </w:rPr>
        <w:t xml:space="preserve">2,23 </w:t>
      </w:r>
      <w:r>
        <w:rPr>
          <w:rFonts w:ascii="Times New Roman" w:eastAsia="Calibri" w:hAnsi="Times New Roman" w:cs="Times New Roman"/>
          <w:sz w:val="24"/>
          <w:szCs w:val="24"/>
          <w:lang w:val="id-ID"/>
        </w:rPr>
        <w:t>menunjukkan variasi data penelitian.</w:t>
      </w:r>
    </w:p>
    <w:p w:rsidR="00F77513" w:rsidRPr="000A12D8" w:rsidRDefault="00F77513" w:rsidP="000A12D8">
      <w:pPr>
        <w:spacing w:line="240" w:lineRule="auto"/>
        <w:ind w:firstLine="567"/>
        <w:rPr>
          <w:rFonts w:ascii="Times New Roman" w:hAnsi="Times New Roman" w:cs="Times New Roman"/>
          <w:sz w:val="24"/>
          <w:szCs w:val="24"/>
          <w:lang w:val="id-ID"/>
        </w:rPr>
      </w:pPr>
      <w:r w:rsidRPr="000A12D8">
        <w:rPr>
          <w:rFonts w:ascii="Times New Roman" w:eastAsia="Calibri" w:hAnsi="Times New Roman" w:cs="Times New Roman"/>
          <w:sz w:val="24"/>
          <w:szCs w:val="24"/>
        </w:rPr>
        <w:t xml:space="preserve">Hasil uji statistik deskriptif menunjukan nilai minimum variabel </w:t>
      </w:r>
      <w:r w:rsidRPr="000A12D8">
        <w:rPr>
          <w:rFonts w:ascii="Times New Roman" w:hAnsi="Times New Roman" w:cs="Times New Roman"/>
          <w:sz w:val="24"/>
          <w:szCs w:val="24"/>
        </w:rPr>
        <w:t>ukuran perusahaan</w:t>
      </w:r>
      <w:r w:rsidRPr="000A12D8">
        <w:rPr>
          <w:rFonts w:ascii="Times New Roman" w:eastAsia="Calibri" w:hAnsi="Times New Roman" w:cs="Times New Roman"/>
          <w:sz w:val="24"/>
          <w:szCs w:val="24"/>
        </w:rPr>
        <w:t xml:space="preserve"> sebesar 14,65</w:t>
      </w:r>
      <w:r w:rsidRPr="000A12D8">
        <w:rPr>
          <w:rFonts w:ascii="Times New Roman" w:hAnsi="Times New Roman" w:cs="Times New Roman"/>
          <w:color w:val="000000"/>
          <w:sz w:val="24"/>
          <w:szCs w:val="24"/>
          <w:lang w:val="en-GB"/>
        </w:rPr>
        <w:t xml:space="preserve"> </w:t>
      </w:r>
      <w:r w:rsidRPr="000A12D8">
        <w:rPr>
          <w:rFonts w:ascii="Times New Roman" w:eastAsia="Calibri" w:hAnsi="Times New Roman" w:cs="Times New Roman"/>
          <w:sz w:val="24"/>
          <w:szCs w:val="24"/>
        </w:rPr>
        <w:t>dan nilai tersebut dimiliki oleh perusahaan Bank Dinar Indonesia Tbk (</w:t>
      </w:r>
      <w:r w:rsidRPr="000A12D8">
        <w:rPr>
          <w:rFonts w:ascii="Times New Roman" w:eastAsia="Calibri" w:hAnsi="Times New Roman" w:cs="Times New Roman"/>
          <w:color w:val="000000"/>
          <w:sz w:val="24"/>
          <w:szCs w:val="24"/>
        </w:rPr>
        <w:t>DNAR)</w:t>
      </w:r>
      <w:r w:rsidRPr="000A12D8">
        <w:rPr>
          <w:rFonts w:ascii="Times New Roman" w:eastAsia="Calibri" w:hAnsi="Times New Roman" w:cs="Times New Roman"/>
          <w:sz w:val="24"/>
          <w:szCs w:val="24"/>
        </w:rPr>
        <w:t xml:space="preserve"> tahun 2016, sedangkan nilai maksimum sebesar 19,18, diperoleh dari perusahaan Bank Pan Indonesia Tbk (PNBN) pada tahun 2017, dan rata-rata variabel </w:t>
      </w:r>
      <w:r w:rsidRPr="000A12D8">
        <w:rPr>
          <w:rFonts w:ascii="Times New Roman" w:hAnsi="Times New Roman" w:cs="Times New Roman"/>
          <w:sz w:val="24"/>
          <w:szCs w:val="24"/>
        </w:rPr>
        <w:t>ukuran perusahaan</w:t>
      </w:r>
      <w:r w:rsidRPr="000A12D8">
        <w:rPr>
          <w:rFonts w:ascii="Times New Roman" w:eastAsia="Calibri" w:hAnsi="Times New Roman" w:cs="Times New Roman"/>
          <w:sz w:val="24"/>
          <w:szCs w:val="24"/>
        </w:rPr>
        <w:t xml:space="preserve"> sebesar 17,179</w:t>
      </w:r>
      <w:r w:rsidRPr="000A12D8">
        <w:rPr>
          <w:rFonts w:ascii="Times New Roman" w:hAnsi="Times New Roman" w:cs="Times New Roman"/>
          <w:color w:val="000000"/>
          <w:sz w:val="24"/>
          <w:szCs w:val="24"/>
          <w:lang w:val="en-GB"/>
        </w:rPr>
        <w:t xml:space="preserve"> </w:t>
      </w:r>
      <w:r w:rsidRPr="000A12D8">
        <w:rPr>
          <w:rFonts w:ascii="Times New Roman" w:eastAsia="Calibri" w:hAnsi="Times New Roman" w:cs="Times New Roman"/>
          <w:sz w:val="24"/>
          <w:szCs w:val="24"/>
        </w:rPr>
        <w:t>dengan nilai standar deviasi sebesar 1,31 menunjukkan variasi data penelitian.</w:t>
      </w:r>
    </w:p>
    <w:p w:rsidR="00F77513" w:rsidRDefault="00F77513" w:rsidP="00F77513">
      <w:pPr>
        <w:numPr>
          <w:ilvl w:val="0"/>
          <w:numId w:val="22"/>
        </w:numPr>
        <w:tabs>
          <w:tab w:val="left" w:pos="-284"/>
        </w:tabs>
        <w:spacing w:after="0" w:line="240" w:lineRule="auto"/>
        <w:ind w:left="567" w:hanging="567"/>
        <w:contextualSpacing/>
        <w:jc w:val="both"/>
        <w:rPr>
          <w:rFonts w:ascii="Times New Roman" w:eastAsia="Calibri" w:hAnsi="Times New Roman" w:cs="Times New Roman"/>
          <w:b/>
          <w:sz w:val="24"/>
          <w:szCs w:val="24"/>
          <w:lang w:val="id-ID"/>
        </w:rPr>
      </w:pPr>
      <w:r>
        <w:rPr>
          <w:rFonts w:ascii="Times New Roman" w:hAnsi="Times New Roman" w:cs="Times New Roman"/>
          <w:b/>
          <w:i/>
          <w:sz w:val="24"/>
          <w:szCs w:val="24"/>
          <w:lang w:val="id-ID"/>
        </w:rPr>
        <w:t>Return On Asset</w:t>
      </w:r>
    </w:p>
    <w:p w:rsidR="00842F3B" w:rsidRPr="000A12D8" w:rsidRDefault="00F77513" w:rsidP="000A12D8">
      <w:pPr>
        <w:pStyle w:val="ListParagraph"/>
        <w:tabs>
          <w:tab w:val="left" w:pos="426"/>
        </w:tabs>
        <w:spacing w:line="240" w:lineRule="auto"/>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Hasil uji statistik deskriptif menunjukan nilai minimum variabel </w:t>
      </w:r>
      <w:r>
        <w:rPr>
          <w:rFonts w:ascii="Times New Roman" w:hAnsi="Times New Roman" w:cs="Times New Roman"/>
          <w:i/>
          <w:sz w:val="24"/>
          <w:szCs w:val="24"/>
        </w:rPr>
        <w:t>return on asset</w:t>
      </w:r>
      <w:r>
        <w:rPr>
          <w:rFonts w:ascii="Times New Roman" w:eastAsia="Calibri" w:hAnsi="Times New Roman" w:cs="Times New Roman"/>
          <w:sz w:val="24"/>
          <w:szCs w:val="24"/>
        </w:rPr>
        <w:t xml:space="preserve"> sebesar </w:t>
      </w:r>
      <w:r>
        <w:rPr>
          <w:rFonts w:ascii="Times New Roman" w:hAnsi="Times New Roman" w:cs="Times New Roman"/>
          <w:color w:val="000000"/>
          <w:sz w:val="24"/>
          <w:szCs w:val="24"/>
        </w:rPr>
        <w:t>0,039</w:t>
      </w:r>
      <w:r>
        <w:rPr>
          <w:rFonts w:ascii="Times New Roman" w:hAnsi="Times New Roman" w:cs="Times New Roman"/>
          <w:color w:val="000000"/>
          <w:sz w:val="24"/>
          <w:szCs w:val="24"/>
          <w:lang w:val="en-GB"/>
        </w:rPr>
        <w:t>%</w:t>
      </w:r>
      <w:r>
        <w:rPr>
          <w:rFonts w:ascii="Times New Roman" w:hAnsi="Times New Roman" w:cs="Times New Roman"/>
          <w:color w:val="000000"/>
          <w:sz w:val="24"/>
          <w:szCs w:val="24"/>
        </w:rPr>
        <w:t xml:space="preserve"> </w:t>
      </w:r>
      <w:r>
        <w:rPr>
          <w:rFonts w:ascii="Times New Roman" w:eastAsia="Calibri" w:hAnsi="Times New Roman" w:cs="Times New Roman"/>
          <w:sz w:val="24"/>
          <w:szCs w:val="24"/>
        </w:rPr>
        <w:t>dan nilai tersebut dimiliki oleh perusahaan  Bank Victoria Internasional Tbk (</w:t>
      </w:r>
      <w:r>
        <w:rPr>
          <w:rFonts w:ascii="Times New Roman" w:eastAsia="Calibri" w:hAnsi="Times New Roman" w:cs="Times New Roman"/>
          <w:color w:val="000000"/>
          <w:sz w:val="24"/>
          <w:szCs w:val="24"/>
        </w:rPr>
        <w:t>BVIC)</w:t>
      </w:r>
      <w:r>
        <w:rPr>
          <w:rFonts w:ascii="Times New Roman" w:eastAsia="Calibri" w:hAnsi="Times New Roman" w:cs="Times New Roman"/>
          <w:sz w:val="24"/>
          <w:szCs w:val="24"/>
        </w:rPr>
        <w:t xml:space="preserve"> tahun 2016, sedangkan nilai maksimum sebesar </w:t>
      </w:r>
      <w:r>
        <w:rPr>
          <w:rFonts w:ascii="Times New Roman" w:hAnsi="Times New Roman" w:cs="Times New Roman"/>
          <w:color w:val="000000"/>
          <w:sz w:val="24"/>
          <w:szCs w:val="24"/>
        </w:rPr>
        <w:t>1,909</w:t>
      </w:r>
      <w:r>
        <w:rPr>
          <w:rFonts w:ascii="Times New Roman" w:hAnsi="Times New Roman" w:cs="Times New Roman"/>
          <w:color w:val="000000"/>
          <w:sz w:val="24"/>
          <w:szCs w:val="24"/>
          <w:lang w:val="en-GB"/>
        </w:rPr>
        <w:t>%</w:t>
      </w:r>
      <w:r>
        <w:rPr>
          <w:rFonts w:ascii="Times New Roman" w:eastAsia="Calibri" w:hAnsi="Times New Roman" w:cs="Times New Roman"/>
          <w:sz w:val="24"/>
          <w:szCs w:val="24"/>
        </w:rPr>
        <w:t xml:space="preserve">, diperoleh dari perusahaan Bank Mega Tbk (MEGA) pada tahun 2018, dan rata-rata variabel </w:t>
      </w:r>
      <w:r>
        <w:rPr>
          <w:rFonts w:ascii="Times New Roman" w:hAnsi="Times New Roman" w:cs="Times New Roman"/>
          <w:i/>
          <w:sz w:val="24"/>
          <w:szCs w:val="24"/>
        </w:rPr>
        <w:t>return on asset</w:t>
      </w:r>
      <w:r>
        <w:rPr>
          <w:rFonts w:ascii="Times New Roman" w:eastAsia="Calibri" w:hAnsi="Times New Roman" w:cs="Times New Roman"/>
          <w:sz w:val="24"/>
          <w:szCs w:val="24"/>
        </w:rPr>
        <w:t xml:space="preserve"> sebesar </w:t>
      </w:r>
      <w:r>
        <w:rPr>
          <w:rFonts w:ascii="Times New Roman" w:hAnsi="Times New Roman" w:cs="Times New Roman"/>
          <w:color w:val="000000"/>
          <w:sz w:val="24"/>
          <w:szCs w:val="24"/>
        </w:rPr>
        <w:t>0,833</w:t>
      </w:r>
      <w:r>
        <w:rPr>
          <w:rFonts w:ascii="Times New Roman" w:hAnsi="Times New Roman" w:cs="Times New Roman"/>
          <w:color w:val="000000"/>
          <w:sz w:val="24"/>
          <w:szCs w:val="24"/>
          <w:lang w:val="en-GB"/>
        </w:rPr>
        <w:t>%</w:t>
      </w:r>
      <w:r>
        <w:rPr>
          <w:rFonts w:ascii="Times New Roman" w:hAnsi="Times New Roman" w:cs="Times New Roman"/>
          <w:color w:val="000000"/>
          <w:sz w:val="24"/>
          <w:szCs w:val="24"/>
        </w:rPr>
        <w:t xml:space="preserve"> </w:t>
      </w:r>
      <w:r>
        <w:rPr>
          <w:rFonts w:ascii="Times New Roman" w:eastAsia="Calibri" w:hAnsi="Times New Roman" w:cs="Times New Roman"/>
          <w:sz w:val="24"/>
          <w:szCs w:val="24"/>
        </w:rPr>
        <w:t xml:space="preserve">dengan nilai standar deviasi sebesar </w:t>
      </w:r>
      <w:r>
        <w:rPr>
          <w:rFonts w:ascii="Times New Roman" w:hAnsi="Times New Roman" w:cs="Times New Roman"/>
          <w:color w:val="000000"/>
          <w:sz w:val="24"/>
          <w:szCs w:val="24"/>
        </w:rPr>
        <w:t xml:space="preserve">0,62 </w:t>
      </w:r>
      <w:r>
        <w:rPr>
          <w:rFonts w:ascii="Times New Roman" w:eastAsia="Calibri" w:hAnsi="Times New Roman" w:cs="Times New Roman"/>
          <w:sz w:val="24"/>
          <w:szCs w:val="24"/>
        </w:rPr>
        <w:t>menun</w:t>
      </w:r>
      <w:r w:rsidR="000A12D8">
        <w:rPr>
          <w:rFonts w:ascii="Times New Roman" w:eastAsia="Calibri" w:hAnsi="Times New Roman" w:cs="Times New Roman"/>
          <w:sz w:val="24"/>
          <w:szCs w:val="24"/>
        </w:rPr>
        <w:t>jukkan variasi data penelitian.</w:t>
      </w:r>
    </w:p>
    <w:p w:rsidR="00F77513" w:rsidRDefault="00F77513" w:rsidP="00F77513">
      <w:pPr>
        <w:tabs>
          <w:tab w:val="left" w:pos="-284"/>
        </w:tabs>
        <w:spacing w:after="0" w:line="240" w:lineRule="auto"/>
        <w:jc w:val="both"/>
        <w:rPr>
          <w:rFonts w:ascii="Times New Roman" w:eastAsia="Calibri" w:hAnsi="Times New Roman" w:cs="Times New Roman"/>
          <w:b/>
          <w:sz w:val="24"/>
        </w:rPr>
      </w:pPr>
      <w:r>
        <w:rPr>
          <w:rFonts w:ascii="Times New Roman" w:eastAsia="Calibri" w:hAnsi="Times New Roman" w:cs="Times New Roman"/>
          <w:b/>
          <w:sz w:val="24"/>
          <w:lang w:val="id-ID"/>
        </w:rPr>
        <w:t xml:space="preserve">Uji </w:t>
      </w:r>
      <w:r>
        <w:rPr>
          <w:rFonts w:ascii="Times New Roman" w:eastAsia="Calibri" w:hAnsi="Times New Roman" w:cs="Times New Roman"/>
          <w:b/>
          <w:sz w:val="24"/>
        </w:rPr>
        <w:t>Normalitas</w:t>
      </w:r>
    </w:p>
    <w:p w:rsidR="00FB5879" w:rsidRPr="00FB5879" w:rsidRDefault="00F77513" w:rsidP="00FB5879">
      <w:pPr>
        <w:tabs>
          <w:tab w:val="left" w:pos="-284"/>
        </w:tabs>
        <w:spacing w:after="0" w:line="240" w:lineRule="auto"/>
        <w:ind w:firstLine="709"/>
        <w:jc w:val="both"/>
        <w:rPr>
          <w:rFonts w:ascii="Times New Roman" w:hAnsi="Times New Roman" w:cs="Times New Roman"/>
          <w:sz w:val="24"/>
          <w:szCs w:val="24"/>
          <w:lang w:val="id-ID"/>
        </w:rPr>
      </w:pPr>
      <w:r>
        <w:rPr>
          <w:rFonts w:ascii="Times New Roman" w:eastAsia="Calibri" w:hAnsi="Times New Roman" w:cs="Times New Roman"/>
          <w:b/>
          <w:sz w:val="24"/>
        </w:rPr>
        <w:tab/>
      </w:r>
      <w:r>
        <w:rPr>
          <w:rFonts w:ascii="Times New Roman" w:hAnsi="Times New Roman" w:cs="Times New Roman"/>
          <w:sz w:val="24"/>
          <w:szCs w:val="24"/>
          <w:lang w:val="id-ID"/>
        </w:rPr>
        <w:t xml:space="preserve">Uji normalitas ini bertujuan untuk menguji apakah dalam model regresi, variabel pengganggu atau residual memiliki distribusi normal. Dalam uji normalitas ini ada dua cara untuk mendeteksi apakah residual berdistribusi normal atau tidak yaitu dengan analisis grafik dan uji statistik (Ghozali, 2005). </w:t>
      </w:r>
    </w:p>
    <w:p w:rsidR="00F77513" w:rsidRDefault="00F77513" w:rsidP="00F7751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4. </w:t>
      </w:r>
      <w:r>
        <w:rPr>
          <w:rFonts w:ascii="Times New Roman" w:hAnsi="Times New Roman" w:cs="Times New Roman"/>
          <w:b/>
          <w:sz w:val="24"/>
          <w:szCs w:val="24"/>
          <w:lang w:val="id-ID"/>
        </w:rPr>
        <w:fldChar w:fldCharType="begin"/>
      </w:r>
      <w:r>
        <w:rPr>
          <w:rFonts w:ascii="Times New Roman" w:hAnsi="Times New Roman" w:cs="Times New Roman"/>
          <w:b/>
          <w:sz w:val="24"/>
          <w:szCs w:val="24"/>
          <w:lang w:val="id-ID"/>
        </w:rPr>
        <w:instrText xml:space="preserve"> SEQ Tabel_4. \* ARABIC </w:instrText>
      </w:r>
      <w:r>
        <w:rPr>
          <w:rFonts w:ascii="Times New Roman" w:hAnsi="Times New Roman" w:cs="Times New Roman"/>
          <w:b/>
          <w:sz w:val="24"/>
          <w:szCs w:val="24"/>
          <w:lang w:val="id-ID"/>
        </w:rPr>
        <w:fldChar w:fldCharType="separate"/>
      </w:r>
      <w:r>
        <w:rPr>
          <w:rFonts w:ascii="Times New Roman" w:hAnsi="Times New Roman" w:cs="Times New Roman"/>
          <w:b/>
          <w:noProof/>
          <w:sz w:val="24"/>
          <w:szCs w:val="24"/>
          <w:lang w:val="id-ID"/>
        </w:rPr>
        <w:t>3</w:t>
      </w:r>
      <w:r>
        <w:rPr>
          <w:rFonts w:ascii="Times New Roman" w:hAnsi="Times New Roman" w:cs="Times New Roman"/>
          <w:b/>
          <w:sz w:val="24"/>
          <w:szCs w:val="24"/>
          <w:lang w:val="id-ID"/>
        </w:rPr>
        <w:fldChar w:fldCharType="end"/>
      </w:r>
    </w:p>
    <w:p w:rsidR="00F77513" w:rsidRDefault="00F77513" w:rsidP="00F7751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Hasil Uji Normalitas</w:t>
      </w:r>
    </w:p>
    <w:tbl>
      <w:tblPr>
        <w:tblW w:w="7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506"/>
        <w:gridCol w:w="1476"/>
        <w:gridCol w:w="3248"/>
      </w:tblGrid>
      <w:tr w:rsidR="00F77513" w:rsidTr="00F77513">
        <w:trPr>
          <w:cantSplit/>
        </w:trPr>
        <w:tc>
          <w:tcPr>
            <w:tcW w:w="7230" w:type="dxa"/>
            <w:gridSpan w:val="3"/>
            <w:tcBorders>
              <w:top w:val="nil"/>
              <w:left w:val="nil"/>
              <w:bottom w:val="nil"/>
              <w:right w:val="nil"/>
            </w:tcBorders>
            <w:hideMark/>
          </w:tcPr>
          <w:p w:rsidR="00F77513" w:rsidRDefault="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One-Sample Kolmogorov-Smirnov Test</w:t>
            </w:r>
          </w:p>
        </w:tc>
      </w:tr>
      <w:tr w:rsidR="00F77513" w:rsidTr="00FB5879">
        <w:trPr>
          <w:cantSplit/>
          <w:trHeight w:val="340"/>
        </w:trPr>
        <w:tc>
          <w:tcPr>
            <w:tcW w:w="3982" w:type="dxa"/>
            <w:gridSpan w:val="2"/>
            <w:tcBorders>
              <w:top w:val="single" w:sz="18" w:space="0" w:color="000000"/>
              <w:left w:val="single" w:sz="18" w:space="0" w:color="000000"/>
              <w:bottom w:val="single" w:sz="18" w:space="0" w:color="000000"/>
              <w:right w:val="nil"/>
            </w:tcBorders>
          </w:tcPr>
          <w:p w:rsidR="00F77513" w:rsidRDefault="00F77513">
            <w:pPr>
              <w:autoSpaceDE w:val="0"/>
              <w:autoSpaceDN w:val="0"/>
              <w:adjustRightInd w:val="0"/>
              <w:spacing w:after="0" w:line="240" w:lineRule="auto"/>
              <w:ind w:left="60" w:right="60"/>
              <w:rPr>
                <w:rFonts w:ascii="Arial" w:hAnsi="Arial" w:cs="Arial"/>
                <w:color w:val="000000"/>
                <w:sz w:val="18"/>
                <w:szCs w:val="18"/>
              </w:rPr>
            </w:pPr>
          </w:p>
        </w:tc>
        <w:tc>
          <w:tcPr>
            <w:tcW w:w="3248" w:type="dxa"/>
            <w:tcBorders>
              <w:top w:val="single" w:sz="18" w:space="0" w:color="000000"/>
              <w:left w:val="single" w:sz="18" w:space="0" w:color="000000"/>
              <w:bottom w:val="single" w:sz="18" w:space="0" w:color="000000"/>
              <w:right w:val="single" w:sz="18" w:space="0" w:color="000000"/>
            </w:tcBorders>
            <w:hideMark/>
          </w:tcPr>
          <w:p w:rsidR="00F77513" w:rsidRDefault="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Unstandardized Residual</w:t>
            </w:r>
          </w:p>
        </w:tc>
      </w:tr>
      <w:tr w:rsidR="00F77513" w:rsidTr="00F77513">
        <w:trPr>
          <w:cantSplit/>
        </w:trPr>
        <w:tc>
          <w:tcPr>
            <w:tcW w:w="3982" w:type="dxa"/>
            <w:gridSpan w:val="2"/>
            <w:tcBorders>
              <w:top w:val="single" w:sz="18" w:space="0" w:color="000000"/>
              <w:left w:val="single" w:sz="18" w:space="0" w:color="000000"/>
              <w:bottom w:val="nil"/>
              <w:right w:val="nil"/>
            </w:tcBorders>
            <w:vAlign w:val="center"/>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N</w:t>
            </w:r>
          </w:p>
        </w:tc>
        <w:tc>
          <w:tcPr>
            <w:tcW w:w="3248" w:type="dxa"/>
            <w:tcBorders>
              <w:top w:val="single" w:sz="18" w:space="0" w:color="000000"/>
              <w:left w:val="single" w:sz="18" w:space="0" w:color="000000"/>
              <w:bottom w:val="nil"/>
              <w:right w:val="single" w:sz="18" w:space="0" w:color="000000"/>
            </w:tcBorders>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30</w:t>
            </w:r>
          </w:p>
        </w:tc>
      </w:tr>
      <w:tr w:rsidR="00F77513" w:rsidTr="00F77513">
        <w:trPr>
          <w:cantSplit/>
        </w:trPr>
        <w:tc>
          <w:tcPr>
            <w:tcW w:w="2506" w:type="dxa"/>
            <w:vMerge w:val="restart"/>
            <w:tcBorders>
              <w:top w:val="nil"/>
              <w:left w:val="single" w:sz="18" w:space="0" w:color="000000"/>
              <w:bottom w:val="nil"/>
              <w:right w:val="nil"/>
            </w:tcBorders>
            <w:vAlign w:val="center"/>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Normal Parameters</w:t>
            </w:r>
            <w:r>
              <w:rPr>
                <w:rFonts w:ascii="Arial" w:hAnsi="Arial" w:cs="Arial"/>
                <w:color w:val="000000"/>
                <w:sz w:val="18"/>
                <w:szCs w:val="18"/>
                <w:vertAlign w:val="superscript"/>
              </w:rPr>
              <w:t>a,b</w:t>
            </w:r>
          </w:p>
        </w:tc>
        <w:tc>
          <w:tcPr>
            <w:tcW w:w="1476" w:type="dxa"/>
            <w:tcBorders>
              <w:top w:val="nil"/>
              <w:left w:val="nil"/>
              <w:bottom w:val="nil"/>
              <w:right w:val="single" w:sz="18" w:space="0" w:color="000000"/>
            </w:tcBorders>
            <w:vAlign w:val="center"/>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Mean</w:t>
            </w:r>
          </w:p>
        </w:tc>
        <w:tc>
          <w:tcPr>
            <w:tcW w:w="3248" w:type="dxa"/>
            <w:tcBorders>
              <w:top w:val="nil"/>
              <w:left w:val="single" w:sz="18" w:space="0" w:color="000000"/>
              <w:bottom w:val="nil"/>
              <w:right w:val="single" w:sz="18" w:space="0" w:color="000000"/>
            </w:tcBorders>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0E-7</w:t>
            </w:r>
          </w:p>
        </w:tc>
      </w:tr>
      <w:tr w:rsidR="00F77513" w:rsidTr="00F77513">
        <w:trPr>
          <w:cantSplit/>
        </w:trPr>
        <w:tc>
          <w:tcPr>
            <w:tcW w:w="7230" w:type="dxa"/>
            <w:vMerge/>
            <w:tcBorders>
              <w:top w:val="nil"/>
              <w:left w:val="single" w:sz="18" w:space="0" w:color="000000"/>
              <w:bottom w:val="nil"/>
              <w:right w:val="nil"/>
            </w:tcBorders>
            <w:vAlign w:val="center"/>
            <w:hideMark/>
          </w:tcPr>
          <w:p w:rsidR="00F77513" w:rsidRDefault="00F77513">
            <w:pPr>
              <w:spacing w:after="0"/>
              <w:rPr>
                <w:rFonts w:ascii="Arial" w:hAnsi="Arial" w:cs="Arial"/>
                <w:color w:val="000000"/>
                <w:sz w:val="18"/>
                <w:szCs w:val="18"/>
              </w:rPr>
            </w:pPr>
          </w:p>
        </w:tc>
        <w:tc>
          <w:tcPr>
            <w:tcW w:w="1476" w:type="dxa"/>
            <w:tcBorders>
              <w:top w:val="nil"/>
              <w:left w:val="nil"/>
              <w:bottom w:val="nil"/>
              <w:right w:val="single" w:sz="18" w:space="0" w:color="000000"/>
            </w:tcBorders>
            <w:vAlign w:val="center"/>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Std. Deviation</w:t>
            </w:r>
          </w:p>
        </w:tc>
        <w:tc>
          <w:tcPr>
            <w:tcW w:w="3248" w:type="dxa"/>
            <w:tcBorders>
              <w:top w:val="nil"/>
              <w:left w:val="single" w:sz="18" w:space="0" w:color="000000"/>
              <w:bottom w:val="nil"/>
              <w:right w:val="single" w:sz="18" w:space="0" w:color="000000"/>
            </w:tcBorders>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.44656630</w:t>
            </w:r>
          </w:p>
        </w:tc>
      </w:tr>
      <w:tr w:rsidR="00F77513" w:rsidTr="00F77513">
        <w:trPr>
          <w:cantSplit/>
        </w:trPr>
        <w:tc>
          <w:tcPr>
            <w:tcW w:w="2506" w:type="dxa"/>
            <w:vMerge w:val="restart"/>
            <w:tcBorders>
              <w:top w:val="nil"/>
              <w:left w:val="single" w:sz="18" w:space="0" w:color="000000"/>
              <w:bottom w:val="nil"/>
              <w:right w:val="nil"/>
            </w:tcBorders>
            <w:vAlign w:val="center"/>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Most Extreme Differences</w:t>
            </w:r>
          </w:p>
        </w:tc>
        <w:tc>
          <w:tcPr>
            <w:tcW w:w="1476" w:type="dxa"/>
            <w:tcBorders>
              <w:top w:val="nil"/>
              <w:left w:val="nil"/>
              <w:bottom w:val="nil"/>
              <w:right w:val="single" w:sz="18" w:space="0" w:color="000000"/>
            </w:tcBorders>
            <w:vAlign w:val="center"/>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Absolute</w:t>
            </w:r>
          </w:p>
        </w:tc>
        <w:tc>
          <w:tcPr>
            <w:tcW w:w="3248" w:type="dxa"/>
            <w:tcBorders>
              <w:top w:val="nil"/>
              <w:left w:val="single" w:sz="18" w:space="0" w:color="000000"/>
              <w:bottom w:val="nil"/>
              <w:right w:val="single" w:sz="18" w:space="0" w:color="000000"/>
            </w:tcBorders>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.164</w:t>
            </w:r>
          </w:p>
        </w:tc>
      </w:tr>
      <w:tr w:rsidR="00F77513" w:rsidTr="00F77513">
        <w:trPr>
          <w:cantSplit/>
        </w:trPr>
        <w:tc>
          <w:tcPr>
            <w:tcW w:w="7230" w:type="dxa"/>
            <w:vMerge/>
            <w:tcBorders>
              <w:top w:val="nil"/>
              <w:left w:val="single" w:sz="18" w:space="0" w:color="000000"/>
              <w:bottom w:val="nil"/>
              <w:right w:val="nil"/>
            </w:tcBorders>
            <w:vAlign w:val="center"/>
            <w:hideMark/>
          </w:tcPr>
          <w:p w:rsidR="00F77513" w:rsidRDefault="00F77513">
            <w:pPr>
              <w:spacing w:after="0"/>
              <w:rPr>
                <w:rFonts w:ascii="Arial" w:hAnsi="Arial" w:cs="Arial"/>
                <w:color w:val="000000"/>
                <w:sz w:val="18"/>
                <w:szCs w:val="18"/>
              </w:rPr>
            </w:pPr>
          </w:p>
        </w:tc>
        <w:tc>
          <w:tcPr>
            <w:tcW w:w="1476" w:type="dxa"/>
            <w:tcBorders>
              <w:top w:val="nil"/>
              <w:left w:val="nil"/>
              <w:bottom w:val="nil"/>
              <w:right w:val="single" w:sz="18" w:space="0" w:color="000000"/>
            </w:tcBorders>
            <w:vAlign w:val="center"/>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Positive</w:t>
            </w:r>
          </w:p>
        </w:tc>
        <w:tc>
          <w:tcPr>
            <w:tcW w:w="3248" w:type="dxa"/>
            <w:tcBorders>
              <w:top w:val="nil"/>
              <w:left w:val="single" w:sz="18" w:space="0" w:color="000000"/>
              <w:bottom w:val="nil"/>
              <w:right w:val="single" w:sz="18" w:space="0" w:color="000000"/>
            </w:tcBorders>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.164</w:t>
            </w:r>
          </w:p>
        </w:tc>
      </w:tr>
      <w:tr w:rsidR="00F77513" w:rsidTr="00F77513">
        <w:trPr>
          <w:cantSplit/>
        </w:trPr>
        <w:tc>
          <w:tcPr>
            <w:tcW w:w="7230" w:type="dxa"/>
            <w:vMerge/>
            <w:tcBorders>
              <w:top w:val="nil"/>
              <w:left w:val="single" w:sz="18" w:space="0" w:color="000000"/>
              <w:bottom w:val="nil"/>
              <w:right w:val="nil"/>
            </w:tcBorders>
            <w:vAlign w:val="center"/>
            <w:hideMark/>
          </w:tcPr>
          <w:p w:rsidR="00F77513" w:rsidRDefault="00F77513">
            <w:pPr>
              <w:spacing w:after="0"/>
              <w:rPr>
                <w:rFonts w:ascii="Arial" w:hAnsi="Arial" w:cs="Arial"/>
                <w:color w:val="000000"/>
                <w:sz w:val="18"/>
                <w:szCs w:val="18"/>
              </w:rPr>
            </w:pPr>
          </w:p>
        </w:tc>
        <w:tc>
          <w:tcPr>
            <w:tcW w:w="1476" w:type="dxa"/>
            <w:tcBorders>
              <w:top w:val="nil"/>
              <w:left w:val="nil"/>
              <w:bottom w:val="nil"/>
              <w:right w:val="single" w:sz="18" w:space="0" w:color="000000"/>
            </w:tcBorders>
            <w:vAlign w:val="center"/>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Negative</w:t>
            </w:r>
          </w:p>
        </w:tc>
        <w:tc>
          <w:tcPr>
            <w:tcW w:w="3248" w:type="dxa"/>
            <w:tcBorders>
              <w:top w:val="nil"/>
              <w:left w:val="single" w:sz="18" w:space="0" w:color="000000"/>
              <w:bottom w:val="nil"/>
              <w:right w:val="single" w:sz="18" w:space="0" w:color="000000"/>
            </w:tcBorders>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-.078</w:t>
            </w:r>
          </w:p>
        </w:tc>
      </w:tr>
      <w:tr w:rsidR="00F77513" w:rsidTr="00F77513">
        <w:trPr>
          <w:cantSplit/>
        </w:trPr>
        <w:tc>
          <w:tcPr>
            <w:tcW w:w="3982" w:type="dxa"/>
            <w:gridSpan w:val="2"/>
            <w:tcBorders>
              <w:top w:val="nil"/>
              <w:left w:val="single" w:sz="18" w:space="0" w:color="000000"/>
              <w:bottom w:val="nil"/>
              <w:right w:val="nil"/>
            </w:tcBorders>
            <w:vAlign w:val="center"/>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Kolmogorov-Smirnov Z</w:t>
            </w:r>
          </w:p>
        </w:tc>
        <w:tc>
          <w:tcPr>
            <w:tcW w:w="3248" w:type="dxa"/>
            <w:tcBorders>
              <w:top w:val="nil"/>
              <w:left w:val="single" w:sz="18" w:space="0" w:color="000000"/>
              <w:bottom w:val="nil"/>
              <w:right w:val="single" w:sz="18" w:space="0" w:color="000000"/>
            </w:tcBorders>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.900</w:t>
            </w:r>
          </w:p>
        </w:tc>
      </w:tr>
      <w:tr w:rsidR="00F77513" w:rsidTr="00FB5879">
        <w:trPr>
          <w:cantSplit/>
          <w:trHeight w:val="273"/>
        </w:trPr>
        <w:tc>
          <w:tcPr>
            <w:tcW w:w="3982" w:type="dxa"/>
            <w:gridSpan w:val="2"/>
            <w:tcBorders>
              <w:top w:val="nil"/>
              <w:left w:val="single" w:sz="18" w:space="0" w:color="000000"/>
              <w:bottom w:val="single" w:sz="18" w:space="0" w:color="000000"/>
              <w:right w:val="nil"/>
            </w:tcBorders>
            <w:vAlign w:val="center"/>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Asymp. Sig. (2-tailed)</w:t>
            </w:r>
          </w:p>
        </w:tc>
        <w:tc>
          <w:tcPr>
            <w:tcW w:w="3248" w:type="dxa"/>
            <w:tcBorders>
              <w:top w:val="nil"/>
              <w:left w:val="single" w:sz="18" w:space="0" w:color="000000"/>
              <w:bottom w:val="single" w:sz="18" w:space="0" w:color="000000"/>
              <w:right w:val="single" w:sz="18" w:space="0" w:color="000000"/>
            </w:tcBorders>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sz w:val="18"/>
                <w:szCs w:val="18"/>
              </w:rPr>
              <w:t>.393</w:t>
            </w:r>
          </w:p>
        </w:tc>
      </w:tr>
      <w:tr w:rsidR="00F77513" w:rsidTr="00F77513">
        <w:trPr>
          <w:cantSplit/>
        </w:trPr>
        <w:tc>
          <w:tcPr>
            <w:tcW w:w="7230" w:type="dxa"/>
            <w:gridSpan w:val="3"/>
            <w:tcBorders>
              <w:top w:val="nil"/>
              <w:left w:val="nil"/>
              <w:bottom w:val="nil"/>
              <w:right w:val="nil"/>
            </w:tcBorders>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Test distribution is Normal.</w:t>
            </w:r>
          </w:p>
        </w:tc>
      </w:tr>
      <w:tr w:rsidR="00F77513" w:rsidTr="00F77513">
        <w:trPr>
          <w:cantSplit/>
        </w:trPr>
        <w:tc>
          <w:tcPr>
            <w:tcW w:w="7230" w:type="dxa"/>
            <w:gridSpan w:val="3"/>
            <w:tcBorders>
              <w:top w:val="nil"/>
              <w:left w:val="nil"/>
              <w:bottom w:val="nil"/>
              <w:right w:val="nil"/>
            </w:tcBorders>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b. Calculated from data.</w:t>
            </w:r>
          </w:p>
        </w:tc>
      </w:tr>
    </w:tbl>
    <w:p w:rsidR="000A12D8" w:rsidRDefault="00F77513" w:rsidP="00F7751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r w:rsidR="000A12D8">
        <w:rPr>
          <w:rFonts w:ascii="Times New Roman" w:hAnsi="Times New Roman" w:cs="Times New Roman"/>
          <w:sz w:val="24"/>
          <w:szCs w:val="24"/>
          <w:lang w:val="id-ID"/>
        </w:rPr>
        <w:t>data sekunder yang diolah, 2019</w:t>
      </w:r>
    </w:p>
    <w:p w:rsidR="000A12D8" w:rsidRDefault="00F77513" w:rsidP="000A12D8">
      <w:pPr>
        <w:spacing w:line="240" w:lineRule="auto"/>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Uji </w:t>
      </w:r>
      <w:r>
        <w:rPr>
          <w:rFonts w:ascii="Times New Roman" w:hAnsi="Times New Roman" w:cs="Times New Roman"/>
          <w:b/>
          <w:sz w:val="24"/>
          <w:szCs w:val="24"/>
        </w:rPr>
        <w:t>Multikoliearitas</w:t>
      </w:r>
    </w:p>
    <w:p w:rsidR="00F77513" w:rsidRPr="000A12D8" w:rsidRDefault="00F77513" w:rsidP="000A12D8">
      <w:pPr>
        <w:spacing w:line="240" w:lineRule="auto"/>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rPr>
        <w:t xml:space="preserve">Uji multikolineritas bertujuan untuk menguji apakah model regresi ditemukan adanya korelasi antar variabel bebas (independen). Model regresi yang baik seharusnya tidak terjadi korelasi diantara variabel independen. Jika antar variabel independen ada korelasi yang cukup tinggi (umumnya diatas 0,90), maka hal ini merupakan indikasi adanya multikolonearitas. Tidak adanya korelasi yang tinggi antar variabel independen tidak berarti bebas dari multikolinearitas. Multikolinearitas dapat disebabkan karena adanya efek kombinasi dua atau lebih variabel independen. Uji ultikolinearitas dapat dilakukan dengan menghitung nilai </w:t>
      </w:r>
      <w:r>
        <w:rPr>
          <w:rFonts w:ascii="Times New Roman" w:hAnsi="Times New Roman" w:cs="Times New Roman"/>
          <w:i/>
          <w:sz w:val="24"/>
          <w:szCs w:val="24"/>
        </w:rPr>
        <w:t>variance Inflation Factor</w:t>
      </w:r>
      <w:r>
        <w:rPr>
          <w:rFonts w:ascii="Times New Roman" w:hAnsi="Times New Roman" w:cs="Times New Roman"/>
          <w:sz w:val="24"/>
          <w:szCs w:val="24"/>
        </w:rPr>
        <w:t xml:space="preserve"> (VIF) dan </w:t>
      </w:r>
      <w:r>
        <w:rPr>
          <w:rFonts w:ascii="Times New Roman" w:hAnsi="Times New Roman" w:cs="Times New Roman"/>
          <w:i/>
          <w:sz w:val="24"/>
          <w:szCs w:val="24"/>
        </w:rPr>
        <w:t>tolerance value</w:t>
      </w:r>
      <w:r>
        <w:rPr>
          <w:rFonts w:ascii="Times New Roman" w:hAnsi="Times New Roman" w:cs="Times New Roman"/>
          <w:sz w:val="24"/>
          <w:szCs w:val="24"/>
        </w:rPr>
        <w:t xml:space="preserve"> tiap-tiap variabel independen.(Ghozali, 2006). Dasar analisisnya adalah jika nilai </w:t>
      </w:r>
      <w:r>
        <w:rPr>
          <w:rFonts w:ascii="Times New Roman" w:hAnsi="Times New Roman" w:cs="Times New Roman"/>
          <w:i/>
          <w:sz w:val="24"/>
          <w:szCs w:val="24"/>
        </w:rPr>
        <w:t>tolerance</w:t>
      </w:r>
      <w:r>
        <w:rPr>
          <w:rFonts w:ascii="Times New Roman" w:hAnsi="Times New Roman" w:cs="Times New Roman"/>
          <w:sz w:val="24"/>
          <w:szCs w:val="24"/>
        </w:rPr>
        <w:t>&gt; 0,10 atau sama dengan VIF  &lt; 10, maka dapat disimpulkan bahwa tidak ada multikolinearitas antar variabel bebas dalam model regresi.</w:t>
      </w:r>
    </w:p>
    <w:p w:rsidR="00F77513" w:rsidRDefault="00F77513" w:rsidP="00F77513">
      <w:pPr>
        <w:widowControl w:val="0"/>
        <w:autoSpaceDE w:val="0"/>
        <w:autoSpaceDN w:val="0"/>
        <w:spacing w:after="0" w:line="240" w:lineRule="auto"/>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 xml:space="preserve">Tabel 4. </w:t>
      </w:r>
      <w:r>
        <w:rPr>
          <w:rFonts w:ascii="Times New Roman" w:eastAsia="Calibri" w:hAnsi="Times New Roman" w:cs="Times New Roman"/>
          <w:b/>
          <w:bCs/>
          <w:sz w:val="24"/>
          <w:szCs w:val="24"/>
          <w:lang w:val="id-ID"/>
        </w:rPr>
        <w:fldChar w:fldCharType="begin"/>
      </w:r>
      <w:r>
        <w:rPr>
          <w:rFonts w:ascii="Times New Roman" w:eastAsia="Calibri" w:hAnsi="Times New Roman" w:cs="Times New Roman"/>
          <w:b/>
          <w:bCs/>
          <w:sz w:val="24"/>
          <w:szCs w:val="24"/>
          <w:lang w:val="id-ID"/>
        </w:rPr>
        <w:instrText xml:space="preserve"> SEQ Tabel_4. \* ARABIC </w:instrText>
      </w:r>
      <w:r>
        <w:rPr>
          <w:rFonts w:ascii="Times New Roman" w:eastAsia="Calibri" w:hAnsi="Times New Roman" w:cs="Times New Roman"/>
          <w:b/>
          <w:bCs/>
          <w:sz w:val="24"/>
          <w:szCs w:val="24"/>
          <w:lang w:val="id-ID"/>
        </w:rPr>
        <w:fldChar w:fldCharType="separate"/>
      </w:r>
      <w:r>
        <w:rPr>
          <w:rFonts w:ascii="Times New Roman" w:eastAsia="Calibri" w:hAnsi="Times New Roman" w:cs="Times New Roman"/>
          <w:b/>
          <w:bCs/>
          <w:noProof/>
          <w:sz w:val="24"/>
          <w:szCs w:val="24"/>
          <w:lang w:val="id-ID"/>
        </w:rPr>
        <w:t>4</w:t>
      </w:r>
      <w:r>
        <w:rPr>
          <w:rFonts w:ascii="Times New Roman" w:eastAsia="Calibri" w:hAnsi="Times New Roman" w:cs="Times New Roman"/>
          <w:b/>
          <w:bCs/>
          <w:sz w:val="24"/>
          <w:szCs w:val="24"/>
          <w:lang w:val="id-ID"/>
        </w:rPr>
        <w:fldChar w:fldCharType="end"/>
      </w:r>
      <w:r>
        <w:rPr>
          <w:rFonts w:ascii="Times New Roman" w:eastAsia="Calibri" w:hAnsi="Times New Roman" w:cs="Times New Roman"/>
          <w:b/>
          <w:bCs/>
          <w:sz w:val="24"/>
          <w:szCs w:val="24"/>
          <w:lang w:val="id-ID"/>
        </w:rPr>
        <w:t xml:space="preserve"> </w:t>
      </w:r>
    </w:p>
    <w:p w:rsidR="00F77513" w:rsidRDefault="00F77513" w:rsidP="00F77513">
      <w:pPr>
        <w:spacing w:after="0" w:line="240" w:lineRule="auto"/>
        <w:contextualSpacing/>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Hasil Uji Multikolinearitas</w:t>
      </w:r>
    </w:p>
    <w:p w:rsidR="00F77513" w:rsidRDefault="00F77513" w:rsidP="00F77513">
      <w:pPr>
        <w:autoSpaceDE w:val="0"/>
        <w:autoSpaceDN w:val="0"/>
        <w:adjustRightInd w:val="0"/>
        <w:spacing w:after="0" w:line="240" w:lineRule="auto"/>
        <w:rPr>
          <w:rFonts w:ascii="Times New Roman" w:eastAsia="Calibri" w:hAnsi="Times New Roman" w:cs="Times New Roman"/>
          <w:b/>
          <w:sz w:val="24"/>
          <w:szCs w:val="24"/>
          <w:lang w:val="id-ID"/>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52"/>
        <w:gridCol w:w="1033"/>
        <w:gridCol w:w="1181"/>
        <w:gridCol w:w="1181"/>
        <w:gridCol w:w="1303"/>
        <w:gridCol w:w="895"/>
        <w:gridCol w:w="895"/>
        <w:gridCol w:w="991"/>
        <w:gridCol w:w="895"/>
      </w:tblGrid>
      <w:tr w:rsidR="00F77513" w:rsidTr="00F77513">
        <w:trPr>
          <w:cantSplit/>
        </w:trPr>
        <w:tc>
          <w:tcPr>
            <w:tcW w:w="5000" w:type="pct"/>
            <w:gridSpan w:val="9"/>
            <w:tcBorders>
              <w:top w:val="nil"/>
              <w:left w:val="nil"/>
              <w:bottom w:val="nil"/>
              <w:right w:val="nil"/>
            </w:tcBorders>
            <w:shd w:val="clear" w:color="auto" w:fill="FFFFFF"/>
            <w:hideMark/>
          </w:tcPr>
          <w:p w:rsidR="00F77513" w:rsidRDefault="00F77513" w:rsidP="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F77513" w:rsidTr="00F77513">
        <w:trPr>
          <w:cantSplit/>
        </w:trPr>
        <w:tc>
          <w:tcPr>
            <w:tcW w:w="933" w:type="pct"/>
            <w:gridSpan w:val="2"/>
            <w:vMerge w:val="restart"/>
            <w:tcBorders>
              <w:top w:val="single" w:sz="18" w:space="0" w:color="000000"/>
              <w:left w:val="single" w:sz="18" w:space="0" w:color="000000"/>
              <w:bottom w:val="nil"/>
              <w:right w:val="nil"/>
            </w:tcBorders>
            <w:shd w:val="clear" w:color="auto" w:fill="FFFFFF"/>
            <w:hideMark/>
          </w:tcPr>
          <w:p w:rsidR="00F77513" w:rsidRDefault="00F77513" w:rsidP="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Model</w:t>
            </w:r>
          </w:p>
        </w:tc>
        <w:tc>
          <w:tcPr>
            <w:tcW w:w="1308" w:type="pct"/>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F77513" w:rsidRDefault="00F77513" w:rsidP="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Unstandardized Coefficients</w:t>
            </w:r>
          </w:p>
        </w:tc>
        <w:tc>
          <w:tcPr>
            <w:tcW w:w="722" w:type="pct"/>
            <w:tcBorders>
              <w:top w:val="single" w:sz="18" w:space="0" w:color="000000"/>
              <w:left w:val="single" w:sz="8" w:space="0" w:color="000000"/>
              <w:bottom w:val="single" w:sz="8" w:space="0" w:color="000000"/>
              <w:right w:val="single" w:sz="8" w:space="0" w:color="000000"/>
            </w:tcBorders>
            <w:shd w:val="clear" w:color="auto" w:fill="FFFFFF"/>
            <w:hideMark/>
          </w:tcPr>
          <w:p w:rsidR="00F77513" w:rsidRDefault="00F77513" w:rsidP="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Standardized Coefficients</w:t>
            </w:r>
          </w:p>
        </w:tc>
        <w:tc>
          <w:tcPr>
            <w:tcW w:w="496" w:type="pct"/>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F77513" w:rsidRDefault="00F77513" w:rsidP="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t</w:t>
            </w:r>
          </w:p>
        </w:tc>
        <w:tc>
          <w:tcPr>
            <w:tcW w:w="496" w:type="pct"/>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F77513" w:rsidRDefault="00F77513" w:rsidP="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Sig.</w:t>
            </w:r>
          </w:p>
        </w:tc>
        <w:tc>
          <w:tcPr>
            <w:tcW w:w="1045" w:type="pct"/>
            <w:gridSpan w:val="2"/>
            <w:tcBorders>
              <w:top w:val="single" w:sz="18" w:space="0" w:color="000000"/>
              <w:left w:val="single" w:sz="8" w:space="0" w:color="000000"/>
              <w:bottom w:val="single" w:sz="8" w:space="0" w:color="000000"/>
              <w:right w:val="single" w:sz="8" w:space="0" w:color="000000"/>
            </w:tcBorders>
            <w:shd w:val="clear" w:color="auto" w:fill="FFFFFF"/>
            <w:hideMark/>
          </w:tcPr>
          <w:p w:rsidR="00F77513" w:rsidRDefault="00F77513" w:rsidP="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Collinearity Statistics</w:t>
            </w:r>
          </w:p>
        </w:tc>
      </w:tr>
      <w:tr w:rsidR="00F77513" w:rsidTr="00F77513">
        <w:trPr>
          <w:cantSplit/>
        </w:trPr>
        <w:tc>
          <w:tcPr>
            <w:tcW w:w="0" w:type="auto"/>
            <w:gridSpan w:val="2"/>
            <w:vMerge/>
            <w:tcBorders>
              <w:top w:val="single" w:sz="18" w:space="0" w:color="000000"/>
              <w:left w:val="single" w:sz="18" w:space="0" w:color="000000"/>
              <w:bottom w:val="nil"/>
              <w:right w:val="nil"/>
            </w:tcBorders>
            <w:vAlign w:val="center"/>
            <w:hideMark/>
          </w:tcPr>
          <w:p w:rsidR="00F77513" w:rsidRDefault="00F77513" w:rsidP="00F77513">
            <w:pPr>
              <w:spacing w:after="0" w:line="240" w:lineRule="auto"/>
              <w:rPr>
                <w:rFonts w:ascii="Arial" w:hAnsi="Arial" w:cs="Arial"/>
                <w:color w:val="000000"/>
                <w:sz w:val="18"/>
                <w:szCs w:val="18"/>
              </w:rPr>
            </w:pPr>
          </w:p>
        </w:tc>
        <w:tc>
          <w:tcPr>
            <w:tcW w:w="654" w:type="pct"/>
            <w:tcBorders>
              <w:top w:val="single" w:sz="8" w:space="0" w:color="000000"/>
              <w:left w:val="single" w:sz="18" w:space="0" w:color="000000"/>
              <w:bottom w:val="single" w:sz="18" w:space="0" w:color="000000"/>
              <w:right w:val="single" w:sz="8" w:space="0" w:color="000000"/>
            </w:tcBorders>
            <w:shd w:val="clear" w:color="auto" w:fill="FFFFFF"/>
            <w:hideMark/>
          </w:tcPr>
          <w:p w:rsidR="00F77513" w:rsidRDefault="00F77513" w:rsidP="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B</w:t>
            </w:r>
          </w:p>
        </w:tc>
        <w:tc>
          <w:tcPr>
            <w:tcW w:w="654" w:type="pct"/>
            <w:tcBorders>
              <w:top w:val="single" w:sz="8" w:space="0" w:color="000000"/>
              <w:left w:val="single" w:sz="8" w:space="0" w:color="000000"/>
              <w:bottom w:val="single" w:sz="18" w:space="0" w:color="000000"/>
              <w:right w:val="single" w:sz="8" w:space="0" w:color="000000"/>
            </w:tcBorders>
            <w:shd w:val="clear" w:color="auto" w:fill="FFFFFF"/>
            <w:hideMark/>
          </w:tcPr>
          <w:p w:rsidR="00F77513" w:rsidRDefault="00F77513" w:rsidP="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Std. Error</w:t>
            </w:r>
          </w:p>
        </w:tc>
        <w:tc>
          <w:tcPr>
            <w:tcW w:w="722" w:type="pct"/>
            <w:tcBorders>
              <w:top w:val="single" w:sz="8" w:space="0" w:color="000000"/>
              <w:left w:val="single" w:sz="8" w:space="0" w:color="000000"/>
              <w:bottom w:val="single" w:sz="18" w:space="0" w:color="000000"/>
              <w:right w:val="single" w:sz="8" w:space="0" w:color="000000"/>
            </w:tcBorders>
            <w:shd w:val="clear" w:color="auto" w:fill="FFFFFF"/>
            <w:hideMark/>
          </w:tcPr>
          <w:p w:rsidR="00F77513" w:rsidRDefault="00F77513" w:rsidP="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Beta</w:t>
            </w:r>
          </w:p>
        </w:tc>
        <w:tc>
          <w:tcPr>
            <w:tcW w:w="0" w:type="auto"/>
            <w:vMerge/>
            <w:tcBorders>
              <w:top w:val="single" w:sz="18" w:space="0" w:color="000000"/>
              <w:left w:val="single" w:sz="8" w:space="0" w:color="000000"/>
              <w:bottom w:val="single" w:sz="8" w:space="0" w:color="000000"/>
              <w:right w:val="single" w:sz="8" w:space="0" w:color="000000"/>
            </w:tcBorders>
            <w:vAlign w:val="center"/>
            <w:hideMark/>
          </w:tcPr>
          <w:p w:rsidR="00F77513" w:rsidRDefault="00F77513" w:rsidP="00F77513">
            <w:pPr>
              <w:spacing w:after="0" w:line="240" w:lineRule="auto"/>
              <w:rPr>
                <w:rFonts w:ascii="Arial" w:hAnsi="Arial" w:cs="Arial"/>
                <w:color w:val="000000"/>
                <w:sz w:val="18"/>
                <w:szCs w:val="18"/>
              </w:rPr>
            </w:pPr>
          </w:p>
        </w:tc>
        <w:tc>
          <w:tcPr>
            <w:tcW w:w="0" w:type="auto"/>
            <w:vMerge/>
            <w:tcBorders>
              <w:top w:val="single" w:sz="18" w:space="0" w:color="000000"/>
              <w:left w:val="single" w:sz="8" w:space="0" w:color="000000"/>
              <w:bottom w:val="single" w:sz="8" w:space="0" w:color="000000"/>
              <w:right w:val="single" w:sz="8" w:space="0" w:color="000000"/>
            </w:tcBorders>
            <w:vAlign w:val="center"/>
            <w:hideMark/>
          </w:tcPr>
          <w:p w:rsidR="00F77513" w:rsidRDefault="00F77513" w:rsidP="00F77513">
            <w:pPr>
              <w:spacing w:after="0" w:line="240" w:lineRule="auto"/>
              <w:rPr>
                <w:rFonts w:ascii="Arial" w:hAnsi="Arial" w:cs="Arial"/>
                <w:color w:val="000000"/>
                <w:sz w:val="18"/>
                <w:szCs w:val="18"/>
              </w:rPr>
            </w:pPr>
          </w:p>
        </w:tc>
        <w:tc>
          <w:tcPr>
            <w:tcW w:w="549" w:type="pct"/>
            <w:tcBorders>
              <w:top w:val="single" w:sz="8" w:space="0" w:color="000000"/>
              <w:left w:val="single" w:sz="8" w:space="0" w:color="000000"/>
              <w:bottom w:val="single" w:sz="18" w:space="0" w:color="000000"/>
              <w:right w:val="single" w:sz="8" w:space="0" w:color="000000"/>
            </w:tcBorders>
            <w:shd w:val="clear" w:color="auto" w:fill="FFFFFF"/>
            <w:hideMark/>
          </w:tcPr>
          <w:p w:rsidR="00F77513" w:rsidRDefault="00F77513" w:rsidP="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Tolerance</w:t>
            </w:r>
          </w:p>
        </w:tc>
        <w:tc>
          <w:tcPr>
            <w:tcW w:w="496" w:type="pct"/>
            <w:tcBorders>
              <w:top w:val="single" w:sz="8" w:space="0" w:color="000000"/>
              <w:left w:val="single" w:sz="8" w:space="0" w:color="000000"/>
              <w:bottom w:val="single" w:sz="18" w:space="0" w:color="000000"/>
              <w:right w:val="single" w:sz="18" w:space="0" w:color="000000"/>
            </w:tcBorders>
            <w:shd w:val="clear" w:color="auto" w:fill="FFFFFF"/>
            <w:hideMark/>
          </w:tcPr>
          <w:p w:rsidR="00F77513" w:rsidRDefault="00F77513" w:rsidP="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VIF</w:t>
            </w:r>
          </w:p>
        </w:tc>
      </w:tr>
      <w:tr w:rsidR="00F77513" w:rsidTr="00F77513">
        <w:trPr>
          <w:cantSplit/>
        </w:trPr>
        <w:tc>
          <w:tcPr>
            <w:tcW w:w="361" w:type="pct"/>
            <w:vMerge w:val="restart"/>
            <w:tcBorders>
              <w:top w:val="single" w:sz="18" w:space="0" w:color="000000"/>
              <w:left w:val="single" w:sz="18" w:space="0" w:color="000000"/>
              <w:bottom w:val="single" w:sz="18" w:space="0" w:color="000000"/>
              <w:right w:val="nil"/>
            </w:tcBorders>
            <w:shd w:val="clear" w:color="auto" w:fill="FFFFFF"/>
            <w:vAlign w:val="center"/>
            <w:hideMark/>
          </w:tcPr>
          <w:p w:rsidR="00F77513" w:rsidRDefault="00F77513" w:rsidP="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1</w:t>
            </w:r>
          </w:p>
        </w:tc>
        <w:tc>
          <w:tcPr>
            <w:tcW w:w="572" w:type="pct"/>
            <w:tcBorders>
              <w:top w:val="single" w:sz="18" w:space="0" w:color="000000"/>
              <w:left w:val="nil"/>
              <w:bottom w:val="nil"/>
              <w:right w:val="single" w:sz="1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(Constant)</w:t>
            </w:r>
          </w:p>
        </w:tc>
        <w:tc>
          <w:tcPr>
            <w:tcW w:w="654" w:type="pct"/>
            <w:tcBorders>
              <w:top w:val="single" w:sz="18" w:space="0" w:color="000000"/>
              <w:left w:val="single" w:sz="18" w:space="0" w:color="000000"/>
              <w:bottom w:val="nil"/>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-1.784</w:t>
            </w:r>
          </w:p>
        </w:tc>
        <w:tc>
          <w:tcPr>
            <w:tcW w:w="654" w:type="pct"/>
            <w:tcBorders>
              <w:top w:val="single" w:sz="18" w:space="0" w:color="000000"/>
              <w:left w:val="single" w:sz="8" w:space="0" w:color="000000"/>
              <w:bottom w:val="nil"/>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1.417</w:t>
            </w:r>
          </w:p>
        </w:tc>
        <w:tc>
          <w:tcPr>
            <w:tcW w:w="722" w:type="pct"/>
            <w:tcBorders>
              <w:top w:val="single" w:sz="18" w:space="0" w:color="000000"/>
              <w:left w:val="single" w:sz="8" w:space="0" w:color="000000"/>
              <w:bottom w:val="nil"/>
              <w:right w:val="single" w:sz="8" w:space="0" w:color="000000"/>
            </w:tcBorders>
            <w:shd w:val="clear" w:color="auto" w:fill="FFFFFF"/>
          </w:tcPr>
          <w:p w:rsidR="00F77513" w:rsidRDefault="00F77513" w:rsidP="00F77513">
            <w:pPr>
              <w:autoSpaceDE w:val="0"/>
              <w:autoSpaceDN w:val="0"/>
              <w:adjustRightInd w:val="0"/>
              <w:spacing w:after="0" w:line="240" w:lineRule="auto"/>
              <w:rPr>
                <w:rFonts w:ascii="Times New Roman" w:hAnsi="Times New Roman" w:cs="Times New Roman"/>
                <w:sz w:val="24"/>
                <w:szCs w:val="24"/>
              </w:rPr>
            </w:pPr>
          </w:p>
        </w:tc>
        <w:tc>
          <w:tcPr>
            <w:tcW w:w="496" w:type="pct"/>
            <w:tcBorders>
              <w:top w:val="single" w:sz="18" w:space="0" w:color="000000"/>
              <w:left w:val="single" w:sz="8" w:space="0" w:color="000000"/>
              <w:bottom w:val="nil"/>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-1.259</w:t>
            </w:r>
          </w:p>
        </w:tc>
        <w:tc>
          <w:tcPr>
            <w:tcW w:w="496" w:type="pct"/>
            <w:tcBorders>
              <w:top w:val="single" w:sz="18" w:space="0" w:color="000000"/>
              <w:left w:val="single" w:sz="8" w:space="0" w:color="000000"/>
              <w:bottom w:val="nil"/>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.219</w:t>
            </w:r>
          </w:p>
        </w:tc>
        <w:tc>
          <w:tcPr>
            <w:tcW w:w="549" w:type="pct"/>
            <w:tcBorders>
              <w:top w:val="single" w:sz="18" w:space="0" w:color="000000"/>
              <w:left w:val="single" w:sz="8" w:space="0" w:color="000000"/>
              <w:bottom w:val="nil"/>
              <w:right w:val="single" w:sz="8" w:space="0" w:color="000000"/>
            </w:tcBorders>
            <w:shd w:val="clear" w:color="auto" w:fill="FFFFFF"/>
          </w:tcPr>
          <w:p w:rsidR="00F77513" w:rsidRDefault="00F77513" w:rsidP="00F77513">
            <w:pPr>
              <w:autoSpaceDE w:val="0"/>
              <w:autoSpaceDN w:val="0"/>
              <w:adjustRightInd w:val="0"/>
              <w:spacing w:after="0" w:line="240" w:lineRule="auto"/>
              <w:rPr>
                <w:rFonts w:ascii="Times New Roman" w:hAnsi="Times New Roman" w:cs="Times New Roman"/>
                <w:sz w:val="24"/>
                <w:szCs w:val="24"/>
              </w:rPr>
            </w:pPr>
          </w:p>
        </w:tc>
        <w:tc>
          <w:tcPr>
            <w:tcW w:w="496" w:type="pct"/>
            <w:tcBorders>
              <w:top w:val="single" w:sz="18" w:space="0" w:color="000000"/>
              <w:left w:val="single" w:sz="8" w:space="0" w:color="000000"/>
              <w:bottom w:val="nil"/>
              <w:right w:val="single" w:sz="18" w:space="0" w:color="000000"/>
            </w:tcBorders>
            <w:shd w:val="clear" w:color="auto" w:fill="FFFFFF"/>
          </w:tcPr>
          <w:p w:rsidR="00F77513" w:rsidRDefault="00F77513" w:rsidP="00F77513">
            <w:pPr>
              <w:autoSpaceDE w:val="0"/>
              <w:autoSpaceDN w:val="0"/>
              <w:adjustRightInd w:val="0"/>
              <w:spacing w:after="0" w:line="240" w:lineRule="auto"/>
              <w:rPr>
                <w:rFonts w:ascii="Times New Roman" w:hAnsi="Times New Roman" w:cs="Times New Roman"/>
                <w:sz w:val="24"/>
                <w:szCs w:val="24"/>
              </w:rPr>
            </w:pPr>
          </w:p>
        </w:tc>
      </w:tr>
      <w:tr w:rsidR="00F77513" w:rsidTr="00F77513">
        <w:trPr>
          <w:cantSplit/>
        </w:trPr>
        <w:tc>
          <w:tcPr>
            <w:tcW w:w="0" w:type="auto"/>
            <w:vMerge/>
            <w:tcBorders>
              <w:top w:val="single" w:sz="18" w:space="0" w:color="000000"/>
              <w:left w:val="single" w:sz="18" w:space="0" w:color="000000"/>
              <w:bottom w:val="single" w:sz="18" w:space="0" w:color="000000"/>
              <w:right w:val="nil"/>
            </w:tcBorders>
            <w:vAlign w:val="center"/>
            <w:hideMark/>
          </w:tcPr>
          <w:p w:rsidR="00F77513" w:rsidRDefault="00F77513" w:rsidP="00F77513">
            <w:pPr>
              <w:spacing w:after="0" w:line="240" w:lineRule="auto"/>
              <w:rPr>
                <w:rFonts w:ascii="Arial" w:hAnsi="Arial" w:cs="Arial"/>
                <w:color w:val="000000"/>
                <w:sz w:val="18"/>
                <w:szCs w:val="18"/>
              </w:rPr>
            </w:pPr>
          </w:p>
        </w:tc>
        <w:tc>
          <w:tcPr>
            <w:tcW w:w="572" w:type="pct"/>
            <w:tcBorders>
              <w:top w:val="nil"/>
              <w:left w:val="nil"/>
              <w:bottom w:val="nil"/>
              <w:right w:val="single" w:sz="1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DKOM</w:t>
            </w:r>
          </w:p>
        </w:tc>
        <w:tc>
          <w:tcPr>
            <w:tcW w:w="654" w:type="pct"/>
            <w:tcBorders>
              <w:top w:val="nil"/>
              <w:left w:val="single" w:sz="18" w:space="0" w:color="000000"/>
              <w:bottom w:val="nil"/>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.100</w:t>
            </w:r>
          </w:p>
        </w:tc>
        <w:tc>
          <w:tcPr>
            <w:tcW w:w="654" w:type="pct"/>
            <w:tcBorders>
              <w:top w:val="nil"/>
              <w:left w:val="single" w:sz="8" w:space="0" w:color="000000"/>
              <w:bottom w:val="nil"/>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.076</w:t>
            </w:r>
          </w:p>
        </w:tc>
        <w:tc>
          <w:tcPr>
            <w:tcW w:w="722" w:type="pct"/>
            <w:tcBorders>
              <w:top w:val="nil"/>
              <w:left w:val="single" w:sz="8" w:space="0" w:color="000000"/>
              <w:bottom w:val="nil"/>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.259</w:t>
            </w:r>
          </w:p>
        </w:tc>
        <w:tc>
          <w:tcPr>
            <w:tcW w:w="496" w:type="pct"/>
            <w:tcBorders>
              <w:top w:val="nil"/>
              <w:left w:val="single" w:sz="8" w:space="0" w:color="000000"/>
              <w:bottom w:val="nil"/>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1.313</w:t>
            </w:r>
          </w:p>
        </w:tc>
        <w:tc>
          <w:tcPr>
            <w:tcW w:w="496" w:type="pct"/>
            <w:tcBorders>
              <w:top w:val="nil"/>
              <w:left w:val="single" w:sz="8" w:space="0" w:color="000000"/>
              <w:bottom w:val="nil"/>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.201</w:t>
            </w:r>
          </w:p>
        </w:tc>
        <w:tc>
          <w:tcPr>
            <w:tcW w:w="549" w:type="pct"/>
            <w:tcBorders>
              <w:top w:val="nil"/>
              <w:left w:val="single" w:sz="8" w:space="0" w:color="000000"/>
              <w:bottom w:val="nil"/>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.511</w:t>
            </w:r>
          </w:p>
        </w:tc>
        <w:tc>
          <w:tcPr>
            <w:tcW w:w="496" w:type="pct"/>
            <w:tcBorders>
              <w:top w:val="nil"/>
              <w:left w:val="single" w:sz="8" w:space="0" w:color="000000"/>
              <w:bottom w:val="nil"/>
              <w:right w:val="single" w:sz="1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1.959</w:t>
            </w:r>
          </w:p>
        </w:tc>
      </w:tr>
      <w:tr w:rsidR="00F77513" w:rsidTr="00F77513">
        <w:trPr>
          <w:cantSplit/>
        </w:trPr>
        <w:tc>
          <w:tcPr>
            <w:tcW w:w="0" w:type="auto"/>
            <w:vMerge/>
            <w:tcBorders>
              <w:top w:val="single" w:sz="18" w:space="0" w:color="000000"/>
              <w:left w:val="single" w:sz="18" w:space="0" w:color="000000"/>
              <w:bottom w:val="single" w:sz="18" w:space="0" w:color="000000"/>
              <w:right w:val="nil"/>
            </w:tcBorders>
            <w:vAlign w:val="center"/>
            <w:hideMark/>
          </w:tcPr>
          <w:p w:rsidR="00F77513" w:rsidRDefault="00F77513" w:rsidP="00F77513">
            <w:pPr>
              <w:spacing w:after="0" w:line="240" w:lineRule="auto"/>
              <w:rPr>
                <w:rFonts w:ascii="Arial" w:hAnsi="Arial" w:cs="Arial"/>
                <w:color w:val="000000"/>
                <w:sz w:val="18"/>
                <w:szCs w:val="18"/>
              </w:rPr>
            </w:pPr>
          </w:p>
        </w:tc>
        <w:tc>
          <w:tcPr>
            <w:tcW w:w="572" w:type="pct"/>
            <w:tcBorders>
              <w:top w:val="nil"/>
              <w:left w:val="nil"/>
              <w:bottom w:val="nil"/>
              <w:right w:val="single" w:sz="1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DDIR</w:t>
            </w:r>
          </w:p>
        </w:tc>
        <w:tc>
          <w:tcPr>
            <w:tcW w:w="654" w:type="pct"/>
            <w:tcBorders>
              <w:top w:val="nil"/>
              <w:left w:val="single" w:sz="18" w:space="0" w:color="000000"/>
              <w:bottom w:val="nil"/>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.109</w:t>
            </w:r>
          </w:p>
        </w:tc>
        <w:tc>
          <w:tcPr>
            <w:tcW w:w="654" w:type="pct"/>
            <w:tcBorders>
              <w:top w:val="nil"/>
              <w:left w:val="single" w:sz="8" w:space="0" w:color="000000"/>
              <w:bottom w:val="nil"/>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.046</w:t>
            </w:r>
          </w:p>
        </w:tc>
        <w:tc>
          <w:tcPr>
            <w:tcW w:w="722" w:type="pct"/>
            <w:tcBorders>
              <w:top w:val="nil"/>
              <w:left w:val="single" w:sz="8" w:space="0" w:color="000000"/>
              <w:bottom w:val="nil"/>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.390</w:t>
            </w:r>
          </w:p>
        </w:tc>
        <w:tc>
          <w:tcPr>
            <w:tcW w:w="496" w:type="pct"/>
            <w:tcBorders>
              <w:top w:val="nil"/>
              <w:left w:val="single" w:sz="8" w:space="0" w:color="000000"/>
              <w:bottom w:val="nil"/>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2.357</w:t>
            </w:r>
          </w:p>
        </w:tc>
        <w:tc>
          <w:tcPr>
            <w:tcW w:w="496" w:type="pct"/>
            <w:tcBorders>
              <w:top w:val="nil"/>
              <w:left w:val="single" w:sz="8" w:space="0" w:color="000000"/>
              <w:bottom w:val="nil"/>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.026</w:t>
            </w:r>
          </w:p>
        </w:tc>
        <w:tc>
          <w:tcPr>
            <w:tcW w:w="549" w:type="pct"/>
            <w:tcBorders>
              <w:top w:val="nil"/>
              <w:left w:val="single" w:sz="8" w:space="0" w:color="000000"/>
              <w:bottom w:val="nil"/>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.724</w:t>
            </w:r>
          </w:p>
        </w:tc>
        <w:tc>
          <w:tcPr>
            <w:tcW w:w="496" w:type="pct"/>
            <w:tcBorders>
              <w:top w:val="nil"/>
              <w:left w:val="single" w:sz="8" w:space="0" w:color="000000"/>
              <w:bottom w:val="nil"/>
              <w:right w:val="single" w:sz="1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1.380</w:t>
            </w:r>
          </w:p>
        </w:tc>
      </w:tr>
      <w:tr w:rsidR="00F77513" w:rsidTr="00F77513">
        <w:trPr>
          <w:cantSplit/>
        </w:trPr>
        <w:tc>
          <w:tcPr>
            <w:tcW w:w="0" w:type="auto"/>
            <w:vMerge/>
            <w:tcBorders>
              <w:top w:val="single" w:sz="18" w:space="0" w:color="000000"/>
              <w:left w:val="single" w:sz="18" w:space="0" w:color="000000"/>
              <w:bottom w:val="single" w:sz="18" w:space="0" w:color="000000"/>
              <w:right w:val="nil"/>
            </w:tcBorders>
            <w:vAlign w:val="center"/>
            <w:hideMark/>
          </w:tcPr>
          <w:p w:rsidR="00F77513" w:rsidRDefault="00F77513">
            <w:pPr>
              <w:spacing w:after="0"/>
              <w:rPr>
                <w:rFonts w:ascii="Arial" w:hAnsi="Arial" w:cs="Arial"/>
                <w:color w:val="000000"/>
                <w:sz w:val="18"/>
                <w:szCs w:val="18"/>
              </w:rPr>
            </w:pPr>
          </w:p>
        </w:tc>
        <w:tc>
          <w:tcPr>
            <w:tcW w:w="572" w:type="pct"/>
            <w:tcBorders>
              <w:top w:val="nil"/>
              <w:left w:val="nil"/>
              <w:bottom w:val="single" w:sz="18" w:space="0" w:color="000000"/>
              <w:right w:val="single" w:sz="18" w:space="0" w:color="000000"/>
            </w:tcBorders>
            <w:shd w:val="clear" w:color="auto" w:fill="FFFFFF"/>
            <w:vAlign w:val="center"/>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LN_UP</w:t>
            </w:r>
          </w:p>
        </w:tc>
        <w:tc>
          <w:tcPr>
            <w:tcW w:w="654" w:type="pct"/>
            <w:tcBorders>
              <w:top w:val="nil"/>
              <w:left w:val="single" w:sz="18" w:space="0" w:color="000000"/>
              <w:bottom w:val="single" w:sz="18" w:space="0" w:color="000000"/>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.087</w:t>
            </w:r>
          </w:p>
        </w:tc>
        <w:tc>
          <w:tcPr>
            <w:tcW w:w="654" w:type="pct"/>
            <w:tcBorders>
              <w:top w:val="nil"/>
              <w:left w:val="single" w:sz="8" w:space="0" w:color="000000"/>
              <w:bottom w:val="single" w:sz="18" w:space="0" w:color="000000"/>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.096</w:t>
            </w:r>
          </w:p>
        </w:tc>
        <w:tc>
          <w:tcPr>
            <w:tcW w:w="722" w:type="pct"/>
            <w:tcBorders>
              <w:top w:val="nil"/>
              <w:left w:val="single" w:sz="8" w:space="0" w:color="000000"/>
              <w:bottom w:val="single" w:sz="18" w:space="0" w:color="000000"/>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.184</w:t>
            </w:r>
          </w:p>
        </w:tc>
        <w:tc>
          <w:tcPr>
            <w:tcW w:w="496" w:type="pct"/>
            <w:tcBorders>
              <w:top w:val="nil"/>
              <w:left w:val="single" w:sz="8" w:space="0" w:color="000000"/>
              <w:bottom w:val="single" w:sz="18" w:space="0" w:color="000000"/>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.904</w:t>
            </w:r>
          </w:p>
        </w:tc>
        <w:tc>
          <w:tcPr>
            <w:tcW w:w="496" w:type="pct"/>
            <w:tcBorders>
              <w:top w:val="nil"/>
              <w:left w:val="single" w:sz="8" w:space="0" w:color="000000"/>
              <w:bottom w:val="single" w:sz="18" w:space="0" w:color="000000"/>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.374</w:t>
            </w:r>
          </w:p>
        </w:tc>
        <w:tc>
          <w:tcPr>
            <w:tcW w:w="549" w:type="pct"/>
            <w:tcBorders>
              <w:top w:val="nil"/>
              <w:left w:val="single" w:sz="8" w:space="0" w:color="000000"/>
              <w:bottom w:val="single" w:sz="18" w:space="0" w:color="000000"/>
              <w:right w:val="single" w:sz="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.480</w:t>
            </w:r>
          </w:p>
        </w:tc>
        <w:tc>
          <w:tcPr>
            <w:tcW w:w="496" w:type="pct"/>
            <w:tcBorders>
              <w:top w:val="nil"/>
              <w:left w:val="single" w:sz="8" w:space="0" w:color="000000"/>
              <w:bottom w:val="single" w:sz="18" w:space="0" w:color="000000"/>
              <w:right w:val="single" w:sz="18" w:space="0" w:color="000000"/>
            </w:tcBorders>
            <w:shd w:val="clear" w:color="auto" w:fill="FFFFFF"/>
            <w:vAlign w:val="center"/>
            <w:hideMark/>
          </w:tcPr>
          <w:p w:rsidR="00F77513" w:rsidRDefault="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2.085</w:t>
            </w:r>
          </w:p>
        </w:tc>
      </w:tr>
      <w:tr w:rsidR="00F77513" w:rsidTr="00F77513">
        <w:trPr>
          <w:cantSplit/>
        </w:trPr>
        <w:tc>
          <w:tcPr>
            <w:tcW w:w="5000" w:type="pct"/>
            <w:gridSpan w:val="9"/>
            <w:tcBorders>
              <w:top w:val="nil"/>
              <w:left w:val="nil"/>
              <w:bottom w:val="nil"/>
              <w:right w:val="nil"/>
            </w:tcBorders>
            <w:shd w:val="clear" w:color="auto" w:fill="FFFFFF"/>
            <w:hideMark/>
          </w:tcPr>
          <w:p w:rsidR="00F77513" w:rsidRDefault="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Dependent Variable: ROA</w:t>
            </w:r>
          </w:p>
        </w:tc>
      </w:tr>
    </w:tbl>
    <w:p w:rsidR="0006069E" w:rsidRDefault="00F77513" w:rsidP="0006069E">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r w:rsidR="0006069E">
        <w:rPr>
          <w:rFonts w:ascii="Times New Roman" w:hAnsi="Times New Roman" w:cs="Times New Roman"/>
          <w:sz w:val="24"/>
          <w:szCs w:val="24"/>
          <w:lang w:val="id-ID"/>
        </w:rPr>
        <w:t>data sekunder yang diolah, 2019</w:t>
      </w:r>
    </w:p>
    <w:p w:rsidR="00F77513" w:rsidRPr="0006069E" w:rsidRDefault="00F77513" w:rsidP="0006069E">
      <w:pPr>
        <w:spacing w:line="240" w:lineRule="auto"/>
        <w:rPr>
          <w:rFonts w:ascii="Times New Roman" w:hAnsi="Times New Roman" w:cs="Times New Roman"/>
          <w:sz w:val="24"/>
          <w:szCs w:val="24"/>
          <w:lang w:val="id-ID"/>
        </w:rPr>
      </w:pPr>
      <w:r>
        <w:rPr>
          <w:rFonts w:ascii="Times New Roman" w:eastAsia="Calibri" w:hAnsi="Times New Roman" w:cs="Times New Roman"/>
          <w:sz w:val="24"/>
          <w:szCs w:val="24"/>
          <w:lang w:val="id-ID"/>
        </w:rPr>
        <w:t xml:space="preserve">Hasil uji multikolinieritas pada </w:t>
      </w:r>
      <w:r>
        <w:rPr>
          <w:rFonts w:ascii="Times New Roman" w:eastAsia="Calibri" w:hAnsi="Times New Roman" w:cs="Times New Roman"/>
          <w:sz w:val="24"/>
          <w:lang w:val="id-ID"/>
        </w:rPr>
        <w:t xml:space="preserve">Tabel 4.3 </w:t>
      </w:r>
      <w:r>
        <w:rPr>
          <w:rFonts w:ascii="Times New Roman" w:eastAsia="Calibri" w:hAnsi="Times New Roman" w:cs="Times New Roman"/>
          <w:sz w:val="24"/>
          <w:szCs w:val="24"/>
          <w:lang w:val="id-ID"/>
        </w:rPr>
        <w:t xml:space="preserve">menunjukan bahwa nilai </w:t>
      </w:r>
      <w:r>
        <w:rPr>
          <w:rFonts w:ascii="Times New Roman" w:eastAsia="Calibri" w:hAnsi="Times New Roman" w:cs="Times New Roman"/>
          <w:i/>
          <w:sz w:val="24"/>
          <w:szCs w:val="24"/>
          <w:lang w:val="id-ID"/>
        </w:rPr>
        <w:t>tolerance</w:t>
      </w:r>
      <w:r>
        <w:rPr>
          <w:rFonts w:ascii="Times New Roman" w:eastAsia="Calibri" w:hAnsi="Times New Roman" w:cs="Times New Roman"/>
          <w:sz w:val="24"/>
          <w:szCs w:val="24"/>
          <w:lang w:val="id-ID"/>
        </w:rPr>
        <w:t xml:space="preserve"> pada semua variabel ≥ 0,1. Selain itu, apabila dilihat dari nilai VIF pada semua variabel yaitu &lt; 10. Hal ini berarti tidak terjadi multikolinearitas.</w:t>
      </w:r>
    </w:p>
    <w:p w:rsidR="000A12D8" w:rsidRDefault="00F77513" w:rsidP="000A12D8">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Uji </w:t>
      </w:r>
      <w:r w:rsidR="000A12D8">
        <w:rPr>
          <w:rFonts w:ascii="Times New Roman" w:hAnsi="Times New Roman" w:cs="Times New Roman"/>
          <w:b/>
          <w:sz w:val="24"/>
          <w:szCs w:val="24"/>
        </w:rPr>
        <w:t>Autokolerasi</w:t>
      </w:r>
      <w:r>
        <w:rPr>
          <w:rFonts w:ascii="Times New Roman" w:hAnsi="Times New Roman" w:cs="Times New Roman"/>
          <w:b/>
          <w:sz w:val="24"/>
          <w:szCs w:val="24"/>
        </w:rPr>
        <w:tab/>
      </w:r>
    </w:p>
    <w:p w:rsidR="00842F3B" w:rsidRPr="000A12D8" w:rsidRDefault="000A12D8" w:rsidP="000A12D8">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F77513">
        <w:rPr>
          <w:rFonts w:ascii="Times New Roman" w:hAnsi="Times New Roman" w:cs="Times New Roman"/>
          <w:sz w:val="24"/>
          <w:szCs w:val="24"/>
          <w:lang w:val="id-ID"/>
        </w:rPr>
        <w:t xml:space="preserve">Uji autokorelasi merupakan suatu alat analisis dalam uji penyimpangan asumsi klasik yang memiliki tujuan untuk menguji apakah dalam suatu model regresi linear ada korelasi antar anggota sampel yang diurutkan berdasarkan waktu. Penyimpanan asumsi ini biasanya muncul pada observasi yang menggunakan data </w:t>
      </w:r>
      <w:r w:rsidR="00F77513">
        <w:rPr>
          <w:rFonts w:ascii="Times New Roman" w:hAnsi="Times New Roman" w:cs="Times New Roman"/>
          <w:i/>
          <w:sz w:val="24"/>
          <w:szCs w:val="24"/>
          <w:lang w:val="id-ID"/>
        </w:rPr>
        <w:t>time series</w:t>
      </w:r>
      <w:r w:rsidR="00F77513">
        <w:rPr>
          <w:rFonts w:ascii="Times New Roman" w:hAnsi="Times New Roman" w:cs="Times New Roman"/>
          <w:sz w:val="24"/>
          <w:szCs w:val="24"/>
          <w:lang w:val="id-ID"/>
        </w:rPr>
        <w:t xml:space="preserve">. Konsekuiensi dari adanya autokorelasi dari suatu model regresi adalah varian populasinya, dan model regresi yang dihasilkan tidak dapat digunakan untuk menaksir nilai variabel tidak bebas tertentu. </w:t>
      </w:r>
      <w:r w:rsidR="00F77513">
        <w:rPr>
          <w:rFonts w:ascii="Times New Roman" w:eastAsia="Calibri" w:hAnsi="Times New Roman" w:cs="Times New Roman"/>
          <w:color w:val="000000"/>
          <w:sz w:val="24"/>
          <w:szCs w:val="24"/>
          <w:lang w:val="id-ID"/>
        </w:rPr>
        <w:t xml:space="preserve">Dasar pengambilan keputusan dari uji autokorelasi dengan </w:t>
      </w:r>
      <w:r w:rsidR="00F77513">
        <w:rPr>
          <w:rFonts w:ascii="Times New Roman" w:eastAsia="Calibri" w:hAnsi="Times New Roman" w:cs="Times New Roman"/>
          <w:i/>
          <w:color w:val="000000"/>
          <w:sz w:val="24"/>
          <w:szCs w:val="24"/>
          <w:lang w:val="id-ID"/>
        </w:rPr>
        <w:t>Durbin-Watson test</w:t>
      </w:r>
      <w:r w:rsidR="00F77513">
        <w:rPr>
          <w:rFonts w:ascii="Times New Roman" w:eastAsia="Calibri" w:hAnsi="Times New Roman" w:cs="Times New Roman"/>
          <w:color w:val="000000"/>
          <w:sz w:val="24"/>
          <w:szCs w:val="24"/>
          <w:lang w:val="id-ID"/>
        </w:rPr>
        <w:t xml:space="preserve"> adalah jika d</w:t>
      </w:r>
      <w:r w:rsidR="00F77513">
        <w:rPr>
          <w:rFonts w:ascii="Times New Roman" w:eastAsia="Calibri" w:hAnsi="Times New Roman" w:cs="Times New Roman"/>
          <w:color w:val="000000"/>
          <w:sz w:val="24"/>
          <w:szCs w:val="24"/>
          <w:vertAlign w:val="subscript"/>
          <w:lang w:val="id-ID"/>
        </w:rPr>
        <w:t>u</w:t>
      </w:r>
      <w:r w:rsidR="00F77513">
        <w:rPr>
          <w:rFonts w:ascii="Times New Roman" w:eastAsia="Calibri" w:hAnsi="Times New Roman" w:cs="Times New Roman"/>
          <w:color w:val="000000"/>
          <w:sz w:val="24"/>
          <w:szCs w:val="24"/>
          <w:lang w:val="id-ID"/>
        </w:rPr>
        <w:t>&lt; d &lt; 4-d</w:t>
      </w:r>
      <w:r w:rsidR="00F77513">
        <w:rPr>
          <w:rFonts w:ascii="Times New Roman" w:eastAsia="Calibri" w:hAnsi="Times New Roman" w:cs="Times New Roman"/>
          <w:color w:val="000000"/>
          <w:sz w:val="24"/>
          <w:szCs w:val="24"/>
          <w:vertAlign w:val="subscript"/>
          <w:lang w:val="id-ID"/>
        </w:rPr>
        <w:t>u</w:t>
      </w:r>
      <w:r w:rsidR="00F77513">
        <w:rPr>
          <w:rFonts w:ascii="Times New Roman" w:eastAsia="Calibri" w:hAnsi="Times New Roman" w:cs="Times New Roman"/>
          <w:color w:val="000000"/>
          <w:sz w:val="24"/>
          <w:szCs w:val="24"/>
          <w:lang w:val="id-ID"/>
        </w:rPr>
        <w:t>, maka tidak terjadi autokorelasi.</w:t>
      </w:r>
      <w:bookmarkStart w:id="3" w:name="_Ref11644935"/>
    </w:p>
    <w:p w:rsidR="00F77513" w:rsidRDefault="00F77513" w:rsidP="00F77513">
      <w:pPr>
        <w:widowControl w:val="0"/>
        <w:autoSpaceDE w:val="0"/>
        <w:autoSpaceDN w:val="0"/>
        <w:spacing w:after="0" w:line="240" w:lineRule="auto"/>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 xml:space="preserve">Tabel 4. </w:t>
      </w:r>
      <w:r>
        <w:fldChar w:fldCharType="begin"/>
      </w:r>
      <w:r>
        <w:rPr>
          <w:rFonts w:ascii="Times New Roman" w:eastAsia="Times New Roman" w:hAnsi="Times New Roman" w:cs="Times New Roman"/>
          <w:b/>
          <w:bCs/>
          <w:sz w:val="24"/>
          <w:szCs w:val="24"/>
          <w:lang w:val="id-ID"/>
        </w:rPr>
        <w:instrText xml:space="preserve"> SEQ Tabel_4. \* ARABIC </w:instrText>
      </w:r>
      <w:r>
        <w:fldChar w:fldCharType="separate"/>
      </w:r>
      <w:r>
        <w:rPr>
          <w:rFonts w:ascii="Times New Roman" w:eastAsia="Times New Roman" w:hAnsi="Times New Roman" w:cs="Times New Roman"/>
          <w:b/>
          <w:bCs/>
          <w:noProof/>
          <w:sz w:val="24"/>
          <w:szCs w:val="24"/>
          <w:lang w:val="id-ID"/>
        </w:rPr>
        <w:t>5</w:t>
      </w:r>
      <w:r>
        <w:fldChar w:fldCharType="end"/>
      </w:r>
      <w:bookmarkEnd w:id="3"/>
    </w:p>
    <w:p w:rsidR="00F77513" w:rsidRPr="000A12D8" w:rsidRDefault="000A12D8" w:rsidP="000A12D8">
      <w:pPr>
        <w:spacing w:line="24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Hasil Uji Autokorelasi</w:t>
      </w:r>
    </w:p>
    <w:tbl>
      <w:tblPr>
        <w:tblW w:w="7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9"/>
        <w:gridCol w:w="1046"/>
        <w:gridCol w:w="1109"/>
        <w:gridCol w:w="1522"/>
        <w:gridCol w:w="1522"/>
        <w:gridCol w:w="1522"/>
      </w:tblGrid>
      <w:tr w:rsidR="00F77513" w:rsidTr="00F77513">
        <w:trPr>
          <w:cantSplit/>
        </w:trPr>
        <w:tc>
          <w:tcPr>
            <w:tcW w:w="7536" w:type="dxa"/>
            <w:gridSpan w:val="6"/>
            <w:tcBorders>
              <w:top w:val="nil"/>
              <w:left w:val="nil"/>
              <w:bottom w:val="nil"/>
              <w:right w:val="nil"/>
            </w:tcBorders>
            <w:shd w:val="clear" w:color="auto" w:fill="FFFFFF"/>
            <w:hideMark/>
          </w:tcPr>
          <w:p w:rsidR="00F77513" w:rsidRDefault="00F77513" w:rsidP="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Model Summary</w:t>
            </w:r>
            <w:r>
              <w:rPr>
                <w:rFonts w:ascii="Arial" w:hAnsi="Arial" w:cs="Arial"/>
                <w:b/>
                <w:bCs/>
                <w:color w:val="000000"/>
                <w:sz w:val="18"/>
                <w:szCs w:val="18"/>
                <w:vertAlign w:val="superscript"/>
              </w:rPr>
              <w:t>b</w:t>
            </w:r>
          </w:p>
        </w:tc>
      </w:tr>
      <w:tr w:rsidR="00F77513" w:rsidTr="00F77513">
        <w:trPr>
          <w:cantSplit/>
          <w:trHeight w:val="583"/>
        </w:trPr>
        <w:tc>
          <w:tcPr>
            <w:tcW w:w="810" w:type="dxa"/>
            <w:tcBorders>
              <w:top w:val="single" w:sz="18" w:space="0" w:color="000000"/>
              <w:left w:val="single" w:sz="18" w:space="0" w:color="000000"/>
              <w:bottom w:val="single" w:sz="18" w:space="0" w:color="000000"/>
              <w:right w:val="single" w:sz="18" w:space="0" w:color="000000"/>
            </w:tcBorders>
            <w:shd w:val="clear" w:color="auto" w:fill="FFFFFF"/>
            <w:hideMark/>
          </w:tcPr>
          <w:p w:rsidR="00F77513" w:rsidRDefault="00F77513" w:rsidP="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Model</w:t>
            </w:r>
          </w:p>
        </w:tc>
        <w:tc>
          <w:tcPr>
            <w:tcW w:w="1047" w:type="dxa"/>
            <w:tcBorders>
              <w:top w:val="single" w:sz="18" w:space="0" w:color="000000"/>
              <w:left w:val="single" w:sz="18" w:space="0" w:color="000000"/>
              <w:bottom w:val="single" w:sz="18" w:space="0" w:color="000000"/>
              <w:right w:val="single" w:sz="8" w:space="0" w:color="000000"/>
            </w:tcBorders>
            <w:shd w:val="clear" w:color="auto" w:fill="FFFFFF"/>
            <w:hideMark/>
          </w:tcPr>
          <w:p w:rsidR="00F77513" w:rsidRDefault="00F77513" w:rsidP="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R</w:t>
            </w:r>
          </w:p>
        </w:tc>
        <w:tc>
          <w:tcPr>
            <w:tcW w:w="1110" w:type="dxa"/>
            <w:tcBorders>
              <w:top w:val="single" w:sz="18" w:space="0" w:color="000000"/>
              <w:left w:val="single" w:sz="8" w:space="0" w:color="000000"/>
              <w:bottom w:val="single" w:sz="18" w:space="0" w:color="000000"/>
              <w:right w:val="single" w:sz="8" w:space="0" w:color="000000"/>
            </w:tcBorders>
            <w:shd w:val="clear" w:color="auto" w:fill="FFFFFF"/>
            <w:hideMark/>
          </w:tcPr>
          <w:p w:rsidR="00F77513" w:rsidRDefault="00F77513" w:rsidP="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R Square</w:t>
            </w:r>
          </w:p>
        </w:tc>
        <w:tc>
          <w:tcPr>
            <w:tcW w:w="1523" w:type="dxa"/>
            <w:tcBorders>
              <w:top w:val="single" w:sz="18" w:space="0" w:color="000000"/>
              <w:left w:val="single" w:sz="8" w:space="0" w:color="000000"/>
              <w:bottom w:val="single" w:sz="18" w:space="0" w:color="000000"/>
              <w:right w:val="single" w:sz="8" w:space="0" w:color="000000"/>
            </w:tcBorders>
            <w:shd w:val="clear" w:color="auto" w:fill="FFFFFF"/>
            <w:hideMark/>
          </w:tcPr>
          <w:p w:rsidR="00F77513" w:rsidRDefault="00F77513" w:rsidP="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Adjusted R Square</w:t>
            </w:r>
          </w:p>
        </w:tc>
        <w:tc>
          <w:tcPr>
            <w:tcW w:w="1523" w:type="dxa"/>
            <w:tcBorders>
              <w:top w:val="single" w:sz="18" w:space="0" w:color="000000"/>
              <w:left w:val="single" w:sz="8" w:space="0" w:color="000000"/>
              <w:bottom w:val="single" w:sz="18" w:space="0" w:color="000000"/>
              <w:right w:val="single" w:sz="8" w:space="0" w:color="000000"/>
            </w:tcBorders>
            <w:shd w:val="clear" w:color="auto" w:fill="FFFFFF"/>
            <w:hideMark/>
          </w:tcPr>
          <w:p w:rsidR="00F77513" w:rsidRDefault="00F77513" w:rsidP="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Std. Error of the Estimate</w:t>
            </w:r>
          </w:p>
        </w:tc>
        <w:tc>
          <w:tcPr>
            <w:tcW w:w="1523" w:type="dxa"/>
            <w:tcBorders>
              <w:top w:val="single" w:sz="18" w:space="0" w:color="000000"/>
              <w:left w:val="single" w:sz="8" w:space="0" w:color="000000"/>
              <w:bottom w:val="single" w:sz="18" w:space="0" w:color="000000"/>
              <w:right w:val="single" w:sz="18" w:space="0" w:color="000000"/>
            </w:tcBorders>
            <w:shd w:val="clear" w:color="auto" w:fill="FFFFFF"/>
            <w:hideMark/>
          </w:tcPr>
          <w:p w:rsidR="00F77513" w:rsidRDefault="00F77513" w:rsidP="00F77513">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Durbin-Watson</w:t>
            </w:r>
          </w:p>
        </w:tc>
      </w:tr>
      <w:tr w:rsidR="00F77513" w:rsidTr="00F77513">
        <w:trPr>
          <w:cantSplit/>
          <w:trHeight w:val="689"/>
        </w:trPr>
        <w:tc>
          <w:tcPr>
            <w:tcW w:w="810"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1</w:t>
            </w:r>
          </w:p>
        </w:tc>
        <w:tc>
          <w:tcPr>
            <w:tcW w:w="1047"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.695</w:t>
            </w:r>
            <w:r>
              <w:rPr>
                <w:rFonts w:ascii="Arial" w:hAnsi="Arial" w:cs="Arial"/>
                <w:color w:val="000000"/>
                <w:sz w:val="18"/>
                <w:szCs w:val="18"/>
                <w:vertAlign w:val="superscript"/>
              </w:rPr>
              <w:t>a</w:t>
            </w:r>
          </w:p>
        </w:tc>
        <w:tc>
          <w:tcPr>
            <w:tcW w:w="1110"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.483</w:t>
            </w:r>
          </w:p>
        </w:tc>
        <w:tc>
          <w:tcPr>
            <w:tcW w:w="1523"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.424</w:t>
            </w:r>
          </w:p>
        </w:tc>
        <w:tc>
          <w:tcPr>
            <w:tcW w:w="1523"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.471627</w:t>
            </w:r>
          </w:p>
        </w:tc>
        <w:tc>
          <w:tcPr>
            <w:tcW w:w="1523"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F77513" w:rsidRDefault="00F77513" w:rsidP="00F7751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2.087</w:t>
            </w:r>
          </w:p>
        </w:tc>
      </w:tr>
      <w:tr w:rsidR="00F77513" w:rsidTr="00F77513">
        <w:trPr>
          <w:cantSplit/>
        </w:trPr>
        <w:tc>
          <w:tcPr>
            <w:tcW w:w="7536" w:type="dxa"/>
            <w:gridSpan w:val="6"/>
            <w:tcBorders>
              <w:top w:val="nil"/>
              <w:left w:val="nil"/>
              <w:bottom w:val="nil"/>
              <w:right w:val="nil"/>
            </w:tcBorders>
            <w:shd w:val="clear" w:color="auto" w:fill="FFFFFF"/>
            <w:hideMark/>
          </w:tcPr>
          <w:p w:rsidR="00F77513" w:rsidRDefault="00F77513" w:rsidP="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Predictors: (Constant), LN_UP, DDIR, DKOM</w:t>
            </w:r>
          </w:p>
        </w:tc>
      </w:tr>
      <w:tr w:rsidR="00F77513" w:rsidTr="00F77513">
        <w:trPr>
          <w:cantSplit/>
        </w:trPr>
        <w:tc>
          <w:tcPr>
            <w:tcW w:w="7536" w:type="dxa"/>
            <w:gridSpan w:val="6"/>
            <w:tcBorders>
              <w:top w:val="nil"/>
              <w:left w:val="nil"/>
              <w:bottom w:val="nil"/>
              <w:right w:val="nil"/>
            </w:tcBorders>
            <w:shd w:val="clear" w:color="auto" w:fill="FFFFFF"/>
            <w:hideMark/>
          </w:tcPr>
          <w:p w:rsidR="00F77513" w:rsidRDefault="00F77513" w:rsidP="00F7751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b. Dependent Variable: ROA</w:t>
            </w:r>
          </w:p>
        </w:tc>
      </w:tr>
    </w:tbl>
    <w:p w:rsidR="00F77513" w:rsidRDefault="00F77513" w:rsidP="00F77513">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Sumber: data sekunder yang diolah, 2019</w:t>
      </w:r>
    </w:p>
    <w:p w:rsidR="00F77513" w:rsidRDefault="00F77513" w:rsidP="00F77513">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lastRenderedPageBreak/>
        <w:t>K = 3</w:t>
      </w:r>
    </w:p>
    <w:p w:rsidR="00F77513" w:rsidRDefault="00F77513" w:rsidP="00F77513">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N = 30</w:t>
      </w:r>
    </w:p>
    <w:p w:rsidR="00F77513" w:rsidRDefault="00F77513" w:rsidP="00F77513">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Dl = 1,214</w:t>
      </w:r>
    </w:p>
    <w:p w:rsidR="00F77513" w:rsidRDefault="00F77513" w:rsidP="00F77513">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id-ID"/>
        </w:rPr>
        <w:t>Du = 1,6</w:t>
      </w:r>
      <w:r>
        <w:rPr>
          <w:rFonts w:ascii="Times New Roman" w:eastAsia="Calibri" w:hAnsi="Times New Roman" w:cs="Times New Roman"/>
          <w:color w:val="000000"/>
          <w:sz w:val="24"/>
          <w:szCs w:val="24"/>
        </w:rPr>
        <w:t>50</w:t>
      </w:r>
    </w:p>
    <w:p w:rsidR="00F77513" w:rsidRDefault="00F77513" w:rsidP="00F77513">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(4-Du) = 2,350</w:t>
      </w:r>
    </w:p>
    <w:p w:rsidR="00F77513" w:rsidRPr="00F77513" w:rsidRDefault="00F77513" w:rsidP="00F77513">
      <w:pPr>
        <w:autoSpaceDE w:val="0"/>
        <w:autoSpaceDN w:val="0"/>
        <w:adjustRightInd w:val="0"/>
        <w:spacing w:after="0" w:line="240" w:lineRule="auto"/>
        <w:jc w:val="both"/>
        <w:rPr>
          <w:rFonts w:ascii="Times New Roman" w:eastAsia="Calibri" w:hAnsi="Times New Roman" w:cs="Times New Roman"/>
          <w:color w:val="000000"/>
          <w:sz w:val="24"/>
          <w:szCs w:val="24"/>
          <w:lang w:val="id-ID"/>
        </w:rPr>
      </w:pPr>
      <w:r>
        <w:rPr>
          <w:rFonts w:ascii="Times New Roman" w:eastAsia="Calibri" w:hAnsi="Times New Roman" w:cs="Times New Roman"/>
          <w:sz w:val="24"/>
          <w:lang w:val="id-ID"/>
        </w:rPr>
        <w:fldChar w:fldCharType="begin"/>
      </w:r>
      <w:r>
        <w:rPr>
          <w:rFonts w:ascii="Times New Roman" w:eastAsia="Calibri" w:hAnsi="Times New Roman" w:cs="Times New Roman"/>
          <w:sz w:val="24"/>
          <w:lang w:val="id-ID"/>
        </w:rPr>
        <w:instrText xml:space="preserve"> REF _Ref11644935 \h  \* MERGEFORMAT </w:instrText>
      </w:r>
      <w:r>
        <w:rPr>
          <w:rFonts w:ascii="Times New Roman" w:eastAsia="Calibri" w:hAnsi="Times New Roman" w:cs="Times New Roman"/>
          <w:sz w:val="24"/>
          <w:lang w:val="id-ID"/>
        </w:rPr>
      </w:r>
      <w:r>
        <w:rPr>
          <w:rFonts w:ascii="Times New Roman" w:eastAsia="Calibri" w:hAnsi="Times New Roman" w:cs="Times New Roman"/>
          <w:sz w:val="24"/>
          <w:lang w:val="id-ID"/>
        </w:rPr>
        <w:fldChar w:fldCharType="separate"/>
      </w:r>
    </w:p>
    <w:p w:rsidR="00F77513" w:rsidRDefault="00F77513" w:rsidP="00F77513">
      <w:pPr>
        <w:spacing w:line="240" w:lineRule="auto"/>
        <w:rPr>
          <w:rFonts w:ascii="Times New Roman" w:eastAsia="Calibri" w:hAnsi="Times New Roman" w:cs="Times New Roman"/>
          <w:sz w:val="24"/>
          <w:szCs w:val="24"/>
          <w:lang w:val="id-ID"/>
        </w:rPr>
      </w:pPr>
      <w:r>
        <w:rPr>
          <w:rFonts w:ascii="Times New Roman" w:eastAsia="Times New Roman" w:hAnsi="Times New Roman" w:cs="Times New Roman"/>
          <w:sz w:val="24"/>
          <w:szCs w:val="24"/>
          <w:lang w:val="id-ID"/>
        </w:rPr>
        <w:t xml:space="preserve">Tabel 4. </w:t>
      </w:r>
      <w:r>
        <w:rPr>
          <w:rFonts w:ascii="Times New Roman" w:eastAsia="Times New Roman" w:hAnsi="Times New Roman" w:cs="Times New Roman"/>
          <w:b/>
          <w:bCs/>
          <w:noProof/>
          <w:sz w:val="24"/>
          <w:szCs w:val="24"/>
          <w:lang w:val="id-ID"/>
        </w:rPr>
        <w:t>5</w:t>
      </w:r>
      <w:r>
        <w:rPr>
          <w:rFonts w:ascii="Times New Roman" w:eastAsia="Calibri" w:hAnsi="Times New Roman" w:cs="Times New Roman"/>
          <w:sz w:val="24"/>
          <w:lang w:val="id-ID"/>
        </w:rPr>
        <w:fldChar w:fldCharType="end"/>
      </w:r>
      <w:r>
        <w:rPr>
          <w:rFonts w:ascii="Times New Roman" w:eastAsia="Times New Roman" w:hAnsi="Times New Roman" w:cs="Times New Roman"/>
          <w:sz w:val="24"/>
          <w:szCs w:val="24"/>
          <w:lang w:val="id-ID"/>
        </w:rPr>
        <w:t xml:space="preserve"> menunjukan nilai </w:t>
      </w:r>
      <w:r>
        <w:rPr>
          <w:rFonts w:ascii="Times New Roman" w:eastAsia="Times New Roman" w:hAnsi="Times New Roman" w:cs="Times New Roman"/>
          <w:i/>
          <w:sz w:val="24"/>
          <w:szCs w:val="24"/>
          <w:lang w:val="id-ID"/>
        </w:rPr>
        <w:t>Durbin-Watson</w:t>
      </w:r>
      <w:r>
        <w:rPr>
          <w:rFonts w:ascii="Times New Roman" w:eastAsia="Times New Roman" w:hAnsi="Times New Roman" w:cs="Times New Roman"/>
          <w:sz w:val="24"/>
          <w:szCs w:val="24"/>
          <w:lang w:val="id-ID"/>
        </w:rPr>
        <w:t xml:space="preserve"> sebesar 2,087, dengan nilai k=3 dan n=30 diperoleh diperoleh nilai dL= </w:t>
      </w:r>
      <w:r>
        <w:rPr>
          <w:rFonts w:ascii="Times New Roman" w:eastAsia="Calibri" w:hAnsi="Times New Roman" w:cs="Times New Roman"/>
          <w:sz w:val="24"/>
          <w:szCs w:val="24"/>
          <w:lang w:val="id-ID"/>
        </w:rPr>
        <w:t xml:space="preserve">1,214 </w:t>
      </w:r>
      <w:r>
        <w:rPr>
          <w:rFonts w:ascii="Times New Roman" w:eastAsia="Times New Roman" w:hAnsi="Times New Roman" w:cs="Times New Roman"/>
          <w:sz w:val="24"/>
          <w:szCs w:val="24"/>
          <w:lang w:val="id-ID"/>
        </w:rPr>
        <w:t xml:space="preserve">dan dU = </w:t>
      </w:r>
      <w:r>
        <w:rPr>
          <w:rFonts w:ascii="Times New Roman" w:eastAsia="Calibri" w:hAnsi="Times New Roman" w:cs="Times New Roman"/>
          <w:sz w:val="24"/>
          <w:szCs w:val="24"/>
          <w:lang w:val="id-ID"/>
        </w:rPr>
        <w:t>1,650</w:t>
      </w:r>
      <w:r>
        <w:rPr>
          <w:rFonts w:ascii="Times New Roman" w:eastAsia="Times New Roman" w:hAnsi="Times New Roman" w:cs="Times New Roman"/>
          <w:sz w:val="24"/>
          <w:szCs w:val="24"/>
          <w:lang w:val="id-ID"/>
        </w:rPr>
        <w:t xml:space="preserve">, sehingga nilai </w:t>
      </w:r>
      <w:r>
        <w:rPr>
          <w:rFonts w:ascii="Times New Roman" w:eastAsia="Calibri" w:hAnsi="Times New Roman" w:cs="Times New Roman"/>
          <w:i/>
          <w:sz w:val="24"/>
          <w:szCs w:val="24"/>
          <w:lang w:val="id-ID"/>
        </w:rPr>
        <w:t xml:space="preserve">Durbin Watson </w:t>
      </w:r>
      <w:r>
        <w:rPr>
          <w:rFonts w:ascii="Times New Roman" w:eastAsia="Times New Roman" w:hAnsi="Times New Roman" w:cs="Times New Roman"/>
          <w:sz w:val="24"/>
          <w:szCs w:val="24"/>
          <w:lang w:val="id-ID"/>
        </w:rPr>
        <w:t>berada diantara dU=</w:t>
      </w:r>
      <w:r>
        <w:rPr>
          <w:rFonts w:ascii="Times New Roman" w:eastAsia="Calibri" w:hAnsi="Times New Roman" w:cs="Times New Roman"/>
          <w:sz w:val="24"/>
          <w:szCs w:val="24"/>
          <w:lang w:val="id-ID"/>
        </w:rPr>
        <w:t xml:space="preserve">1,650 </w:t>
      </w:r>
      <w:r>
        <w:rPr>
          <w:rFonts w:ascii="Times New Roman" w:eastAsia="Times New Roman" w:hAnsi="Times New Roman" w:cs="Times New Roman"/>
          <w:sz w:val="24"/>
          <w:szCs w:val="24"/>
          <w:lang w:val="id-ID"/>
        </w:rPr>
        <w:t>dan 4-dU=</w:t>
      </w:r>
      <w:r>
        <w:rPr>
          <w:rFonts w:ascii="Times New Roman" w:eastAsia="Calibri" w:hAnsi="Times New Roman" w:cs="Times New Roman"/>
          <w:sz w:val="24"/>
          <w:szCs w:val="24"/>
          <w:lang w:val="id-ID"/>
        </w:rPr>
        <w:t>2,350</w:t>
      </w:r>
      <w:r>
        <w:rPr>
          <w:rFonts w:ascii="Times New Roman" w:eastAsia="Times New Roman" w:hAnsi="Times New Roman" w:cs="Times New Roman"/>
          <w:sz w:val="24"/>
          <w:szCs w:val="24"/>
          <w:lang w:val="id-ID"/>
        </w:rPr>
        <w:t xml:space="preserve">, maka dapat disimpulkan data yang digunakan </w:t>
      </w:r>
      <w:r>
        <w:rPr>
          <w:rFonts w:ascii="Times New Roman" w:eastAsia="Calibri" w:hAnsi="Times New Roman" w:cs="Times New Roman"/>
          <w:sz w:val="24"/>
          <w:szCs w:val="24"/>
          <w:lang w:val="id-ID"/>
        </w:rPr>
        <w:t>tidak terjadi autokorelasi.</w:t>
      </w:r>
    </w:p>
    <w:p w:rsidR="0006069E" w:rsidRDefault="00C63135" w:rsidP="0006069E">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Heteroskedastisitas</w:t>
      </w:r>
    </w:p>
    <w:p w:rsidR="00C63135" w:rsidRPr="0006069E" w:rsidRDefault="0006069E" w:rsidP="0006069E">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C63135" w:rsidRPr="00ED62B9">
        <w:rPr>
          <w:rFonts w:ascii="Times New Roman" w:hAnsi="Times New Roman" w:cs="Times New Roman"/>
          <w:sz w:val="24"/>
          <w:szCs w:val="24"/>
          <w:lang w:val="id-ID"/>
        </w:rPr>
        <w:t xml:space="preserve">Uji heteroskesidasitas bertujuan untuk menguji apakah dalam model regresi terjadi ketidaksamaan </w:t>
      </w:r>
      <w:r w:rsidR="00C63135" w:rsidRPr="005F27D9">
        <w:rPr>
          <w:rFonts w:ascii="Times New Roman" w:hAnsi="Times New Roman" w:cs="Times New Roman"/>
          <w:i/>
          <w:sz w:val="24"/>
          <w:szCs w:val="24"/>
          <w:lang w:val="id-ID"/>
        </w:rPr>
        <w:t>variance</w:t>
      </w:r>
      <w:r w:rsidR="00C63135" w:rsidRPr="00ED62B9">
        <w:rPr>
          <w:rFonts w:ascii="Times New Roman" w:hAnsi="Times New Roman" w:cs="Times New Roman"/>
          <w:sz w:val="24"/>
          <w:szCs w:val="24"/>
          <w:lang w:val="id-ID"/>
        </w:rPr>
        <w:t xml:space="preserve"> dari residual atau pengamatan ke pengamatan yang lain. Untuk menguji, digunakan grafik plot antara nilai prediksi variabel dependen (ZPRED) dengan residualnya (SRESID). Ada atau tidaknya heteroskedastisitas dapat dilakukan dengan melihat ada</w:t>
      </w:r>
      <w:r w:rsidR="00C63135">
        <w:rPr>
          <w:rFonts w:ascii="Times New Roman" w:hAnsi="Times New Roman" w:cs="Times New Roman"/>
          <w:sz w:val="24"/>
          <w:szCs w:val="24"/>
          <w:lang w:val="id-ID"/>
        </w:rPr>
        <w:t>nya pola tertentu pada grafik sc</w:t>
      </w:r>
      <w:r w:rsidR="00C63135" w:rsidRPr="00ED62B9">
        <w:rPr>
          <w:rFonts w:ascii="Times New Roman" w:hAnsi="Times New Roman" w:cs="Times New Roman"/>
          <w:sz w:val="24"/>
          <w:szCs w:val="24"/>
          <w:lang w:val="id-ID"/>
        </w:rPr>
        <w:t xml:space="preserve">atter plot antara SRESID dan ZPRED dimana sumbu Y adalah Y yang di prediksi dan sumbu X adalah residual (Y prediksi – Y sesungguhnya) yang telah di studentied. Jika variance dari residual satu pengamatan ke pengamatan lain tetap, maka disebut homoskedastisitas dan jika berbeda disebut heteroskedastisitas. Beberapa uji statistik </w:t>
      </w:r>
      <w:r w:rsidR="00C63135" w:rsidRPr="00D07D3D">
        <w:rPr>
          <w:rFonts w:ascii="Times New Roman" w:hAnsi="Times New Roman" w:cs="Times New Roman"/>
          <w:sz w:val="24"/>
          <w:szCs w:val="24"/>
          <w:lang w:val="id-ID"/>
        </w:rPr>
        <w:t>yang dapat digunakan untuk mendeteksi ada tidaknya heteroskedastisitas adalah dengan Uji Glejser. Dasar pengambilan</w:t>
      </w:r>
      <w:r w:rsidR="00C63135" w:rsidRPr="00ED62B9">
        <w:rPr>
          <w:rFonts w:ascii="Times New Roman" w:hAnsi="Times New Roman" w:cs="Times New Roman"/>
          <w:sz w:val="24"/>
          <w:szCs w:val="24"/>
          <w:lang w:val="id-ID"/>
        </w:rPr>
        <w:t xml:space="preserve"> keputusan uji hete</w:t>
      </w:r>
      <w:r w:rsidR="00C63135">
        <w:rPr>
          <w:rFonts w:ascii="Times New Roman" w:hAnsi="Times New Roman" w:cs="Times New Roman"/>
          <w:sz w:val="24"/>
          <w:szCs w:val="24"/>
          <w:lang w:val="id-ID"/>
        </w:rPr>
        <w:t xml:space="preserve">rokedastisitas adalah jika sig </w:t>
      </w:r>
      <w:r w:rsidR="00C63135" w:rsidRPr="00ED62B9">
        <w:rPr>
          <w:rFonts w:ascii="Times New Roman" w:hAnsi="Times New Roman" w:cs="Times New Roman"/>
          <w:sz w:val="24"/>
          <w:szCs w:val="24"/>
          <w:lang w:val="id-ID"/>
        </w:rPr>
        <w:t xml:space="preserve"> &gt; 0</w:t>
      </w:r>
      <w:r w:rsidR="00C63135">
        <w:rPr>
          <w:rFonts w:ascii="Times New Roman" w:hAnsi="Times New Roman" w:cs="Times New Roman"/>
          <w:sz w:val="24"/>
          <w:szCs w:val="24"/>
          <w:lang w:val="en-GB"/>
        </w:rPr>
        <w:t>,</w:t>
      </w:r>
      <w:r w:rsidR="00C63135" w:rsidRPr="00ED62B9">
        <w:rPr>
          <w:rFonts w:ascii="Times New Roman" w:hAnsi="Times New Roman" w:cs="Times New Roman"/>
          <w:sz w:val="24"/>
          <w:szCs w:val="24"/>
          <w:lang w:val="id-ID"/>
        </w:rPr>
        <w:t>05 maka</w:t>
      </w:r>
      <w:bookmarkStart w:id="4" w:name="_Toc2324811"/>
      <w:bookmarkStart w:id="5" w:name="_Ref7987"/>
      <w:r w:rsidR="00C63135">
        <w:rPr>
          <w:rFonts w:ascii="Times New Roman" w:hAnsi="Times New Roman" w:cs="Times New Roman"/>
          <w:sz w:val="24"/>
          <w:szCs w:val="24"/>
          <w:lang w:val="id-ID"/>
        </w:rPr>
        <w:t xml:space="preserve"> tidak ada heteroskedastisitas.</w:t>
      </w:r>
    </w:p>
    <w:p w:rsidR="00C63135" w:rsidRPr="00ED62B9" w:rsidRDefault="00C63135" w:rsidP="00C63135">
      <w:pPr>
        <w:widowControl w:val="0"/>
        <w:autoSpaceDE w:val="0"/>
        <w:autoSpaceDN w:val="0"/>
        <w:spacing w:after="0" w:line="240" w:lineRule="auto"/>
        <w:jc w:val="center"/>
        <w:rPr>
          <w:rFonts w:ascii="Times New Roman" w:eastAsia="Courier New" w:hAnsi="Times New Roman" w:cs="Courier New"/>
          <w:b/>
          <w:sz w:val="24"/>
          <w:szCs w:val="24"/>
          <w:lang w:val="id-ID"/>
        </w:rPr>
      </w:pPr>
      <w:r w:rsidRPr="00ED62B9">
        <w:rPr>
          <w:rFonts w:ascii="Times New Roman" w:eastAsia="Courier New" w:hAnsi="Times New Roman" w:cs="Courier New"/>
          <w:b/>
          <w:sz w:val="24"/>
          <w:szCs w:val="24"/>
          <w:lang w:val="id-ID"/>
        </w:rPr>
        <w:t xml:space="preserve">Tabel 4. </w:t>
      </w:r>
      <w:r w:rsidRPr="00ED62B9">
        <w:rPr>
          <w:rFonts w:ascii="Times New Roman" w:eastAsia="Courier New" w:hAnsi="Times New Roman" w:cs="Courier New"/>
          <w:b/>
          <w:sz w:val="24"/>
          <w:szCs w:val="24"/>
          <w:lang w:val="id-ID"/>
        </w:rPr>
        <w:fldChar w:fldCharType="begin"/>
      </w:r>
      <w:r w:rsidRPr="00ED62B9">
        <w:rPr>
          <w:rFonts w:ascii="Times New Roman" w:eastAsia="Courier New" w:hAnsi="Times New Roman" w:cs="Courier New"/>
          <w:b/>
          <w:sz w:val="24"/>
          <w:szCs w:val="24"/>
          <w:lang w:val="id-ID"/>
        </w:rPr>
        <w:instrText xml:space="preserve"> SEQ Tabel_4. \* ARABIC </w:instrText>
      </w:r>
      <w:r w:rsidRPr="00ED62B9">
        <w:rPr>
          <w:rFonts w:ascii="Times New Roman" w:eastAsia="Courier New" w:hAnsi="Times New Roman" w:cs="Courier New"/>
          <w:b/>
          <w:sz w:val="24"/>
          <w:szCs w:val="24"/>
          <w:lang w:val="id-ID"/>
        </w:rPr>
        <w:fldChar w:fldCharType="separate"/>
      </w:r>
      <w:r>
        <w:rPr>
          <w:rFonts w:ascii="Times New Roman" w:eastAsia="Courier New" w:hAnsi="Times New Roman" w:cs="Courier New"/>
          <w:b/>
          <w:noProof/>
          <w:sz w:val="24"/>
          <w:szCs w:val="24"/>
          <w:lang w:val="id-ID"/>
        </w:rPr>
        <w:t>6</w:t>
      </w:r>
      <w:bookmarkEnd w:id="4"/>
      <w:r w:rsidRPr="00ED62B9">
        <w:rPr>
          <w:rFonts w:ascii="Times New Roman" w:eastAsia="Courier New" w:hAnsi="Times New Roman" w:cs="Courier New"/>
          <w:b/>
          <w:sz w:val="24"/>
          <w:szCs w:val="24"/>
          <w:lang w:val="id-ID"/>
        </w:rPr>
        <w:fldChar w:fldCharType="end"/>
      </w:r>
      <w:bookmarkEnd w:id="5"/>
    </w:p>
    <w:p w:rsidR="00C63135" w:rsidRDefault="00C63135" w:rsidP="00C63135">
      <w:pPr>
        <w:widowControl w:val="0"/>
        <w:autoSpaceDE w:val="0"/>
        <w:autoSpaceDN w:val="0"/>
        <w:spacing w:after="0" w:line="240" w:lineRule="auto"/>
        <w:jc w:val="center"/>
        <w:rPr>
          <w:rFonts w:ascii="Times New Roman" w:eastAsia="Courier New" w:hAnsi="Times New Roman" w:cs="Courier New"/>
          <w:b/>
          <w:sz w:val="24"/>
          <w:szCs w:val="24"/>
          <w:lang w:val="id-ID"/>
        </w:rPr>
      </w:pPr>
      <w:r w:rsidRPr="00ED62B9">
        <w:rPr>
          <w:rFonts w:ascii="Times New Roman" w:eastAsia="Courier New" w:hAnsi="Times New Roman" w:cs="Courier New"/>
          <w:b/>
          <w:sz w:val="24"/>
          <w:szCs w:val="24"/>
          <w:lang w:val="id-ID"/>
        </w:rPr>
        <w:t>Hasil Uji Heteroskedastisitas</w:t>
      </w:r>
    </w:p>
    <w:p w:rsidR="00C63135" w:rsidRPr="00FB4471" w:rsidRDefault="00C63135" w:rsidP="00C63135">
      <w:pPr>
        <w:autoSpaceDE w:val="0"/>
        <w:autoSpaceDN w:val="0"/>
        <w:adjustRightInd w:val="0"/>
        <w:spacing w:after="0" w:line="240" w:lineRule="auto"/>
        <w:rPr>
          <w:rFonts w:ascii="Times New Roman" w:hAnsi="Times New Roman" w:cs="Times New Roman"/>
          <w:sz w:val="24"/>
          <w:szCs w:val="24"/>
        </w:rPr>
      </w:pPr>
    </w:p>
    <w:tbl>
      <w:tblPr>
        <w:tblW w:w="8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2"/>
        <w:gridCol w:w="1206"/>
        <w:gridCol w:w="1380"/>
        <w:gridCol w:w="1380"/>
        <w:gridCol w:w="1523"/>
        <w:gridCol w:w="1047"/>
        <w:gridCol w:w="1047"/>
      </w:tblGrid>
      <w:tr w:rsidR="00C63135" w:rsidRPr="00FB4471" w:rsidTr="0097411A">
        <w:trPr>
          <w:cantSplit/>
        </w:trPr>
        <w:tc>
          <w:tcPr>
            <w:tcW w:w="8345" w:type="dxa"/>
            <w:gridSpan w:val="7"/>
            <w:tcBorders>
              <w:top w:val="nil"/>
              <w:left w:val="nil"/>
              <w:bottom w:val="nil"/>
              <w:right w:val="nil"/>
            </w:tcBorders>
            <w:shd w:val="clear" w:color="auto" w:fill="FFFFFF"/>
          </w:tcPr>
          <w:p w:rsidR="00C63135" w:rsidRPr="00FB4471" w:rsidRDefault="00C63135" w:rsidP="0097411A">
            <w:pPr>
              <w:autoSpaceDE w:val="0"/>
              <w:autoSpaceDN w:val="0"/>
              <w:adjustRightInd w:val="0"/>
              <w:spacing w:after="0" w:line="240" w:lineRule="auto"/>
              <w:ind w:left="60" w:right="60"/>
              <w:jc w:val="center"/>
              <w:rPr>
                <w:rFonts w:ascii="Arial" w:hAnsi="Arial" w:cs="Arial"/>
                <w:color w:val="000000"/>
                <w:sz w:val="18"/>
                <w:szCs w:val="18"/>
              </w:rPr>
            </w:pPr>
            <w:r w:rsidRPr="00FB4471">
              <w:rPr>
                <w:rFonts w:ascii="Arial" w:hAnsi="Arial" w:cs="Arial"/>
                <w:b/>
                <w:bCs/>
                <w:color w:val="000000"/>
                <w:sz w:val="18"/>
                <w:szCs w:val="18"/>
              </w:rPr>
              <w:t>Coefficients</w:t>
            </w:r>
            <w:r w:rsidRPr="00FB4471">
              <w:rPr>
                <w:rFonts w:ascii="Arial" w:hAnsi="Arial" w:cs="Arial"/>
                <w:b/>
                <w:bCs/>
                <w:color w:val="000000"/>
                <w:sz w:val="18"/>
                <w:szCs w:val="18"/>
                <w:vertAlign w:val="superscript"/>
              </w:rPr>
              <w:t>a</w:t>
            </w:r>
          </w:p>
        </w:tc>
      </w:tr>
      <w:tr w:rsidR="00C63135" w:rsidRPr="00FB4471" w:rsidTr="0097411A">
        <w:trPr>
          <w:cantSplit/>
        </w:trPr>
        <w:tc>
          <w:tcPr>
            <w:tcW w:w="1968" w:type="dxa"/>
            <w:gridSpan w:val="2"/>
            <w:vMerge w:val="restart"/>
            <w:tcBorders>
              <w:top w:val="single" w:sz="16" w:space="0" w:color="000000"/>
              <w:left w:val="single" w:sz="16" w:space="0" w:color="000000"/>
              <w:bottom w:val="nil"/>
              <w:right w:val="nil"/>
            </w:tcBorders>
            <w:shd w:val="clear" w:color="auto" w:fill="FFFFFF"/>
          </w:tcPr>
          <w:p w:rsidR="00C63135" w:rsidRPr="00FB4471" w:rsidRDefault="00C63135" w:rsidP="0097411A">
            <w:pPr>
              <w:autoSpaceDE w:val="0"/>
              <w:autoSpaceDN w:val="0"/>
              <w:adjustRightInd w:val="0"/>
              <w:spacing w:after="0" w:line="240" w:lineRule="auto"/>
              <w:ind w:left="60" w:right="60"/>
              <w:rPr>
                <w:rFonts w:ascii="Arial" w:hAnsi="Arial" w:cs="Arial"/>
                <w:color w:val="000000"/>
                <w:sz w:val="18"/>
                <w:szCs w:val="18"/>
              </w:rPr>
            </w:pPr>
            <w:r w:rsidRPr="00FB4471">
              <w:rPr>
                <w:rFonts w:ascii="Arial" w:hAnsi="Arial" w:cs="Arial"/>
                <w:color w:val="000000"/>
                <w:sz w:val="18"/>
                <w:szCs w:val="18"/>
              </w:rPr>
              <w:t>Model</w:t>
            </w:r>
          </w:p>
        </w:tc>
        <w:tc>
          <w:tcPr>
            <w:tcW w:w="2760" w:type="dxa"/>
            <w:gridSpan w:val="2"/>
            <w:tcBorders>
              <w:top w:val="single" w:sz="16" w:space="0" w:color="000000"/>
              <w:left w:val="single" w:sz="16" w:space="0" w:color="000000"/>
            </w:tcBorders>
            <w:shd w:val="clear" w:color="auto" w:fill="FFFFFF"/>
          </w:tcPr>
          <w:p w:rsidR="00C63135" w:rsidRPr="00FB4471" w:rsidRDefault="00C63135" w:rsidP="0097411A">
            <w:pPr>
              <w:autoSpaceDE w:val="0"/>
              <w:autoSpaceDN w:val="0"/>
              <w:adjustRightInd w:val="0"/>
              <w:spacing w:after="0" w:line="240" w:lineRule="auto"/>
              <w:ind w:left="60" w:right="60"/>
              <w:jc w:val="center"/>
              <w:rPr>
                <w:rFonts w:ascii="Arial" w:hAnsi="Arial" w:cs="Arial"/>
                <w:color w:val="000000"/>
                <w:sz w:val="18"/>
                <w:szCs w:val="18"/>
              </w:rPr>
            </w:pPr>
            <w:r w:rsidRPr="00FB4471">
              <w:rPr>
                <w:rFonts w:ascii="Arial" w:hAnsi="Arial" w:cs="Arial"/>
                <w:color w:val="000000"/>
                <w:sz w:val="18"/>
                <w:szCs w:val="18"/>
              </w:rPr>
              <w:t>Unstandardized Coefficients</w:t>
            </w:r>
          </w:p>
        </w:tc>
        <w:tc>
          <w:tcPr>
            <w:tcW w:w="1523" w:type="dxa"/>
            <w:tcBorders>
              <w:top w:val="single" w:sz="16" w:space="0" w:color="000000"/>
            </w:tcBorders>
            <w:shd w:val="clear" w:color="auto" w:fill="FFFFFF"/>
          </w:tcPr>
          <w:p w:rsidR="00C63135" w:rsidRPr="00FB4471" w:rsidRDefault="00C63135" w:rsidP="0097411A">
            <w:pPr>
              <w:autoSpaceDE w:val="0"/>
              <w:autoSpaceDN w:val="0"/>
              <w:adjustRightInd w:val="0"/>
              <w:spacing w:after="0" w:line="240" w:lineRule="auto"/>
              <w:ind w:left="60" w:right="60"/>
              <w:jc w:val="center"/>
              <w:rPr>
                <w:rFonts w:ascii="Arial" w:hAnsi="Arial" w:cs="Arial"/>
                <w:color w:val="000000"/>
                <w:sz w:val="18"/>
                <w:szCs w:val="18"/>
              </w:rPr>
            </w:pPr>
            <w:r w:rsidRPr="00FB4471">
              <w:rPr>
                <w:rFonts w:ascii="Arial" w:hAnsi="Arial" w:cs="Arial"/>
                <w:color w:val="000000"/>
                <w:sz w:val="18"/>
                <w:szCs w:val="18"/>
              </w:rPr>
              <w:t>Standardized Coefficients</w:t>
            </w:r>
          </w:p>
        </w:tc>
        <w:tc>
          <w:tcPr>
            <w:tcW w:w="1047" w:type="dxa"/>
            <w:vMerge w:val="restart"/>
            <w:tcBorders>
              <w:top w:val="single" w:sz="16" w:space="0" w:color="000000"/>
            </w:tcBorders>
            <w:shd w:val="clear" w:color="auto" w:fill="FFFFFF"/>
          </w:tcPr>
          <w:p w:rsidR="00C63135" w:rsidRPr="00FB4471" w:rsidRDefault="00C63135" w:rsidP="0097411A">
            <w:pPr>
              <w:autoSpaceDE w:val="0"/>
              <w:autoSpaceDN w:val="0"/>
              <w:adjustRightInd w:val="0"/>
              <w:spacing w:after="0" w:line="240" w:lineRule="auto"/>
              <w:ind w:left="60" w:right="60"/>
              <w:jc w:val="center"/>
              <w:rPr>
                <w:rFonts w:ascii="Arial" w:hAnsi="Arial" w:cs="Arial"/>
                <w:color w:val="000000"/>
                <w:sz w:val="18"/>
                <w:szCs w:val="18"/>
              </w:rPr>
            </w:pPr>
            <w:r w:rsidRPr="00FB4471">
              <w:rPr>
                <w:rFonts w:ascii="Arial" w:hAnsi="Arial" w:cs="Arial"/>
                <w:color w:val="000000"/>
                <w:sz w:val="18"/>
                <w:szCs w:val="18"/>
              </w:rPr>
              <w:t>t</w:t>
            </w:r>
          </w:p>
        </w:tc>
        <w:tc>
          <w:tcPr>
            <w:tcW w:w="1047" w:type="dxa"/>
            <w:vMerge w:val="restart"/>
            <w:tcBorders>
              <w:top w:val="single" w:sz="16" w:space="0" w:color="000000"/>
              <w:right w:val="single" w:sz="16" w:space="0" w:color="000000"/>
            </w:tcBorders>
            <w:shd w:val="clear" w:color="auto" w:fill="FFFFFF"/>
          </w:tcPr>
          <w:p w:rsidR="00C63135" w:rsidRPr="00FB4471" w:rsidRDefault="00C63135" w:rsidP="0097411A">
            <w:pPr>
              <w:autoSpaceDE w:val="0"/>
              <w:autoSpaceDN w:val="0"/>
              <w:adjustRightInd w:val="0"/>
              <w:spacing w:after="0" w:line="240" w:lineRule="auto"/>
              <w:ind w:left="60" w:right="60"/>
              <w:jc w:val="center"/>
              <w:rPr>
                <w:rFonts w:ascii="Arial" w:hAnsi="Arial" w:cs="Arial"/>
                <w:color w:val="000000"/>
                <w:sz w:val="18"/>
                <w:szCs w:val="18"/>
              </w:rPr>
            </w:pPr>
            <w:r w:rsidRPr="00FB4471">
              <w:rPr>
                <w:rFonts w:ascii="Arial" w:hAnsi="Arial" w:cs="Arial"/>
                <w:color w:val="000000"/>
                <w:sz w:val="18"/>
                <w:szCs w:val="18"/>
              </w:rPr>
              <w:t>Sig.</w:t>
            </w:r>
          </w:p>
        </w:tc>
      </w:tr>
      <w:tr w:rsidR="00C63135" w:rsidRPr="00FB4471" w:rsidTr="0097411A">
        <w:trPr>
          <w:cantSplit/>
        </w:trPr>
        <w:tc>
          <w:tcPr>
            <w:tcW w:w="1968" w:type="dxa"/>
            <w:gridSpan w:val="2"/>
            <w:vMerge/>
            <w:tcBorders>
              <w:top w:val="single" w:sz="16" w:space="0" w:color="000000"/>
              <w:left w:val="single" w:sz="16" w:space="0" w:color="000000"/>
              <w:bottom w:val="nil"/>
              <w:right w:val="nil"/>
            </w:tcBorders>
            <w:shd w:val="clear" w:color="auto" w:fill="FFFFFF"/>
          </w:tcPr>
          <w:p w:rsidR="00C63135" w:rsidRPr="00FB4471" w:rsidRDefault="00C63135" w:rsidP="0097411A">
            <w:pPr>
              <w:autoSpaceDE w:val="0"/>
              <w:autoSpaceDN w:val="0"/>
              <w:adjustRightInd w:val="0"/>
              <w:spacing w:after="0" w:line="240" w:lineRule="auto"/>
              <w:rPr>
                <w:rFonts w:ascii="Arial" w:hAnsi="Arial" w:cs="Arial"/>
                <w:color w:val="000000"/>
                <w:sz w:val="18"/>
                <w:szCs w:val="18"/>
              </w:rPr>
            </w:pPr>
          </w:p>
        </w:tc>
        <w:tc>
          <w:tcPr>
            <w:tcW w:w="1380" w:type="dxa"/>
            <w:tcBorders>
              <w:left w:val="single" w:sz="16" w:space="0" w:color="000000"/>
              <w:bottom w:val="single" w:sz="16" w:space="0" w:color="000000"/>
            </w:tcBorders>
            <w:shd w:val="clear" w:color="auto" w:fill="FFFFFF"/>
          </w:tcPr>
          <w:p w:rsidR="00C63135" w:rsidRPr="00FB4471" w:rsidRDefault="00C63135" w:rsidP="0097411A">
            <w:pPr>
              <w:autoSpaceDE w:val="0"/>
              <w:autoSpaceDN w:val="0"/>
              <w:adjustRightInd w:val="0"/>
              <w:spacing w:after="0" w:line="240" w:lineRule="auto"/>
              <w:ind w:left="60" w:right="60"/>
              <w:jc w:val="center"/>
              <w:rPr>
                <w:rFonts w:ascii="Arial" w:hAnsi="Arial" w:cs="Arial"/>
                <w:color w:val="000000"/>
                <w:sz w:val="18"/>
                <w:szCs w:val="18"/>
              </w:rPr>
            </w:pPr>
            <w:r w:rsidRPr="00FB4471">
              <w:rPr>
                <w:rFonts w:ascii="Arial" w:hAnsi="Arial" w:cs="Arial"/>
                <w:color w:val="000000"/>
                <w:sz w:val="18"/>
                <w:szCs w:val="18"/>
              </w:rPr>
              <w:t>B</w:t>
            </w:r>
          </w:p>
        </w:tc>
        <w:tc>
          <w:tcPr>
            <w:tcW w:w="1380" w:type="dxa"/>
            <w:tcBorders>
              <w:bottom w:val="single" w:sz="16" w:space="0" w:color="000000"/>
            </w:tcBorders>
            <w:shd w:val="clear" w:color="auto" w:fill="FFFFFF"/>
          </w:tcPr>
          <w:p w:rsidR="00C63135" w:rsidRPr="00FB4471" w:rsidRDefault="00C63135" w:rsidP="0097411A">
            <w:pPr>
              <w:autoSpaceDE w:val="0"/>
              <w:autoSpaceDN w:val="0"/>
              <w:adjustRightInd w:val="0"/>
              <w:spacing w:after="0" w:line="240" w:lineRule="auto"/>
              <w:ind w:left="60" w:right="60"/>
              <w:jc w:val="center"/>
              <w:rPr>
                <w:rFonts w:ascii="Arial" w:hAnsi="Arial" w:cs="Arial"/>
                <w:color w:val="000000"/>
                <w:sz w:val="18"/>
                <w:szCs w:val="18"/>
              </w:rPr>
            </w:pPr>
            <w:r w:rsidRPr="00FB4471">
              <w:rPr>
                <w:rFonts w:ascii="Arial" w:hAnsi="Arial" w:cs="Arial"/>
                <w:color w:val="000000"/>
                <w:sz w:val="18"/>
                <w:szCs w:val="18"/>
              </w:rPr>
              <w:t>Std. Error</w:t>
            </w:r>
          </w:p>
        </w:tc>
        <w:tc>
          <w:tcPr>
            <w:tcW w:w="1523" w:type="dxa"/>
            <w:tcBorders>
              <w:bottom w:val="single" w:sz="16" w:space="0" w:color="000000"/>
            </w:tcBorders>
            <w:shd w:val="clear" w:color="auto" w:fill="FFFFFF"/>
          </w:tcPr>
          <w:p w:rsidR="00C63135" w:rsidRPr="00FB4471" w:rsidRDefault="00C63135" w:rsidP="0097411A">
            <w:pPr>
              <w:autoSpaceDE w:val="0"/>
              <w:autoSpaceDN w:val="0"/>
              <w:adjustRightInd w:val="0"/>
              <w:spacing w:after="0" w:line="240" w:lineRule="auto"/>
              <w:ind w:left="60" w:right="60"/>
              <w:jc w:val="center"/>
              <w:rPr>
                <w:rFonts w:ascii="Arial" w:hAnsi="Arial" w:cs="Arial"/>
                <w:color w:val="000000"/>
                <w:sz w:val="18"/>
                <w:szCs w:val="18"/>
              </w:rPr>
            </w:pPr>
            <w:r w:rsidRPr="00FB4471">
              <w:rPr>
                <w:rFonts w:ascii="Arial" w:hAnsi="Arial" w:cs="Arial"/>
                <w:color w:val="000000"/>
                <w:sz w:val="18"/>
                <w:szCs w:val="18"/>
              </w:rPr>
              <w:t>Beta</w:t>
            </w:r>
          </w:p>
        </w:tc>
        <w:tc>
          <w:tcPr>
            <w:tcW w:w="1047" w:type="dxa"/>
            <w:vMerge/>
            <w:tcBorders>
              <w:top w:val="single" w:sz="16" w:space="0" w:color="000000"/>
            </w:tcBorders>
            <w:shd w:val="clear" w:color="auto" w:fill="FFFFFF"/>
          </w:tcPr>
          <w:p w:rsidR="00C63135" w:rsidRPr="00FB4471" w:rsidRDefault="00C63135" w:rsidP="0097411A">
            <w:pPr>
              <w:autoSpaceDE w:val="0"/>
              <w:autoSpaceDN w:val="0"/>
              <w:adjustRightInd w:val="0"/>
              <w:spacing w:after="0" w:line="240" w:lineRule="auto"/>
              <w:rPr>
                <w:rFonts w:ascii="Arial" w:hAnsi="Arial" w:cs="Arial"/>
                <w:color w:val="000000"/>
                <w:sz w:val="18"/>
                <w:szCs w:val="18"/>
              </w:rPr>
            </w:pPr>
          </w:p>
        </w:tc>
        <w:tc>
          <w:tcPr>
            <w:tcW w:w="1047" w:type="dxa"/>
            <w:vMerge/>
            <w:tcBorders>
              <w:top w:val="single" w:sz="16" w:space="0" w:color="000000"/>
              <w:right w:val="single" w:sz="16" w:space="0" w:color="000000"/>
            </w:tcBorders>
            <w:shd w:val="clear" w:color="auto" w:fill="FFFFFF"/>
          </w:tcPr>
          <w:p w:rsidR="00C63135" w:rsidRPr="00FB4471" w:rsidRDefault="00C63135" w:rsidP="0097411A">
            <w:pPr>
              <w:autoSpaceDE w:val="0"/>
              <w:autoSpaceDN w:val="0"/>
              <w:adjustRightInd w:val="0"/>
              <w:spacing w:after="0" w:line="240" w:lineRule="auto"/>
              <w:rPr>
                <w:rFonts w:ascii="Arial" w:hAnsi="Arial" w:cs="Arial"/>
                <w:color w:val="000000"/>
                <w:sz w:val="18"/>
                <w:szCs w:val="18"/>
              </w:rPr>
            </w:pPr>
          </w:p>
        </w:tc>
      </w:tr>
      <w:tr w:rsidR="00C63135" w:rsidRPr="00FB4471" w:rsidTr="0097411A">
        <w:trPr>
          <w:cantSplit/>
        </w:trPr>
        <w:tc>
          <w:tcPr>
            <w:tcW w:w="762" w:type="dxa"/>
            <w:vMerge w:val="restart"/>
            <w:tcBorders>
              <w:top w:val="single" w:sz="16" w:space="0" w:color="000000"/>
              <w:left w:val="single" w:sz="16" w:space="0" w:color="000000"/>
              <w:bottom w:val="single" w:sz="16" w:space="0" w:color="000000"/>
              <w:right w:val="nil"/>
            </w:tcBorders>
            <w:shd w:val="clear" w:color="auto" w:fill="FFFFFF"/>
            <w:vAlign w:val="center"/>
          </w:tcPr>
          <w:p w:rsidR="00C63135" w:rsidRPr="00FB4471" w:rsidRDefault="00C63135" w:rsidP="0097411A">
            <w:pPr>
              <w:autoSpaceDE w:val="0"/>
              <w:autoSpaceDN w:val="0"/>
              <w:adjustRightInd w:val="0"/>
              <w:spacing w:after="0" w:line="240" w:lineRule="auto"/>
              <w:ind w:left="60" w:right="60"/>
              <w:rPr>
                <w:rFonts w:ascii="Arial" w:hAnsi="Arial" w:cs="Arial"/>
                <w:color w:val="000000"/>
                <w:sz w:val="18"/>
                <w:szCs w:val="18"/>
              </w:rPr>
            </w:pPr>
            <w:r w:rsidRPr="00FB4471">
              <w:rPr>
                <w:rFonts w:ascii="Arial" w:hAnsi="Arial" w:cs="Arial"/>
                <w:color w:val="000000"/>
                <w:sz w:val="18"/>
                <w:szCs w:val="18"/>
              </w:rPr>
              <w:t>1</w:t>
            </w:r>
          </w:p>
        </w:tc>
        <w:tc>
          <w:tcPr>
            <w:tcW w:w="1206" w:type="dxa"/>
            <w:tcBorders>
              <w:top w:val="single" w:sz="16" w:space="0" w:color="000000"/>
              <w:left w:val="nil"/>
              <w:bottom w:val="nil"/>
              <w:right w:val="single" w:sz="16" w:space="0" w:color="000000"/>
            </w:tcBorders>
            <w:shd w:val="clear" w:color="auto" w:fill="FFFFFF"/>
            <w:vAlign w:val="center"/>
          </w:tcPr>
          <w:p w:rsidR="00C63135" w:rsidRPr="00FB4471" w:rsidRDefault="00C63135" w:rsidP="0097411A">
            <w:pPr>
              <w:autoSpaceDE w:val="0"/>
              <w:autoSpaceDN w:val="0"/>
              <w:adjustRightInd w:val="0"/>
              <w:spacing w:after="0" w:line="240" w:lineRule="auto"/>
              <w:ind w:left="60" w:right="60"/>
              <w:rPr>
                <w:rFonts w:ascii="Arial" w:hAnsi="Arial" w:cs="Arial"/>
                <w:color w:val="000000"/>
                <w:sz w:val="18"/>
                <w:szCs w:val="18"/>
              </w:rPr>
            </w:pPr>
            <w:r w:rsidRPr="00FB4471">
              <w:rPr>
                <w:rFonts w:ascii="Arial" w:hAnsi="Arial" w:cs="Arial"/>
                <w:color w:val="000000"/>
                <w:sz w:val="18"/>
                <w:szCs w:val="18"/>
              </w:rPr>
              <w:t>(Constant)</w:t>
            </w:r>
          </w:p>
        </w:tc>
        <w:tc>
          <w:tcPr>
            <w:tcW w:w="1380" w:type="dxa"/>
            <w:tcBorders>
              <w:top w:val="single" w:sz="16" w:space="0" w:color="000000"/>
              <w:left w:val="single" w:sz="16" w:space="0" w:color="000000"/>
              <w:bottom w:val="nil"/>
            </w:tcBorders>
            <w:shd w:val="clear" w:color="auto" w:fill="FFFFFF"/>
            <w:vAlign w:val="center"/>
          </w:tcPr>
          <w:p w:rsidR="00C63135" w:rsidRPr="00FB4471"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FB4471">
              <w:rPr>
                <w:rFonts w:ascii="Arial" w:hAnsi="Arial" w:cs="Arial"/>
                <w:color w:val="000000"/>
                <w:sz w:val="18"/>
                <w:szCs w:val="18"/>
              </w:rPr>
              <w:t>-.510</w:t>
            </w:r>
          </w:p>
        </w:tc>
        <w:tc>
          <w:tcPr>
            <w:tcW w:w="1380" w:type="dxa"/>
            <w:tcBorders>
              <w:top w:val="single" w:sz="16" w:space="0" w:color="000000"/>
              <w:bottom w:val="nil"/>
            </w:tcBorders>
            <w:shd w:val="clear" w:color="auto" w:fill="FFFFFF"/>
            <w:vAlign w:val="center"/>
          </w:tcPr>
          <w:p w:rsidR="00C63135" w:rsidRPr="00FB4471"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FB4471">
              <w:rPr>
                <w:rFonts w:ascii="Arial" w:hAnsi="Arial" w:cs="Arial"/>
                <w:color w:val="000000"/>
                <w:sz w:val="18"/>
                <w:szCs w:val="18"/>
              </w:rPr>
              <w:t>.815</w:t>
            </w:r>
          </w:p>
        </w:tc>
        <w:tc>
          <w:tcPr>
            <w:tcW w:w="1523" w:type="dxa"/>
            <w:tcBorders>
              <w:top w:val="single" w:sz="16" w:space="0" w:color="000000"/>
              <w:bottom w:val="nil"/>
            </w:tcBorders>
            <w:shd w:val="clear" w:color="auto" w:fill="FFFFFF"/>
          </w:tcPr>
          <w:p w:rsidR="00C63135" w:rsidRPr="00FB4471" w:rsidRDefault="00C63135" w:rsidP="0097411A">
            <w:pPr>
              <w:autoSpaceDE w:val="0"/>
              <w:autoSpaceDN w:val="0"/>
              <w:adjustRightInd w:val="0"/>
              <w:spacing w:after="0" w:line="240" w:lineRule="auto"/>
              <w:rPr>
                <w:rFonts w:ascii="Times New Roman" w:hAnsi="Times New Roman" w:cs="Times New Roman"/>
                <w:sz w:val="24"/>
                <w:szCs w:val="24"/>
              </w:rPr>
            </w:pPr>
          </w:p>
        </w:tc>
        <w:tc>
          <w:tcPr>
            <w:tcW w:w="1047" w:type="dxa"/>
            <w:tcBorders>
              <w:top w:val="single" w:sz="16" w:space="0" w:color="000000"/>
              <w:bottom w:val="nil"/>
            </w:tcBorders>
            <w:shd w:val="clear" w:color="auto" w:fill="FFFFFF"/>
            <w:vAlign w:val="center"/>
          </w:tcPr>
          <w:p w:rsidR="00C63135" w:rsidRPr="00FB4471"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FB4471">
              <w:rPr>
                <w:rFonts w:ascii="Arial" w:hAnsi="Arial" w:cs="Arial"/>
                <w:color w:val="000000"/>
                <w:sz w:val="18"/>
                <w:szCs w:val="18"/>
              </w:rPr>
              <w:t>-.626</w:t>
            </w:r>
          </w:p>
        </w:tc>
        <w:tc>
          <w:tcPr>
            <w:tcW w:w="1047" w:type="dxa"/>
            <w:tcBorders>
              <w:top w:val="single" w:sz="16" w:space="0" w:color="000000"/>
              <w:bottom w:val="nil"/>
              <w:right w:val="single" w:sz="16" w:space="0" w:color="000000"/>
            </w:tcBorders>
            <w:shd w:val="clear" w:color="auto" w:fill="FFFFFF"/>
            <w:vAlign w:val="center"/>
          </w:tcPr>
          <w:p w:rsidR="00C63135" w:rsidRPr="00FB4471"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FB4471">
              <w:rPr>
                <w:rFonts w:ascii="Arial" w:hAnsi="Arial" w:cs="Arial"/>
                <w:color w:val="000000"/>
                <w:sz w:val="18"/>
                <w:szCs w:val="18"/>
              </w:rPr>
              <w:t>.537</w:t>
            </w:r>
          </w:p>
        </w:tc>
      </w:tr>
      <w:tr w:rsidR="00C63135" w:rsidRPr="00B534C0" w:rsidTr="0097411A">
        <w:trPr>
          <w:cantSplit/>
        </w:trPr>
        <w:tc>
          <w:tcPr>
            <w:tcW w:w="762" w:type="dxa"/>
            <w:vMerge/>
            <w:tcBorders>
              <w:top w:val="single" w:sz="16" w:space="0" w:color="000000"/>
              <w:left w:val="single" w:sz="16" w:space="0" w:color="000000"/>
              <w:bottom w:val="single" w:sz="16" w:space="0" w:color="000000"/>
              <w:right w:val="nil"/>
            </w:tcBorders>
            <w:shd w:val="clear" w:color="auto" w:fill="FFFFFF"/>
            <w:vAlign w:val="center"/>
          </w:tcPr>
          <w:p w:rsidR="00C63135" w:rsidRPr="00FB4471" w:rsidRDefault="00C63135" w:rsidP="0097411A">
            <w:pPr>
              <w:autoSpaceDE w:val="0"/>
              <w:autoSpaceDN w:val="0"/>
              <w:adjustRightInd w:val="0"/>
              <w:spacing w:after="0" w:line="240" w:lineRule="auto"/>
              <w:rPr>
                <w:rFonts w:ascii="Arial" w:hAnsi="Arial" w:cs="Arial"/>
                <w:color w:val="000000"/>
                <w:sz w:val="18"/>
                <w:szCs w:val="18"/>
              </w:rPr>
            </w:pPr>
          </w:p>
        </w:tc>
        <w:tc>
          <w:tcPr>
            <w:tcW w:w="1206" w:type="dxa"/>
            <w:tcBorders>
              <w:top w:val="nil"/>
              <w:left w:val="nil"/>
              <w:bottom w:val="nil"/>
              <w:right w:val="single" w:sz="16" w:space="0" w:color="000000"/>
            </w:tcBorders>
            <w:shd w:val="clear" w:color="auto" w:fill="FFFFFF"/>
            <w:vAlign w:val="center"/>
          </w:tcPr>
          <w:p w:rsidR="00C63135" w:rsidRPr="00FB4471" w:rsidRDefault="00C63135" w:rsidP="0097411A">
            <w:pPr>
              <w:autoSpaceDE w:val="0"/>
              <w:autoSpaceDN w:val="0"/>
              <w:adjustRightInd w:val="0"/>
              <w:spacing w:after="0" w:line="240" w:lineRule="auto"/>
              <w:ind w:left="60" w:right="60"/>
              <w:rPr>
                <w:rFonts w:ascii="Arial" w:hAnsi="Arial" w:cs="Arial"/>
                <w:color w:val="000000"/>
                <w:sz w:val="18"/>
                <w:szCs w:val="18"/>
              </w:rPr>
            </w:pPr>
            <w:r w:rsidRPr="00FB4471">
              <w:rPr>
                <w:rFonts w:ascii="Arial" w:hAnsi="Arial" w:cs="Arial"/>
                <w:color w:val="000000"/>
                <w:sz w:val="18"/>
                <w:szCs w:val="18"/>
              </w:rPr>
              <w:t>DKOM</w:t>
            </w:r>
          </w:p>
        </w:tc>
        <w:tc>
          <w:tcPr>
            <w:tcW w:w="1380" w:type="dxa"/>
            <w:tcBorders>
              <w:top w:val="nil"/>
              <w:left w:val="single" w:sz="16" w:space="0" w:color="000000"/>
              <w:bottom w:val="nil"/>
            </w:tcBorders>
            <w:shd w:val="clear" w:color="auto" w:fill="FFFFFF"/>
            <w:vAlign w:val="center"/>
          </w:tcPr>
          <w:p w:rsidR="00C63135" w:rsidRPr="00FB4471"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FB4471">
              <w:rPr>
                <w:rFonts w:ascii="Arial" w:hAnsi="Arial" w:cs="Arial"/>
                <w:color w:val="000000"/>
                <w:sz w:val="18"/>
                <w:szCs w:val="18"/>
              </w:rPr>
              <w:t>-.001</w:t>
            </w:r>
          </w:p>
        </w:tc>
        <w:tc>
          <w:tcPr>
            <w:tcW w:w="1380" w:type="dxa"/>
            <w:tcBorders>
              <w:top w:val="nil"/>
              <w:bottom w:val="nil"/>
            </w:tcBorders>
            <w:shd w:val="clear" w:color="auto" w:fill="FFFFFF"/>
            <w:vAlign w:val="center"/>
          </w:tcPr>
          <w:p w:rsidR="00C63135" w:rsidRPr="00FB4471"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FB4471">
              <w:rPr>
                <w:rFonts w:ascii="Arial" w:hAnsi="Arial" w:cs="Arial"/>
                <w:color w:val="000000"/>
                <w:sz w:val="18"/>
                <w:szCs w:val="18"/>
              </w:rPr>
              <w:t>.044</w:t>
            </w:r>
          </w:p>
        </w:tc>
        <w:tc>
          <w:tcPr>
            <w:tcW w:w="1523" w:type="dxa"/>
            <w:tcBorders>
              <w:top w:val="nil"/>
              <w:bottom w:val="nil"/>
            </w:tcBorders>
            <w:shd w:val="clear" w:color="auto" w:fill="FFFFFF"/>
            <w:vAlign w:val="center"/>
          </w:tcPr>
          <w:p w:rsidR="00C63135" w:rsidRPr="00FB4471"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FB4471">
              <w:rPr>
                <w:rFonts w:ascii="Arial" w:hAnsi="Arial" w:cs="Arial"/>
                <w:color w:val="000000"/>
                <w:sz w:val="18"/>
                <w:szCs w:val="18"/>
              </w:rPr>
              <w:t>-.005</w:t>
            </w:r>
          </w:p>
        </w:tc>
        <w:tc>
          <w:tcPr>
            <w:tcW w:w="1047" w:type="dxa"/>
            <w:tcBorders>
              <w:top w:val="nil"/>
              <w:bottom w:val="nil"/>
            </w:tcBorders>
            <w:shd w:val="clear" w:color="auto" w:fill="FFFFFF"/>
            <w:vAlign w:val="center"/>
          </w:tcPr>
          <w:p w:rsidR="00C63135" w:rsidRPr="00FB4471"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FB4471">
              <w:rPr>
                <w:rFonts w:ascii="Arial" w:hAnsi="Arial" w:cs="Arial"/>
                <w:color w:val="000000"/>
                <w:sz w:val="18"/>
                <w:szCs w:val="18"/>
              </w:rPr>
              <w:t>-.019</w:t>
            </w:r>
          </w:p>
        </w:tc>
        <w:tc>
          <w:tcPr>
            <w:tcW w:w="1047" w:type="dxa"/>
            <w:tcBorders>
              <w:top w:val="nil"/>
              <w:bottom w:val="nil"/>
              <w:right w:val="single" w:sz="16" w:space="0" w:color="000000"/>
            </w:tcBorders>
            <w:shd w:val="clear" w:color="auto" w:fill="FFFFFF"/>
            <w:vAlign w:val="center"/>
          </w:tcPr>
          <w:p w:rsidR="00C63135" w:rsidRPr="00B534C0"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B534C0">
              <w:rPr>
                <w:rFonts w:ascii="Arial" w:hAnsi="Arial" w:cs="Arial"/>
                <w:color w:val="000000"/>
                <w:sz w:val="18"/>
                <w:szCs w:val="18"/>
              </w:rPr>
              <w:t>.985</w:t>
            </w:r>
          </w:p>
        </w:tc>
      </w:tr>
      <w:tr w:rsidR="00C63135" w:rsidRPr="00B534C0" w:rsidTr="0097411A">
        <w:trPr>
          <w:cantSplit/>
        </w:trPr>
        <w:tc>
          <w:tcPr>
            <w:tcW w:w="762" w:type="dxa"/>
            <w:vMerge/>
            <w:tcBorders>
              <w:top w:val="single" w:sz="16" w:space="0" w:color="000000"/>
              <w:left w:val="single" w:sz="16" w:space="0" w:color="000000"/>
              <w:bottom w:val="single" w:sz="16" w:space="0" w:color="000000"/>
              <w:right w:val="nil"/>
            </w:tcBorders>
            <w:shd w:val="clear" w:color="auto" w:fill="FFFFFF"/>
            <w:vAlign w:val="center"/>
          </w:tcPr>
          <w:p w:rsidR="00C63135" w:rsidRPr="00FB4471" w:rsidRDefault="00C63135" w:rsidP="0097411A">
            <w:pPr>
              <w:autoSpaceDE w:val="0"/>
              <w:autoSpaceDN w:val="0"/>
              <w:adjustRightInd w:val="0"/>
              <w:spacing w:after="0" w:line="240" w:lineRule="auto"/>
              <w:rPr>
                <w:rFonts w:ascii="Arial" w:hAnsi="Arial" w:cs="Arial"/>
                <w:color w:val="000000"/>
                <w:sz w:val="18"/>
                <w:szCs w:val="18"/>
              </w:rPr>
            </w:pPr>
          </w:p>
        </w:tc>
        <w:tc>
          <w:tcPr>
            <w:tcW w:w="1206" w:type="dxa"/>
            <w:tcBorders>
              <w:top w:val="nil"/>
              <w:left w:val="nil"/>
              <w:bottom w:val="nil"/>
              <w:right w:val="single" w:sz="16" w:space="0" w:color="000000"/>
            </w:tcBorders>
            <w:shd w:val="clear" w:color="auto" w:fill="FFFFFF"/>
            <w:vAlign w:val="center"/>
          </w:tcPr>
          <w:p w:rsidR="00C63135" w:rsidRPr="00FB4471" w:rsidRDefault="00C63135" w:rsidP="0097411A">
            <w:pPr>
              <w:autoSpaceDE w:val="0"/>
              <w:autoSpaceDN w:val="0"/>
              <w:adjustRightInd w:val="0"/>
              <w:spacing w:after="0" w:line="240" w:lineRule="auto"/>
              <w:ind w:left="60" w:right="60"/>
              <w:rPr>
                <w:rFonts w:ascii="Arial" w:hAnsi="Arial" w:cs="Arial"/>
                <w:color w:val="000000"/>
                <w:sz w:val="18"/>
                <w:szCs w:val="18"/>
              </w:rPr>
            </w:pPr>
            <w:r w:rsidRPr="00FB4471">
              <w:rPr>
                <w:rFonts w:ascii="Arial" w:hAnsi="Arial" w:cs="Arial"/>
                <w:color w:val="000000"/>
                <w:sz w:val="18"/>
                <w:szCs w:val="18"/>
              </w:rPr>
              <w:t>DDIR</w:t>
            </w:r>
          </w:p>
        </w:tc>
        <w:tc>
          <w:tcPr>
            <w:tcW w:w="1380" w:type="dxa"/>
            <w:tcBorders>
              <w:top w:val="nil"/>
              <w:left w:val="single" w:sz="16" w:space="0" w:color="000000"/>
              <w:bottom w:val="nil"/>
            </w:tcBorders>
            <w:shd w:val="clear" w:color="auto" w:fill="FFFFFF"/>
            <w:vAlign w:val="center"/>
          </w:tcPr>
          <w:p w:rsidR="00C63135" w:rsidRPr="00FB4471"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FB4471">
              <w:rPr>
                <w:rFonts w:ascii="Arial" w:hAnsi="Arial" w:cs="Arial"/>
                <w:color w:val="000000"/>
                <w:sz w:val="18"/>
                <w:szCs w:val="18"/>
              </w:rPr>
              <w:t>-.013</w:t>
            </w:r>
          </w:p>
        </w:tc>
        <w:tc>
          <w:tcPr>
            <w:tcW w:w="1380" w:type="dxa"/>
            <w:tcBorders>
              <w:top w:val="nil"/>
              <w:bottom w:val="nil"/>
            </w:tcBorders>
            <w:shd w:val="clear" w:color="auto" w:fill="FFFFFF"/>
            <w:vAlign w:val="center"/>
          </w:tcPr>
          <w:p w:rsidR="00C63135" w:rsidRPr="00FB4471"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FB4471">
              <w:rPr>
                <w:rFonts w:ascii="Arial" w:hAnsi="Arial" w:cs="Arial"/>
                <w:color w:val="000000"/>
                <w:sz w:val="18"/>
                <w:szCs w:val="18"/>
              </w:rPr>
              <w:t>.027</w:t>
            </w:r>
          </w:p>
        </w:tc>
        <w:tc>
          <w:tcPr>
            <w:tcW w:w="1523" w:type="dxa"/>
            <w:tcBorders>
              <w:top w:val="nil"/>
              <w:bottom w:val="nil"/>
            </w:tcBorders>
            <w:shd w:val="clear" w:color="auto" w:fill="FFFFFF"/>
            <w:vAlign w:val="center"/>
          </w:tcPr>
          <w:p w:rsidR="00C63135" w:rsidRPr="00FB4471"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FB4471">
              <w:rPr>
                <w:rFonts w:ascii="Arial" w:hAnsi="Arial" w:cs="Arial"/>
                <w:color w:val="000000"/>
                <w:sz w:val="18"/>
                <w:szCs w:val="18"/>
              </w:rPr>
              <w:t>-.111</w:t>
            </w:r>
          </w:p>
        </w:tc>
        <w:tc>
          <w:tcPr>
            <w:tcW w:w="1047" w:type="dxa"/>
            <w:tcBorders>
              <w:top w:val="nil"/>
              <w:bottom w:val="nil"/>
            </w:tcBorders>
            <w:shd w:val="clear" w:color="auto" w:fill="FFFFFF"/>
            <w:vAlign w:val="center"/>
          </w:tcPr>
          <w:p w:rsidR="00C63135" w:rsidRPr="00FB4471"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FB4471">
              <w:rPr>
                <w:rFonts w:ascii="Arial" w:hAnsi="Arial" w:cs="Arial"/>
                <w:color w:val="000000"/>
                <w:sz w:val="18"/>
                <w:szCs w:val="18"/>
              </w:rPr>
              <w:t>-.496</w:t>
            </w:r>
          </w:p>
        </w:tc>
        <w:tc>
          <w:tcPr>
            <w:tcW w:w="1047" w:type="dxa"/>
            <w:tcBorders>
              <w:top w:val="nil"/>
              <w:bottom w:val="nil"/>
              <w:right w:val="single" w:sz="16" w:space="0" w:color="000000"/>
            </w:tcBorders>
            <w:shd w:val="clear" w:color="auto" w:fill="FFFFFF"/>
            <w:vAlign w:val="center"/>
          </w:tcPr>
          <w:p w:rsidR="00C63135" w:rsidRPr="00B534C0"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B534C0">
              <w:rPr>
                <w:rFonts w:ascii="Arial" w:hAnsi="Arial" w:cs="Arial"/>
                <w:color w:val="000000"/>
                <w:sz w:val="18"/>
                <w:szCs w:val="18"/>
              </w:rPr>
              <w:t>.624</w:t>
            </w:r>
          </w:p>
        </w:tc>
      </w:tr>
      <w:tr w:rsidR="00C63135" w:rsidRPr="00B534C0" w:rsidTr="0097411A">
        <w:trPr>
          <w:cantSplit/>
        </w:trPr>
        <w:tc>
          <w:tcPr>
            <w:tcW w:w="762" w:type="dxa"/>
            <w:vMerge/>
            <w:tcBorders>
              <w:top w:val="single" w:sz="16" w:space="0" w:color="000000"/>
              <w:left w:val="single" w:sz="16" w:space="0" w:color="000000"/>
              <w:bottom w:val="single" w:sz="16" w:space="0" w:color="000000"/>
              <w:right w:val="nil"/>
            </w:tcBorders>
            <w:shd w:val="clear" w:color="auto" w:fill="FFFFFF"/>
            <w:vAlign w:val="center"/>
          </w:tcPr>
          <w:p w:rsidR="00C63135" w:rsidRPr="00FB4471" w:rsidRDefault="00C63135" w:rsidP="0097411A">
            <w:pPr>
              <w:autoSpaceDE w:val="0"/>
              <w:autoSpaceDN w:val="0"/>
              <w:adjustRightInd w:val="0"/>
              <w:spacing w:after="0" w:line="240" w:lineRule="auto"/>
              <w:rPr>
                <w:rFonts w:ascii="Arial" w:hAnsi="Arial" w:cs="Arial"/>
                <w:color w:val="000000"/>
                <w:sz w:val="18"/>
                <w:szCs w:val="18"/>
              </w:rPr>
            </w:pPr>
          </w:p>
        </w:tc>
        <w:tc>
          <w:tcPr>
            <w:tcW w:w="1206" w:type="dxa"/>
            <w:tcBorders>
              <w:top w:val="nil"/>
              <w:left w:val="nil"/>
              <w:bottom w:val="single" w:sz="16" w:space="0" w:color="000000"/>
              <w:right w:val="single" w:sz="16" w:space="0" w:color="000000"/>
            </w:tcBorders>
            <w:shd w:val="clear" w:color="auto" w:fill="FFFFFF"/>
            <w:vAlign w:val="center"/>
          </w:tcPr>
          <w:p w:rsidR="00C63135" w:rsidRPr="00FB4471" w:rsidRDefault="00C63135" w:rsidP="0097411A">
            <w:pPr>
              <w:autoSpaceDE w:val="0"/>
              <w:autoSpaceDN w:val="0"/>
              <w:adjustRightInd w:val="0"/>
              <w:spacing w:after="0" w:line="240" w:lineRule="auto"/>
              <w:ind w:left="60" w:right="60"/>
              <w:rPr>
                <w:rFonts w:ascii="Arial" w:hAnsi="Arial" w:cs="Arial"/>
                <w:color w:val="000000"/>
                <w:sz w:val="18"/>
                <w:szCs w:val="18"/>
              </w:rPr>
            </w:pPr>
            <w:r w:rsidRPr="00FB4471">
              <w:rPr>
                <w:rFonts w:ascii="Arial" w:hAnsi="Arial" w:cs="Arial"/>
                <w:color w:val="000000"/>
                <w:sz w:val="18"/>
                <w:szCs w:val="18"/>
              </w:rPr>
              <w:t>LN_UP</w:t>
            </w:r>
          </w:p>
        </w:tc>
        <w:tc>
          <w:tcPr>
            <w:tcW w:w="1380" w:type="dxa"/>
            <w:tcBorders>
              <w:top w:val="nil"/>
              <w:left w:val="single" w:sz="16" w:space="0" w:color="000000"/>
              <w:bottom w:val="single" w:sz="16" w:space="0" w:color="000000"/>
            </w:tcBorders>
            <w:shd w:val="clear" w:color="auto" w:fill="FFFFFF"/>
            <w:vAlign w:val="center"/>
          </w:tcPr>
          <w:p w:rsidR="00C63135" w:rsidRPr="00FB4471"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FB4471">
              <w:rPr>
                <w:rFonts w:ascii="Arial" w:hAnsi="Arial" w:cs="Arial"/>
                <w:color w:val="000000"/>
                <w:sz w:val="18"/>
                <w:szCs w:val="18"/>
              </w:rPr>
              <w:t>.056</w:t>
            </w:r>
          </w:p>
        </w:tc>
        <w:tc>
          <w:tcPr>
            <w:tcW w:w="1380" w:type="dxa"/>
            <w:tcBorders>
              <w:top w:val="nil"/>
              <w:bottom w:val="single" w:sz="16" w:space="0" w:color="000000"/>
            </w:tcBorders>
            <w:shd w:val="clear" w:color="auto" w:fill="FFFFFF"/>
            <w:vAlign w:val="center"/>
          </w:tcPr>
          <w:p w:rsidR="00C63135" w:rsidRPr="00FB4471"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FB4471">
              <w:rPr>
                <w:rFonts w:ascii="Arial" w:hAnsi="Arial" w:cs="Arial"/>
                <w:color w:val="000000"/>
                <w:sz w:val="18"/>
                <w:szCs w:val="18"/>
              </w:rPr>
              <w:t>.055</w:t>
            </w:r>
          </w:p>
        </w:tc>
        <w:tc>
          <w:tcPr>
            <w:tcW w:w="1523" w:type="dxa"/>
            <w:tcBorders>
              <w:top w:val="nil"/>
              <w:bottom w:val="single" w:sz="16" w:space="0" w:color="000000"/>
            </w:tcBorders>
            <w:shd w:val="clear" w:color="auto" w:fill="FFFFFF"/>
            <w:vAlign w:val="center"/>
          </w:tcPr>
          <w:p w:rsidR="00C63135" w:rsidRPr="00FB4471"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FB4471">
              <w:rPr>
                <w:rFonts w:ascii="Arial" w:hAnsi="Arial" w:cs="Arial"/>
                <w:color w:val="000000"/>
                <w:sz w:val="18"/>
                <w:szCs w:val="18"/>
              </w:rPr>
              <w:t>.276</w:t>
            </w:r>
          </w:p>
        </w:tc>
        <w:tc>
          <w:tcPr>
            <w:tcW w:w="1047" w:type="dxa"/>
            <w:tcBorders>
              <w:top w:val="nil"/>
              <w:bottom w:val="single" w:sz="16" w:space="0" w:color="000000"/>
            </w:tcBorders>
            <w:shd w:val="clear" w:color="auto" w:fill="FFFFFF"/>
            <w:vAlign w:val="center"/>
          </w:tcPr>
          <w:p w:rsidR="00C63135" w:rsidRPr="00FB4471"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FB4471">
              <w:rPr>
                <w:rFonts w:ascii="Arial" w:hAnsi="Arial" w:cs="Arial"/>
                <w:color w:val="000000"/>
                <w:sz w:val="18"/>
                <w:szCs w:val="18"/>
              </w:rPr>
              <w:t>1.004</w:t>
            </w:r>
          </w:p>
        </w:tc>
        <w:tc>
          <w:tcPr>
            <w:tcW w:w="1047" w:type="dxa"/>
            <w:tcBorders>
              <w:top w:val="nil"/>
              <w:bottom w:val="single" w:sz="16" w:space="0" w:color="000000"/>
              <w:right w:val="single" w:sz="16" w:space="0" w:color="000000"/>
            </w:tcBorders>
            <w:shd w:val="clear" w:color="auto" w:fill="FFFFFF"/>
            <w:vAlign w:val="center"/>
          </w:tcPr>
          <w:p w:rsidR="00C63135" w:rsidRPr="00B534C0" w:rsidRDefault="00C63135" w:rsidP="0097411A">
            <w:pPr>
              <w:autoSpaceDE w:val="0"/>
              <w:autoSpaceDN w:val="0"/>
              <w:adjustRightInd w:val="0"/>
              <w:spacing w:after="0" w:line="240" w:lineRule="auto"/>
              <w:ind w:left="60" w:right="60"/>
              <w:jc w:val="right"/>
              <w:rPr>
                <w:rFonts w:ascii="Arial" w:hAnsi="Arial" w:cs="Arial"/>
                <w:color w:val="000000"/>
                <w:sz w:val="18"/>
                <w:szCs w:val="18"/>
              </w:rPr>
            </w:pPr>
            <w:r w:rsidRPr="00B534C0">
              <w:rPr>
                <w:rFonts w:ascii="Arial" w:hAnsi="Arial" w:cs="Arial"/>
                <w:color w:val="000000"/>
                <w:sz w:val="18"/>
                <w:szCs w:val="18"/>
              </w:rPr>
              <w:t>.325</w:t>
            </w:r>
          </w:p>
        </w:tc>
      </w:tr>
      <w:tr w:rsidR="00C63135" w:rsidRPr="00FB4471" w:rsidTr="0097411A">
        <w:trPr>
          <w:cantSplit/>
        </w:trPr>
        <w:tc>
          <w:tcPr>
            <w:tcW w:w="8345" w:type="dxa"/>
            <w:gridSpan w:val="7"/>
            <w:tcBorders>
              <w:top w:val="nil"/>
              <w:left w:val="nil"/>
              <w:bottom w:val="nil"/>
              <w:right w:val="nil"/>
            </w:tcBorders>
            <w:shd w:val="clear" w:color="auto" w:fill="FFFFFF"/>
          </w:tcPr>
          <w:p w:rsidR="00C63135" w:rsidRPr="00FB4471" w:rsidRDefault="00C63135" w:rsidP="0097411A">
            <w:pPr>
              <w:autoSpaceDE w:val="0"/>
              <w:autoSpaceDN w:val="0"/>
              <w:adjustRightInd w:val="0"/>
              <w:spacing w:after="0" w:line="240" w:lineRule="auto"/>
              <w:ind w:left="60" w:right="60"/>
              <w:rPr>
                <w:rFonts w:ascii="Arial" w:hAnsi="Arial" w:cs="Arial"/>
                <w:color w:val="000000"/>
                <w:sz w:val="18"/>
                <w:szCs w:val="18"/>
              </w:rPr>
            </w:pPr>
            <w:r w:rsidRPr="00FB4471">
              <w:rPr>
                <w:rFonts w:ascii="Arial" w:hAnsi="Arial" w:cs="Arial"/>
                <w:color w:val="000000"/>
                <w:sz w:val="18"/>
                <w:szCs w:val="18"/>
              </w:rPr>
              <w:t>a. Dependent Variable: Abs_Res</w:t>
            </w:r>
          </w:p>
        </w:tc>
      </w:tr>
    </w:tbl>
    <w:p w:rsidR="00C63135" w:rsidRPr="00ED62B9" w:rsidRDefault="00C63135" w:rsidP="00C63135">
      <w:pPr>
        <w:spacing w:after="0" w:line="480" w:lineRule="auto"/>
        <w:jc w:val="both"/>
        <w:rPr>
          <w:rFonts w:ascii="Times New Roman" w:eastAsia="Calibri" w:hAnsi="Times New Roman" w:cs="Times New Roman"/>
          <w:sz w:val="24"/>
          <w:szCs w:val="24"/>
          <w:lang w:val="id-ID"/>
        </w:rPr>
      </w:pPr>
      <w:r w:rsidRPr="00ED62B9">
        <w:rPr>
          <w:rFonts w:ascii="Times New Roman" w:eastAsia="Calibri" w:hAnsi="Times New Roman" w:cs="Times New Roman"/>
          <w:sz w:val="24"/>
          <w:szCs w:val="24"/>
          <w:lang w:val="id-ID"/>
        </w:rPr>
        <w:t>Sumber: Data sekunder diolah, 2019</w:t>
      </w:r>
    </w:p>
    <w:p w:rsidR="00C63135" w:rsidRPr="00ED62B9" w:rsidRDefault="00C63135" w:rsidP="00C63135">
      <w:pPr>
        <w:spacing w:line="240" w:lineRule="auto"/>
        <w:jc w:val="both"/>
        <w:rPr>
          <w:rFonts w:ascii="Times New Roman" w:hAnsi="Times New Roman" w:cs="Times New Roman"/>
          <w:sz w:val="24"/>
          <w:szCs w:val="24"/>
          <w:lang w:val="id-ID"/>
        </w:rPr>
      </w:pPr>
      <w:r w:rsidRPr="00ED62B9">
        <w:rPr>
          <w:rFonts w:ascii="Times New Roman" w:eastAsia="Calibri" w:hAnsi="Times New Roman" w:cs="Times New Roman"/>
          <w:sz w:val="24"/>
          <w:szCs w:val="24"/>
          <w:lang w:val="id-ID"/>
        </w:rPr>
        <w:t xml:space="preserve">Keterangan: </w:t>
      </w:r>
      <w:r w:rsidRPr="00ED62B9">
        <w:rPr>
          <w:rFonts w:ascii="Times New Roman" w:hAnsi="Times New Roman" w:cs="Times New Roman"/>
          <w:sz w:val="24"/>
          <w:szCs w:val="24"/>
          <w:lang w:val="id-ID"/>
        </w:rPr>
        <w:t>DKOM = Dewan Komisaris; DDIR  = Dewan Direksi ; LN_UP= Ukuran Perusahaan; ROA=</w:t>
      </w:r>
      <w:r w:rsidRPr="00ED62B9">
        <w:rPr>
          <w:rFonts w:ascii="Times New Roman" w:hAnsi="Times New Roman" w:cs="Times New Roman"/>
          <w:i/>
          <w:sz w:val="24"/>
          <w:szCs w:val="24"/>
          <w:lang w:val="id-ID"/>
        </w:rPr>
        <w:t>Return On Asset</w:t>
      </w:r>
      <w:r w:rsidRPr="00ED62B9">
        <w:rPr>
          <w:rFonts w:ascii="Times New Roman" w:hAnsi="Times New Roman" w:cs="Times New Roman"/>
          <w:sz w:val="24"/>
          <w:szCs w:val="24"/>
          <w:lang w:val="id-ID"/>
        </w:rPr>
        <w:t>;</w:t>
      </w:r>
    </w:p>
    <w:p w:rsidR="00C63135" w:rsidRPr="00B534C0" w:rsidRDefault="00C63135" w:rsidP="00C63135">
      <w:pPr>
        <w:tabs>
          <w:tab w:val="left" w:pos="426"/>
          <w:tab w:val="left" w:pos="709"/>
        </w:tabs>
        <w:spacing w:after="0" w:line="240" w:lineRule="auto"/>
        <w:ind w:left="426" w:firstLine="425"/>
        <w:contextualSpacing/>
        <w:jc w:val="both"/>
        <w:rPr>
          <w:rFonts w:ascii="Times New Roman" w:hAnsi="Times New Roman" w:cs="Times New Roman"/>
          <w:sz w:val="24"/>
          <w:szCs w:val="24"/>
          <w:lang w:val="id-ID"/>
        </w:rPr>
      </w:pPr>
      <w:r w:rsidRPr="00ED62B9">
        <w:rPr>
          <w:rFonts w:ascii="Times New Roman" w:eastAsia="Calibri" w:hAnsi="Times New Roman" w:cs="Times New Roman"/>
          <w:sz w:val="24"/>
          <w:lang w:val="id-ID"/>
        </w:rPr>
        <w:fldChar w:fldCharType="begin"/>
      </w:r>
      <w:r w:rsidRPr="00ED62B9">
        <w:rPr>
          <w:rFonts w:ascii="Times New Roman" w:eastAsia="Calibri" w:hAnsi="Times New Roman" w:cs="Times New Roman"/>
          <w:sz w:val="24"/>
          <w:lang w:val="id-ID"/>
        </w:rPr>
        <w:instrText xml:space="preserve"> REF _Ref7987 \h  \* MERGEFORMAT </w:instrText>
      </w:r>
      <w:r w:rsidRPr="00ED62B9">
        <w:rPr>
          <w:rFonts w:ascii="Times New Roman" w:eastAsia="Calibri" w:hAnsi="Times New Roman" w:cs="Times New Roman"/>
          <w:sz w:val="24"/>
          <w:lang w:val="id-ID"/>
        </w:rPr>
      </w:r>
      <w:r w:rsidRPr="00ED62B9">
        <w:rPr>
          <w:rFonts w:ascii="Times New Roman" w:eastAsia="Calibri" w:hAnsi="Times New Roman" w:cs="Times New Roman"/>
          <w:sz w:val="24"/>
          <w:lang w:val="id-ID"/>
        </w:rPr>
        <w:fldChar w:fldCharType="separate"/>
      </w:r>
      <w:r w:rsidRPr="006F4198">
        <w:rPr>
          <w:rFonts w:ascii="Times New Roman" w:eastAsia="Calibri" w:hAnsi="Times New Roman" w:cs="Times New Roman"/>
          <w:sz w:val="24"/>
          <w:szCs w:val="24"/>
          <w:lang w:val="id-ID"/>
        </w:rPr>
        <w:t xml:space="preserve"> tidak ada </w:t>
      </w:r>
      <w:r>
        <w:rPr>
          <w:rFonts w:ascii="Times New Roman" w:hAnsi="Times New Roman" w:cs="Times New Roman"/>
          <w:sz w:val="24"/>
          <w:szCs w:val="24"/>
          <w:lang w:val="id-ID"/>
        </w:rPr>
        <w:t>heteroskedastisitas.</w:t>
      </w:r>
    </w:p>
    <w:p w:rsidR="00C63135" w:rsidRDefault="00C63135" w:rsidP="00C63135">
      <w:pPr>
        <w:tabs>
          <w:tab w:val="left" w:pos="426"/>
          <w:tab w:val="left" w:pos="709"/>
        </w:tabs>
        <w:spacing w:after="0" w:line="240" w:lineRule="auto"/>
        <w:ind w:left="426" w:firstLine="425"/>
        <w:contextualSpacing/>
        <w:jc w:val="both"/>
        <w:rPr>
          <w:rFonts w:ascii="Times New Roman" w:eastAsia="Calibri" w:hAnsi="Times New Roman" w:cs="Times New Roman"/>
          <w:sz w:val="24"/>
          <w:szCs w:val="24"/>
          <w:lang w:val="id-ID"/>
        </w:rPr>
      </w:pPr>
      <w:r w:rsidRPr="00ED62B9">
        <w:rPr>
          <w:rFonts w:ascii="Times New Roman" w:eastAsia="Courier New" w:hAnsi="Times New Roman" w:cs="Courier New"/>
          <w:b/>
          <w:sz w:val="24"/>
          <w:szCs w:val="24"/>
          <w:lang w:val="id-ID"/>
        </w:rPr>
        <w:t xml:space="preserve">Tabel 4. </w:t>
      </w:r>
      <w:r>
        <w:rPr>
          <w:rFonts w:ascii="Times New Roman" w:eastAsia="Courier New" w:hAnsi="Times New Roman" w:cs="Courier New"/>
          <w:b/>
          <w:noProof/>
          <w:sz w:val="24"/>
          <w:szCs w:val="24"/>
          <w:lang w:val="id-ID"/>
        </w:rPr>
        <w:t>6</w:t>
      </w:r>
      <w:r w:rsidRPr="00ED62B9">
        <w:rPr>
          <w:rFonts w:ascii="Times New Roman" w:eastAsia="Calibri" w:hAnsi="Times New Roman" w:cs="Times New Roman"/>
          <w:sz w:val="24"/>
          <w:lang w:val="id-ID"/>
        </w:rPr>
        <w:fldChar w:fldCharType="end"/>
      </w:r>
      <w:r w:rsidRPr="00ED62B9">
        <w:rPr>
          <w:rFonts w:ascii="Times New Roman" w:eastAsia="Calibri" w:hAnsi="Times New Roman" w:cs="Times New Roman"/>
          <w:sz w:val="24"/>
          <w:szCs w:val="24"/>
          <w:lang w:val="id-ID"/>
        </w:rPr>
        <w:t xml:space="preserve"> menunjukkan nilai signifikansi pada variabel dewan komisaris, dewan direksi, dan ukuran perusahaan menunjukan lebih dari 0,05</w:t>
      </w:r>
      <w:r w:rsidRPr="00ED62B9">
        <w:rPr>
          <w:rFonts w:ascii="Times New Roman" w:eastAsia="MS Mincho" w:hAnsi="Times New Roman" w:cs="Times New Roman"/>
          <w:sz w:val="24"/>
          <w:szCs w:val="24"/>
          <w:lang w:val="id-ID"/>
        </w:rPr>
        <w:t xml:space="preserve">. Hal ini berarti </w:t>
      </w:r>
      <w:r w:rsidRPr="00ED62B9">
        <w:rPr>
          <w:rFonts w:ascii="Times New Roman" w:eastAsia="Calibri" w:hAnsi="Times New Roman" w:cs="Times New Roman"/>
          <w:sz w:val="24"/>
          <w:szCs w:val="24"/>
          <w:lang w:val="id-ID"/>
        </w:rPr>
        <w:t>tidak ada heterokedastisitas pada model regresi.</w:t>
      </w:r>
    </w:p>
    <w:p w:rsidR="00F77513" w:rsidRDefault="00F77513" w:rsidP="00B13DBB">
      <w:pPr>
        <w:tabs>
          <w:tab w:val="left" w:pos="426"/>
          <w:tab w:val="left" w:pos="709"/>
        </w:tabs>
        <w:spacing w:after="0" w:line="240" w:lineRule="auto"/>
        <w:ind w:left="426" w:hanging="426"/>
        <w:contextualSpacing/>
        <w:jc w:val="both"/>
        <w:rPr>
          <w:rFonts w:ascii="Times New Roman" w:eastAsia="Calibri" w:hAnsi="Times New Roman" w:cs="Times New Roman"/>
          <w:sz w:val="24"/>
          <w:szCs w:val="24"/>
          <w:lang w:val="id-ID"/>
        </w:rPr>
      </w:pPr>
    </w:p>
    <w:p w:rsidR="00B13DBB" w:rsidRDefault="00B13DBB" w:rsidP="00B13DBB">
      <w:pPr>
        <w:spacing w:after="0" w:line="240" w:lineRule="auto"/>
        <w:contextualSpacing/>
        <w:jc w:val="both"/>
        <w:rPr>
          <w:rFonts w:ascii="Times New Roman" w:eastAsia="Calibri" w:hAnsi="Times New Roman" w:cs="Times New Roman"/>
          <w:b/>
          <w:sz w:val="24"/>
          <w:lang w:val="id-ID"/>
        </w:rPr>
      </w:pPr>
      <w:r>
        <w:rPr>
          <w:rFonts w:ascii="Times New Roman" w:eastAsia="Calibri" w:hAnsi="Times New Roman" w:cs="Times New Roman"/>
          <w:b/>
          <w:sz w:val="24"/>
          <w:szCs w:val="24"/>
          <w:lang w:val="id-ID"/>
        </w:rPr>
        <w:t xml:space="preserve">Uji </w:t>
      </w:r>
      <w:r>
        <w:rPr>
          <w:rFonts w:ascii="Times New Roman" w:eastAsia="Calibri" w:hAnsi="Times New Roman" w:cs="Times New Roman"/>
          <w:b/>
          <w:sz w:val="24"/>
          <w:szCs w:val="24"/>
        </w:rPr>
        <w:t>Parsial</w:t>
      </w:r>
      <w:r>
        <w:rPr>
          <w:rFonts w:ascii="Times New Roman" w:eastAsia="Calibri" w:hAnsi="Times New Roman" w:cs="Times New Roman"/>
          <w:b/>
          <w:sz w:val="24"/>
          <w:szCs w:val="24"/>
          <w:lang w:val="id-ID"/>
        </w:rPr>
        <w:t xml:space="preserve"> (Uji t)</w:t>
      </w:r>
    </w:p>
    <w:p w:rsidR="00C63135" w:rsidRPr="00C63135" w:rsidRDefault="00B13DBB" w:rsidP="00C63135">
      <w:pPr>
        <w:spacing w:after="0" w:line="240" w:lineRule="auto"/>
        <w:ind w:left="709" w:firstLine="425"/>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lang w:val="id-ID"/>
        </w:rPr>
        <w:t xml:space="preserve">Uji statistik t pada dasarnya menunjukan seberapa jauh pengaruh satu variabel independen terhadap variabel dependen dengan menganggap variabel independen lainnya konstan (Ghozali,2016). Kriteria pengambilan keputusan adalah </w:t>
      </w:r>
      <w:r>
        <w:rPr>
          <w:rFonts w:ascii="Times New Roman" w:eastAsia="Calibri" w:hAnsi="Times New Roman" w:cs="Times New Roman"/>
          <w:color w:val="000000"/>
          <w:sz w:val="24"/>
          <w:szCs w:val="24"/>
          <w:lang w:val="id-ID"/>
        </w:rPr>
        <w:t>jika signifikansi &lt; α = 0,05 maka variabel independen berpengaruh signifikan terhadap variabel dependen.</w:t>
      </w:r>
      <w:bookmarkStart w:id="6" w:name="_Ref210398"/>
    </w:p>
    <w:p w:rsidR="0006069E" w:rsidRDefault="0006069E" w:rsidP="00C63135">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06069E" w:rsidRDefault="0006069E" w:rsidP="00C63135">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06069E" w:rsidRDefault="0006069E" w:rsidP="00C63135">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06069E" w:rsidRDefault="0006069E" w:rsidP="00C63135">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06069E" w:rsidRDefault="0006069E" w:rsidP="00C63135">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06069E" w:rsidRDefault="0006069E" w:rsidP="00C63135">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06069E" w:rsidRDefault="0006069E" w:rsidP="00C63135">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C63135" w:rsidRDefault="00B13DBB" w:rsidP="00C63135">
      <w:pPr>
        <w:widowControl w:val="0"/>
        <w:autoSpaceDE w:val="0"/>
        <w:autoSpaceDN w:val="0"/>
        <w:spacing w:after="0" w:line="240" w:lineRule="auto"/>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 xml:space="preserve">Tabel 4. </w:t>
      </w:r>
      <w:r>
        <w:fldChar w:fldCharType="begin"/>
      </w:r>
      <w:r>
        <w:rPr>
          <w:rFonts w:ascii="Times New Roman" w:eastAsia="Times New Roman" w:hAnsi="Times New Roman" w:cs="Times New Roman"/>
          <w:b/>
          <w:bCs/>
          <w:sz w:val="24"/>
          <w:szCs w:val="24"/>
          <w:lang w:val="id-ID"/>
        </w:rPr>
        <w:instrText xml:space="preserve"> SEQ Tabel_4. \* ARABIC </w:instrText>
      </w:r>
      <w:r>
        <w:fldChar w:fldCharType="separate"/>
      </w:r>
      <w:r>
        <w:rPr>
          <w:rFonts w:ascii="Times New Roman" w:eastAsia="Times New Roman" w:hAnsi="Times New Roman" w:cs="Times New Roman"/>
          <w:b/>
          <w:bCs/>
          <w:noProof/>
          <w:sz w:val="24"/>
          <w:szCs w:val="24"/>
          <w:lang w:val="id-ID"/>
        </w:rPr>
        <w:t>7</w:t>
      </w:r>
      <w:r>
        <w:fldChar w:fldCharType="end"/>
      </w:r>
      <w:bookmarkEnd w:id="6"/>
    </w:p>
    <w:p w:rsidR="00B13DBB" w:rsidRDefault="00B13DBB" w:rsidP="00C63135">
      <w:pPr>
        <w:widowControl w:val="0"/>
        <w:autoSpaceDE w:val="0"/>
        <w:autoSpaceDN w:val="0"/>
        <w:spacing w:after="0" w:line="240" w:lineRule="auto"/>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Hasil Uji Parsial (Uji t)</w:t>
      </w:r>
    </w:p>
    <w:p w:rsidR="00C63135" w:rsidRDefault="00C63135" w:rsidP="00C63135">
      <w:pPr>
        <w:widowControl w:val="0"/>
        <w:autoSpaceDE w:val="0"/>
        <w:autoSpaceDN w:val="0"/>
        <w:spacing w:after="0" w:line="240" w:lineRule="auto"/>
        <w:rPr>
          <w:rFonts w:ascii="Times New Roman" w:eastAsia="Times New Roman" w:hAnsi="Times New Roman" w:cs="Times New Roman"/>
          <w:b/>
          <w:bCs/>
          <w:sz w:val="24"/>
          <w:szCs w:val="24"/>
          <w:lang w:val="id-ID"/>
        </w:rPr>
      </w:pPr>
    </w:p>
    <w:tbl>
      <w:tblPr>
        <w:tblpPr w:leftFromText="180" w:rightFromText="180" w:vertAnchor="text" w:horzAnchor="margin" w:tblpXSpec="center" w:tblpY="41"/>
        <w:tblW w:w="7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1"/>
        <w:gridCol w:w="800"/>
        <w:gridCol w:w="1785"/>
        <w:gridCol w:w="1379"/>
        <w:gridCol w:w="1522"/>
        <w:gridCol w:w="1047"/>
        <w:gridCol w:w="1047"/>
      </w:tblGrid>
      <w:tr w:rsidR="00C63135" w:rsidTr="00C63135">
        <w:trPr>
          <w:cantSplit/>
        </w:trPr>
        <w:tc>
          <w:tcPr>
            <w:tcW w:w="7631" w:type="dxa"/>
            <w:gridSpan w:val="7"/>
            <w:tcBorders>
              <w:top w:val="nil"/>
              <w:left w:val="nil"/>
              <w:bottom w:val="nil"/>
              <w:right w:val="nil"/>
            </w:tcBorders>
            <w:shd w:val="clear" w:color="auto" w:fill="FFFFFF"/>
            <w:hideMark/>
          </w:tcPr>
          <w:p w:rsidR="00C63135" w:rsidRDefault="00C63135" w:rsidP="00C63135">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C63135" w:rsidTr="00C63135">
        <w:trPr>
          <w:cantSplit/>
        </w:trPr>
        <w:tc>
          <w:tcPr>
            <w:tcW w:w="851" w:type="dxa"/>
            <w:gridSpan w:val="2"/>
            <w:tcBorders>
              <w:top w:val="single" w:sz="18" w:space="0" w:color="000000"/>
              <w:left w:val="single" w:sz="18" w:space="0" w:color="000000"/>
              <w:bottom w:val="nil"/>
              <w:right w:val="nil"/>
            </w:tcBorders>
            <w:shd w:val="clear" w:color="auto" w:fill="FFFFFF"/>
          </w:tcPr>
          <w:p w:rsidR="00C63135" w:rsidRDefault="00C63135" w:rsidP="00C63135">
            <w:pPr>
              <w:autoSpaceDE w:val="0"/>
              <w:autoSpaceDN w:val="0"/>
              <w:adjustRightInd w:val="0"/>
              <w:spacing w:after="0" w:line="240" w:lineRule="auto"/>
              <w:ind w:right="60"/>
              <w:rPr>
                <w:rFonts w:ascii="Arial" w:hAnsi="Arial" w:cs="Arial"/>
                <w:color w:val="000000"/>
                <w:sz w:val="18"/>
                <w:szCs w:val="18"/>
              </w:rPr>
            </w:pPr>
          </w:p>
        </w:tc>
        <w:tc>
          <w:tcPr>
            <w:tcW w:w="3164" w:type="dxa"/>
            <w:gridSpan w:val="2"/>
            <w:tcBorders>
              <w:top w:val="single" w:sz="18" w:space="0" w:color="000000"/>
              <w:left w:val="single" w:sz="18" w:space="0" w:color="000000"/>
              <w:bottom w:val="single" w:sz="8" w:space="0" w:color="000000"/>
              <w:right w:val="single" w:sz="8" w:space="0" w:color="000000"/>
            </w:tcBorders>
            <w:shd w:val="clear" w:color="auto" w:fill="FFFFFF"/>
          </w:tcPr>
          <w:p w:rsidR="00C63135" w:rsidRDefault="00C63135" w:rsidP="00C63135">
            <w:pPr>
              <w:autoSpaceDE w:val="0"/>
              <w:autoSpaceDN w:val="0"/>
              <w:adjustRightInd w:val="0"/>
              <w:spacing w:after="0" w:line="240" w:lineRule="auto"/>
              <w:ind w:left="60" w:right="60"/>
              <w:jc w:val="center"/>
              <w:rPr>
                <w:rFonts w:ascii="Arial" w:hAnsi="Arial" w:cs="Arial"/>
                <w:color w:val="000000"/>
                <w:sz w:val="18"/>
                <w:szCs w:val="18"/>
              </w:rPr>
            </w:pPr>
          </w:p>
        </w:tc>
        <w:tc>
          <w:tcPr>
            <w:tcW w:w="1522" w:type="dxa"/>
            <w:tcBorders>
              <w:top w:val="single" w:sz="18" w:space="0" w:color="000000"/>
              <w:left w:val="single" w:sz="8" w:space="0" w:color="000000"/>
              <w:bottom w:val="single" w:sz="8" w:space="0" w:color="000000"/>
              <w:right w:val="single" w:sz="8" w:space="0" w:color="000000"/>
            </w:tcBorders>
            <w:shd w:val="clear" w:color="auto" w:fill="FFFFFF"/>
          </w:tcPr>
          <w:p w:rsidR="00C63135" w:rsidRDefault="00C63135" w:rsidP="00C63135">
            <w:pPr>
              <w:autoSpaceDE w:val="0"/>
              <w:autoSpaceDN w:val="0"/>
              <w:adjustRightInd w:val="0"/>
              <w:spacing w:after="0" w:line="240" w:lineRule="auto"/>
              <w:ind w:left="60" w:right="60"/>
              <w:jc w:val="center"/>
              <w:rPr>
                <w:rFonts w:ascii="Arial" w:hAnsi="Arial" w:cs="Arial"/>
                <w:color w:val="000000"/>
                <w:sz w:val="18"/>
                <w:szCs w:val="18"/>
              </w:rPr>
            </w:pPr>
          </w:p>
        </w:tc>
        <w:tc>
          <w:tcPr>
            <w:tcW w:w="1047" w:type="dxa"/>
            <w:tcBorders>
              <w:top w:val="single" w:sz="18" w:space="0" w:color="000000"/>
              <w:left w:val="single" w:sz="8" w:space="0" w:color="000000"/>
              <w:bottom w:val="single" w:sz="8" w:space="0" w:color="000000"/>
              <w:right w:val="single" w:sz="8" w:space="0" w:color="000000"/>
            </w:tcBorders>
            <w:shd w:val="clear" w:color="auto" w:fill="FFFFFF"/>
          </w:tcPr>
          <w:p w:rsidR="00C63135" w:rsidRDefault="00C63135" w:rsidP="00C63135">
            <w:pPr>
              <w:autoSpaceDE w:val="0"/>
              <w:autoSpaceDN w:val="0"/>
              <w:adjustRightInd w:val="0"/>
              <w:spacing w:after="0" w:line="240" w:lineRule="auto"/>
              <w:ind w:left="60" w:right="60"/>
              <w:jc w:val="center"/>
              <w:rPr>
                <w:rFonts w:ascii="Arial" w:hAnsi="Arial" w:cs="Arial"/>
                <w:color w:val="000000"/>
                <w:sz w:val="18"/>
                <w:szCs w:val="18"/>
              </w:rPr>
            </w:pPr>
          </w:p>
        </w:tc>
        <w:tc>
          <w:tcPr>
            <w:tcW w:w="1047" w:type="dxa"/>
            <w:tcBorders>
              <w:top w:val="single" w:sz="18" w:space="0" w:color="000000"/>
              <w:left w:val="single" w:sz="8" w:space="0" w:color="000000"/>
              <w:bottom w:val="single" w:sz="8" w:space="0" w:color="000000"/>
              <w:right w:val="single" w:sz="18" w:space="0" w:color="000000"/>
            </w:tcBorders>
            <w:shd w:val="clear" w:color="auto" w:fill="FFFFFF"/>
          </w:tcPr>
          <w:p w:rsidR="00C63135" w:rsidRDefault="00C63135" w:rsidP="00C63135">
            <w:pPr>
              <w:autoSpaceDE w:val="0"/>
              <w:autoSpaceDN w:val="0"/>
              <w:adjustRightInd w:val="0"/>
              <w:spacing w:after="0" w:line="240" w:lineRule="auto"/>
              <w:ind w:left="60" w:right="60"/>
              <w:jc w:val="center"/>
              <w:rPr>
                <w:rFonts w:ascii="Arial" w:hAnsi="Arial" w:cs="Arial"/>
                <w:color w:val="000000"/>
                <w:sz w:val="18"/>
                <w:szCs w:val="18"/>
              </w:rPr>
            </w:pPr>
          </w:p>
        </w:tc>
      </w:tr>
      <w:tr w:rsidR="00C63135" w:rsidTr="00C63135">
        <w:trPr>
          <w:cantSplit/>
        </w:trPr>
        <w:tc>
          <w:tcPr>
            <w:tcW w:w="851" w:type="dxa"/>
            <w:gridSpan w:val="2"/>
            <w:vMerge w:val="restart"/>
            <w:tcBorders>
              <w:top w:val="single" w:sz="18" w:space="0" w:color="000000"/>
              <w:left w:val="single" w:sz="18" w:space="0" w:color="000000"/>
              <w:bottom w:val="nil"/>
              <w:right w:val="nil"/>
            </w:tcBorders>
            <w:shd w:val="clear" w:color="auto" w:fill="FFFFFF"/>
            <w:hideMark/>
          </w:tcPr>
          <w:p w:rsidR="00C63135" w:rsidRDefault="00C63135" w:rsidP="00C63135">
            <w:pPr>
              <w:autoSpaceDE w:val="0"/>
              <w:autoSpaceDN w:val="0"/>
              <w:adjustRightInd w:val="0"/>
              <w:spacing w:after="0" w:line="240" w:lineRule="auto"/>
              <w:ind w:right="60"/>
              <w:rPr>
                <w:rFonts w:ascii="Arial" w:hAnsi="Arial" w:cs="Arial"/>
                <w:color w:val="000000"/>
                <w:sz w:val="18"/>
                <w:szCs w:val="18"/>
              </w:rPr>
            </w:pPr>
            <w:r>
              <w:rPr>
                <w:rFonts w:ascii="Arial" w:hAnsi="Arial" w:cs="Arial"/>
                <w:color w:val="000000"/>
                <w:sz w:val="18"/>
                <w:szCs w:val="18"/>
              </w:rPr>
              <w:t>Model</w:t>
            </w:r>
          </w:p>
        </w:tc>
        <w:tc>
          <w:tcPr>
            <w:tcW w:w="3164"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C63135" w:rsidRDefault="00C63135" w:rsidP="00C63135">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Unstandardized Coefficients</w:t>
            </w:r>
          </w:p>
        </w:tc>
        <w:tc>
          <w:tcPr>
            <w:tcW w:w="1522" w:type="dxa"/>
            <w:tcBorders>
              <w:top w:val="single" w:sz="18" w:space="0" w:color="000000"/>
              <w:left w:val="single" w:sz="8" w:space="0" w:color="000000"/>
              <w:bottom w:val="single" w:sz="8" w:space="0" w:color="000000"/>
              <w:right w:val="single" w:sz="8" w:space="0" w:color="000000"/>
            </w:tcBorders>
            <w:shd w:val="clear" w:color="auto" w:fill="FFFFFF"/>
            <w:hideMark/>
          </w:tcPr>
          <w:p w:rsidR="00C63135" w:rsidRDefault="00C63135" w:rsidP="00C63135">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Standardized Coefficients</w:t>
            </w:r>
          </w:p>
        </w:tc>
        <w:tc>
          <w:tcPr>
            <w:tcW w:w="1047"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C63135" w:rsidRDefault="00C63135" w:rsidP="00C63135">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t</w:t>
            </w:r>
          </w:p>
        </w:tc>
        <w:tc>
          <w:tcPr>
            <w:tcW w:w="1047"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rsidR="00C63135" w:rsidRDefault="00C63135" w:rsidP="00C63135">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Sig.</w:t>
            </w:r>
          </w:p>
        </w:tc>
      </w:tr>
      <w:tr w:rsidR="00C63135" w:rsidTr="00C63135">
        <w:trPr>
          <w:cantSplit/>
        </w:trPr>
        <w:tc>
          <w:tcPr>
            <w:tcW w:w="851" w:type="dxa"/>
            <w:gridSpan w:val="2"/>
            <w:vMerge/>
            <w:tcBorders>
              <w:top w:val="single" w:sz="18" w:space="0" w:color="000000"/>
              <w:left w:val="single" w:sz="18" w:space="0" w:color="000000"/>
              <w:bottom w:val="nil"/>
              <w:right w:val="nil"/>
            </w:tcBorders>
            <w:vAlign w:val="center"/>
            <w:hideMark/>
          </w:tcPr>
          <w:p w:rsidR="00C63135" w:rsidRDefault="00C63135" w:rsidP="00C63135">
            <w:pPr>
              <w:spacing w:after="0" w:line="240" w:lineRule="auto"/>
              <w:rPr>
                <w:rFonts w:ascii="Arial" w:hAnsi="Arial" w:cs="Arial"/>
                <w:color w:val="000000"/>
                <w:sz w:val="18"/>
                <w:szCs w:val="18"/>
              </w:rPr>
            </w:pPr>
          </w:p>
        </w:tc>
        <w:tc>
          <w:tcPr>
            <w:tcW w:w="1785" w:type="dxa"/>
            <w:tcBorders>
              <w:top w:val="single" w:sz="8" w:space="0" w:color="000000"/>
              <w:left w:val="single" w:sz="18" w:space="0" w:color="000000"/>
              <w:bottom w:val="single" w:sz="18" w:space="0" w:color="000000"/>
              <w:right w:val="single" w:sz="8" w:space="0" w:color="000000"/>
            </w:tcBorders>
            <w:shd w:val="clear" w:color="auto" w:fill="FFFFFF"/>
            <w:hideMark/>
          </w:tcPr>
          <w:p w:rsidR="00C63135" w:rsidRDefault="00C63135" w:rsidP="00C63135">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B</w:t>
            </w:r>
          </w:p>
        </w:tc>
        <w:tc>
          <w:tcPr>
            <w:tcW w:w="1379" w:type="dxa"/>
            <w:tcBorders>
              <w:top w:val="single" w:sz="8" w:space="0" w:color="000000"/>
              <w:left w:val="single" w:sz="8" w:space="0" w:color="000000"/>
              <w:bottom w:val="single" w:sz="18" w:space="0" w:color="000000"/>
              <w:right w:val="single" w:sz="8" w:space="0" w:color="000000"/>
            </w:tcBorders>
            <w:shd w:val="clear" w:color="auto" w:fill="FFFFFF"/>
            <w:hideMark/>
          </w:tcPr>
          <w:p w:rsidR="00C63135" w:rsidRDefault="00C63135" w:rsidP="00C63135">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Std. Error</w:t>
            </w:r>
          </w:p>
        </w:tc>
        <w:tc>
          <w:tcPr>
            <w:tcW w:w="1522" w:type="dxa"/>
            <w:tcBorders>
              <w:top w:val="single" w:sz="8" w:space="0" w:color="000000"/>
              <w:left w:val="single" w:sz="8" w:space="0" w:color="000000"/>
              <w:bottom w:val="single" w:sz="18" w:space="0" w:color="000000"/>
              <w:right w:val="single" w:sz="8" w:space="0" w:color="000000"/>
            </w:tcBorders>
            <w:shd w:val="clear" w:color="auto" w:fill="FFFFFF"/>
            <w:hideMark/>
          </w:tcPr>
          <w:p w:rsidR="00C63135" w:rsidRDefault="00C63135" w:rsidP="00C63135">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Beta</w:t>
            </w:r>
          </w:p>
        </w:tc>
        <w:tc>
          <w:tcPr>
            <w:tcW w:w="1047" w:type="dxa"/>
            <w:vMerge/>
            <w:tcBorders>
              <w:top w:val="single" w:sz="18" w:space="0" w:color="000000"/>
              <w:left w:val="single" w:sz="8" w:space="0" w:color="000000"/>
              <w:bottom w:val="single" w:sz="8" w:space="0" w:color="000000"/>
              <w:right w:val="single" w:sz="8" w:space="0" w:color="000000"/>
            </w:tcBorders>
            <w:vAlign w:val="center"/>
            <w:hideMark/>
          </w:tcPr>
          <w:p w:rsidR="00C63135" w:rsidRDefault="00C63135" w:rsidP="00C63135">
            <w:pPr>
              <w:spacing w:after="0" w:line="240" w:lineRule="auto"/>
              <w:rPr>
                <w:rFonts w:ascii="Arial" w:hAnsi="Arial" w:cs="Arial"/>
                <w:color w:val="000000"/>
                <w:sz w:val="18"/>
                <w:szCs w:val="18"/>
              </w:rPr>
            </w:pPr>
          </w:p>
        </w:tc>
        <w:tc>
          <w:tcPr>
            <w:tcW w:w="1047" w:type="dxa"/>
            <w:vMerge/>
            <w:tcBorders>
              <w:top w:val="single" w:sz="18" w:space="0" w:color="000000"/>
              <w:left w:val="single" w:sz="8" w:space="0" w:color="000000"/>
              <w:bottom w:val="single" w:sz="8" w:space="0" w:color="000000"/>
              <w:right w:val="single" w:sz="18" w:space="0" w:color="000000"/>
            </w:tcBorders>
            <w:vAlign w:val="center"/>
            <w:hideMark/>
          </w:tcPr>
          <w:p w:rsidR="00C63135" w:rsidRDefault="00C63135" w:rsidP="00C63135">
            <w:pPr>
              <w:spacing w:after="0" w:line="240" w:lineRule="auto"/>
              <w:rPr>
                <w:rFonts w:ascii="Arial" w:hAnsi="Arial" w:cs="Arial"/>
                <w:color w:val="000000"/>
                <w:sz w:val="18"/>
                <w:szCs w:val="18"/>
              </w:rPr>
            </w:pPr>
          </w:p>
        </w:tc>
      </w:tr>
      <w:tr w:rsidR="00C63135" w:rsidTr="00C63135">
        <w:trPr>
          <w:cantSplit/>
        </w:trPr>
        <w:tc>
          <w:tcPr>
            <w:tcW w:w="51"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C63135" w:rsidRDefault="00C63135" w:rsidP="00C63135">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1</w:t>
            </w:r>
          </w:p>
        </w:tc>
        <w:tc>
          <w:tcPr>
            <w:tcW w:w="800" w:type="dxa"/>
            <w:tcBorders>
              <w:top w:val="single" w:sz="18" w:space="0" w:color="000000"/>
              <w:left w:val="nil"/>
              <w:bottom w:val="nil"/>
              <w:right w:val="single" w:sz="1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(Constant)</w:t>
            </w:r>
          </w:p>
        </w:tc>
        <w:tc>
          <w:tcPr>
            <w:tcW w:w="1785" w:type="dxa"/>
            <w:tcBorders>
              <w:top w:val="single" w:sz="18" w:space="0" w:color="000000"/>
              <w:left w:val="single" w:sz="18" w:space="0" w:color="000000"/>
              <w:bottom w:val="nil"/>
              <w:right w:val="single" w:sz="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-1.784</w:t>
            </w:r>
          </w:p>
        </w:tc>
        <w:tc>
          <w:tcPr>
            <w:tcW w:w="1379" w:type="dxa"/>
            <w:tcBorders>
              <w:top w:val="single" w:sz="18" w:space="0" w:color="000000"/>
              <w:left w:val="single" w:sz="8" w:space="0" w:color="000000"/>
              <w:bottom w:val="nil"/>
              <w:right w:val="single" w:sz="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1.417</w:t>
            </w:r>
          </w:p>
        </w:tc>
        <w:tc>
          <w:tcPr>
            <w:tcW w:w="1522" w:type="dxa"/>
            <w:tcBorders>
              <w:top w:val="single" w:sz="18" w:space="0" w:color="000000"/>
              <w:left w:val="single" w:sz="8" w:space="0" w:color="000000"/>
              <w:bottom w:val="nil"/>
              <w:right w:val="single" w:sz="8" w:space="0" w:color="000000"/>
            </w:tcBorders>
            <w:shd w:val="clear" w:color="auto" w:fill="FFFFFF"/>
          </w:tcPr>
          <w:p w:rsidR="00C63135" w:rsidRDefault="00C63135" w:rsidP="00C63135">
            <w:pPr>
              <w:autoSpaceDE w:val="0"/>
              <w:autoSpaceDN w:val="0"/>
              <w:adjustRightInd w:val="0"/>
              <w:spacing w:after="0" w:line="240" w:lineRule="auto"/>
              <w:rPr>
                <w:rFonts w:ascii="Times New Roman" w:hAnsi="Times New Roman" w:cs="Times New Roman"/>
                <w:sz w:val="24"/>
                <w:szCs w:val="24"/>
              </w:rPr>
            </w:pPr>
          </w:p>
        </w:tc>
        <w:tc>
          <w:tcPr>
            <w:tcW w:w="1047" w:type="dxa"/>
            <w:tcBorders>
              <w:top w:val="single" w:sz="18" w:space="0" w:color="000000"/>
              <w:left w:val="single" w:sz="8" w:space="0" w:color="000000"/>
              <w:bottom w:val="nil"/>
              <w:right w:val="single" w:sz="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-1.259</w:t>
            </w:r>
          </w:p>
        </w:tc>
        <w:tc>
          <w:tcPr>
            <w:tcW w:w="1047" w:type="dxa"/>
            <w:tcBorders>
              <w:top w:val="single" w:sz="18" w:space="0" w:color="000000"/>
              <w:left w:val="single" w:sz="8" w:space="0" w:color="000000"/>
              <w:bottom w:val="nil"/>
              <w:right w:val="single" w:sz="1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.219</w:t>
            </w:r>
          </w:p>
        </w:tc>
      </w:tr>
      <w:tr w:rsidR="00C63135" w:rsidTr="00C63135">
        <w:trPr>
          <w:cantSplit/>
        </w:trPr>
        <w:tc>
          <w:tcPr>
            <w:tcW w:w="51" w:type="dxa"/>
            <w:vMerge/>
            <w:tcBorders>
              <w:top w:val="single" w:sz="18" w:space="0" w:color="000000"/>
              <w:left w:val="single" w:sz="18" w:space="0" w:color="000000"/>
              <w:bottom w:val="single" w:sz="18" w:space="0" w:color="000000"/>
              <w:right w:val="nil"/>
            </w:tcBorders>
            <w:vAlign w:val="center"/>
            <w:hideMark/>
          </w:tcPr>
          <w:p w:rsidR="00C63135" w:rsidRDefault="00C63135" w:rsidP="00C63135">
            <w:pPr>
              <w:spacing w:after="0" w:line="240" w:lineRule="auto"/>
              <w:rPr>
                <w:rFonts w:ascii="Arial" w:hAnsi="Arial" w:cs="Arial"/>
                <w:color w:val="000000"/>
                <w:sz w:val="18"/>
                <w:szCs w:val="18"/>
              </w:rPr>
            </w:pPr>
          </w:p>
        </w:tc>
        <w:tc>
          <w:tcPr>
            <w:tcW w:w="800" w:type="dxa"/>
            <w:tcBorders>
              <w:top w:val="nil"/>
              <w:left w:val="nil"/>
              <w:bottom w:val="nil"/>
              <w:right w:val="single" w:sz="1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DKOM</w:t>
            </w:r>
          </w:p>
        </w:tc>
        <w:tc>
          <w:tcPr>
            <w:tcW w:w="1785" w:type="dxa"/>
            <w:tcBorders>
              <w:top w:val="nil"/>
              <w:left w:val="single" w:sz="18" w:space="0" w:color="000000"/>
              <w:bottom w:val="nil"/>
              <w:right w:val="single" w:sz="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.100</w:t>
            </w:r>
          </w:p>
        </w:tc>
        <w:tc>
          <w:tcPr>
            <w:tcW w:w="1379" w:type="dxa"/>
            <w:tcBorders>
              <w:top w:val="nil"/>
              <w:left w:val="single" w:sz="8" w:space="0" w:color="000000"/>
              <w:bottom w:val="nil"/>
              <w:right w:val="single" w:sz="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.076</w:t>
            </w:r>
          </w:p>
        </w:tc>
        <w:tc>
          <w:tcPr>
            <w:tcW w:w="1522" w:type="dxa"/>
            <w:tcBorders>
              <w:top w:val="nil"/>
              <w:left w:val="single" w:sz="8" w:space="0" w:color="000000"/>
              <w:bottom w:val="nil"/>
              <w:right w:val="single" w:sz="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.259</w:t>
            </w:r>
          </w:p>
        </w:tc>
        <w:tc>
          <w:tcPr>
            <w:tcW w:w="1047" w:type="dxa"/>
            <w:tcBorders>
              <w:top w:val="nil"/>
              <w:left w:val="single" w:sz="8" w:space="0" w:color="000000"/>
              <w:bottom w:val="nil"/>
              <w:right w:val="single" w:sz="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1.313</w:t>
            </w:r>
          </w:p>
        </w:tc>
        <w:tc>
          <w:tcPr>
            <w:tcW w:w="1047" w:type="dxa"/>
            <w:tcBorders>
              <w:top w:val="nil"/>
              <w:left w:val="single" w:sz="8" w:space="0" w:color="000000"/>
              <w:bottom w:val="nil"/>
              <w:right w:val="single" w:sz="1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.201</w:t>
            </w:r>
          </w:p>
        </w:tc>
      </w:tr>
      <w:tr w:rsidR="00C63135" w:rsidTr="00C63135">
        <w:trPr>
          <w:cantSplit/>
        </w:trPr>
        <w:tc>
          <w:tcPr>
            <w:tcW w:w="51" w:type="dxa"/>
            <w:vMerge/>
            <w:tcBorders>
              <w:top w:val="single" w:sz="18" w:space="0" w:color="000000"/>
              <w:left w:val="single" w:sz="18" w:space="0" w:color="000000"/>
              <w:bottom w:val="single" w:sz="18" w:space="0" w:color="000000"/>
              <w:right w:val="nil"/>
            </w:tcBorders>
            <w:vAlign w:val="center"/>
            <w:hideMark/>
          </w:tcPr>
          <w:p w:rsidR="00C63135" w:rsidRDefault="00C63135" w:rsidP="00C63135">
            <w:pPr>
              <w:spacing w:after="0" w:line="240" w:lineRule="auto"/>
              <w:rPr>
                <w:rFonts w:ascii="Arial" w:hAnsi="Arial" w:cs="Arial"/>
                <w:color w:val="000000"/>
                <w:sz w:val="18"/>
                <w:szCs w:val="18"/>
              </w:rPr>
            </w:pPr>
          </w:p>
        </w:tc>
        <w:tc>
          <w:tcPr>
            <w:tcW w:w="800" w:type="dxa"/>
            <w:tcBorders>
              <w:top w:val="nil"/>
              <w:left w:val="nil"/>
              <w:bottom w:val="nil"/>
              <w:right w:val="single" w:sz="1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DDIR</w:t>
            </w:r>
          </w:p>
        </w:tc>
        <w:tc>
          <w:tcPr>
            <w:tcW w:w="1785" w:type="dxa"/>
            <w:tcBorders>
              <w:top w:val="nil"/>
              <w:left w:val="single" w:sz="18" w:space="0" w:color="000000"/>
              <w:bottom w:val="nil"/>
              <w:right w:val="single" w:sz="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.109</w:t>
            </w:r>
          </w:p>
        </w:tc>
        <w:tc>
          <w:tcPr>
            <w:tcW w:w="1379" w:type="dxa"/>
            <w:tcBorders>
              <w:top w:val="nil"/>
              <w:left w:val="single" w:sz="8" w:space="0" w:color="000000"/>
              <w:bottom w:val="nil"/>
              <w:right w:val="single" w:sz="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.046</w:t>
            </w:r>
          </w:p>
        </w:tc>
        <w:tc>
          <w:tcPr>
            <w:tcW w:w="1522" w:type="dxa"/>
            <w:tcBorders>
              <w:top w:val="nil"/>
              <w:left w:val="single" w:sz="8" w:space="0" w:color="000000"/>
              <w:bottom w:val="nil"/>
              <w:right w:val="single" w:sz="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.390</w:t>
            </w:r>
          </w:p>
        </w:tc>
        <w:tc>
          <w:tcPr>
            <w:tcW w:w="1047" w:type="dxa"/>
            <w:tcBorders>
              <w:top w:val="nil"/>
              <w:left w:val="single" w:sz="8" w:space="0" w:color="000000"/>
              <w:bottom w:val="nil"/>
              <w:right w:val="single" w:sz="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2.357</w:t>
            </w:r>
          </w:p>
        </w:tc>
        <w:tc>
          <w:tcPr>
            <w:tcW w:w="1047" w:type="dxa"/>
            <w:tcBorders>
              <w:top w:val="nil"/>
              <w:left w:val="single" w:sz="8" w:space="0" w:color="000000"/>
              <w:bottom w:val="nil"/>
              <w:right w:val="single" w:sz="1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.026</w:t>
            </w:r>
          </w:p>
        </w:tc>
      </w:tr>
      <w:tr w:rsidR="00C63135" w:rsidTr="00C63135">
        <w:trPr>
          <w:cantSplit/>
        </w:trPr>
        <w:tc>
          <w:tcPr>
            <w:tcW w:w="51" w:type="dxa"/>
            <w:vMerge/>
            <w:tcBorders>
              <w:top w:val="single" w:sz="18" w:space="0" w:color="000000"/>
              <w:left w:val="single" w:sz="18" w:space="0" w:color="000000"/>
              <w:bottom w:val="single" w:sz="18" w:space="0" w:color="000000"/>
              <w:right w:val="nil"/>
            </w:tcBorders>
            <w:vAlign w:val="center"/>
            <w:hideMark/>
          </w:tcPr>
          <w:p w:rsidR="00C63135" w:rsidRDefault="00C63135" w:rsidP="00C63135">
            <w:pPr>
              <w:spacing w:after="0" w:line="240" w:lineRule="auto"/>
              <w:rPr>
                <w:rFonts w:ascii="Arial" w:hAnsi="Arial" w:cs="Arial"/>
                <w:color w:val="000000"/>
                <w:sz w:val="18"/>
                <w:szCs w:val="18"/>
              </w:rPr>
            </w:pPr>
          </w:p>
        </w:tc>
        <w:tc>
          <w:tcPr>
            <w:tcW w:w="800" w:type="dxa"/>
            <w:tcBorders>
              <w:top w:val="nil"/>
              <w:left w:val="nil"/>
              <w:bottom w:val="single" w:sz="18" w:space="0" w:color="000000"/>
              <w:right w:val="single" w:sz="1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LN_UP</w:t>
            </w:r>
          </w:p>
        </w:tc>
        <w:tc>
          <w:tcPr>
            <w:tcW w:w="1785" w:type="dxa"/>
            <w:tcBorders>
              <w:top w:val="nil"/>
              <w:left w:val="single" w:sz="18" w:space="0" w:color="000000"/>
              <w:bottom w:val="single" w:sz="18" w:space="0" w:color="000000"/>
              <w:right w:val="single" w:sz="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.087</w:t>
            </w:r>
          </w:p>
        </w:tc>
        <w:tc>
          <w:tcPr>
            <w:tcW w:w="1379" w:type="dxa"/>
            <w:tcBorders>
              <w:top w:val="nil"/>
              <w:left w:val="single" w:sz="8" w:space="0" w:color="000000"/>
              <w:bottom w:val="single" w:sz="18" w:space="0" w:color="000000"/>
              <w:right w:val="single" w:sz="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.096</w:t>
            </w:r>
          </w:p>
        </w:tc>
        <w:tc>
          <w:tcPr>
            <w:tcW w:w="1522" w:type="dxa"/>
            <w:tcBorders>
              <w:top w:val="nil"/>
              <w:left w:val="single" w:sz="8" w:space="0" w:color="000000"/>
              <w:bottom w:val="single" w:sz="18" w:space="0" w:color="000000"/>
              <w:right w:val="single" w:sz="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.184</w:t>
            </w:r>
          </w:p>
        </w:tc>
        <w:tc>
          <w:tcPr>
            <w:tcW w:w="1047" w:type="dxa"/>
            <w:tcBorders>
              <w:top w:val="nil"/>
              <w:left w:val="single" w:sz="8" w:space="0" w:color="000000"/>
              <w:bottom w:val="single" w:sz="18" w:space="0" w:color="000000"/>
              <w:right w:val="single" w:sz="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.904</w:t>
            </w:r>
          </w:p>
        </w:tc>
        <w:tc>
          <w:tcPr>
            <w:tcW w:w="1047" w:type="dxa"/>
            <w:tcBorders>
              <w:top w:val="nil"/>
              <w:left w:val="single" w:sz="8" w:space="0" w:color="000000"/>
              <w:bottom w:val="single" w:sz="18" w:space="0" w:color="000000"/>
              <w:right w:val="single" w:sz="18" w:space="0" w:color="000000"/>
            </w:tcBorders>
            <w:shd w:val="clear" w:color="auto" w:fill="FFFFFF"/>
            <w:vAlign w:val="center"/>
            <w:hideMark/>
          </w:tcPr>
          <w:p w:rsidR="00C63135" w:rsidRDefault="00C63135" w:rsidP="00C6313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.374</w:t>
            </w:r>
          </w:p>
        </w:tc>
      </w:tr>
      <w:tr w:rsidR="00C63135" w:rsidTr="00C63135">
        <w:trPr>
          <w:cantSplit/>
        </w:trPr>
        <w:tc>
          <w:tcPr>
            <w:tcW w:w="7631" w:type="dxa"/>
            <w:gridSpan w:val="7"/>
            <w:tcBorders>
              <w:top w:val="nil"/>
              <w:left w:val="nil"/>
              <w:bottom w:val="nil"/>
              <w:right w:val="nil"/>
            </w:tcBorders>
            <w:shd w:val="clear" w:color="auto" w:fill="FFFFFF"/>
            <w:hideMark/>
          </w:tcPr>
          <w:p w:rsidR="00C63135" w:rsidRDefault="00C63135" w:rsidP="00C63135">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Dependent Variable: ROA</w:t>
            </w:r>
          </w:p>
        </w:tc>
      </w:tr>
    </w:tbl>
    <w:p w:rsidR="00C63135" w:rsidRDefault="00C63135" w:rsidP="00B13DBB">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C63135" w:rsidRDefault="00C63135" w:rsidP="00B13DBB">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C63135" w:rsidRDefault="00C63135" w:rsidP="00C63135">
      <w:pPr>
        <w:widowControl w:val="0"/>
        <w:autoSpaceDE w:val="0"/>
        <w:autoSpaceDN w:val="0"/>
        <w:spacing w:after="0" w:line="240" w:lineRule="auto"/>
        <w:rPr>
          <w:rFonts w:ascii="Times New Roman" w:eastAsia="Times New Roman" w:hAnsi="Times New Roman" w:cs="Times New Roman"/>
          <w:b/>
          <w:bCs/>
          <w:sz w:val="24"/>
          <w:szCs w:val="24"/>
          <w:lang w:val="id-ID"/>
        </w:rPr>
      </w:pPr>
    </w:p>
    <w:p w:rsidR="00C63135" w:rsidRDefault="00C63135" w:rsidP="00B13DBB">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C63135" w:rsidRDefault="00C63135" w:rsidP="00B13DBB">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C63135" w:rsidRDefault="00C63135" w:rsidP="00B13DBB">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C63135" w:rsidRDefault="00C63135" w:rsidP="00B13DBB">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C63135" w:rsidRDefault="00C63135" w:rsidP="00B13DBB">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C63135" w:rsidRDefault="00C63135" w:rsidP="00B13DBB">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C63135" w:rsidRDefault="00C63135" w:rsidP="00B13DBB">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C63135" w:rsidRDefault="00C63135" w:rsidP="00B13DBB">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C63135" w:rsidRDefault="00C63135" w:rsidP="00B13DBB">
      <w:pPr>
        <w:widowControl w:val="0"/>
        <w:autoSpaceDE w:val="0"/>
        <w:autoSpaceDN w:val="0"/>
        <w:spacing w:after="0" w:line="240" w:lineRule="auto"/>
        <w:jc w:val="center"/>
        <w:rPr>
          <w:rFonts w:ascii="Times New Roman" w:eastAsia="Times New Roman" w:hAnsi="Times New Roman" w:cs="Times New Roman"/>
          <w:b/>
          <w:bCs/>
          <w:sz w:val="24"/>
          <w:szCs w:val="24"/>
          <w:lang w:val="id-ID"/>
        </w:rPr>
      </w:pPr>
    </w:p>
    <w:p w:rsidR="00B13DBB" w:rsidRDefault="00B13DBB" w:rsidP="00B13DBB">
      <w:pPr>
        <w:spacing w:after="0"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Sumber: Data sekunder diolah, 2019</w:t>
      </w:r>
    </w:p>
    <w:p w:rsidR="00B13DBB" w:rsidRDefault="00B13DBB" w:rsidP="00B13DBB">
      <w:pPr>
        <w:spacing w:line="240" w:lineRule="auto"/>
        <w:jc w:val="both"/>
        <w:rPr>
          <w:rFonts w:ascii="Times New Roman" w:hAnsi="Times New Roman" w:cs="Times New Roman"/>
          <w:sz w:val="24"/>
          <w:szCs w:val="24"/>
          <w:lang w:val="id-ID"/>
        </w:rPr>
      </w:pPr>
      <w:r>
        <w:rPr>
          <w:rFonts w:ascii="Times New Roman" w:eastAsia="Calibri" w:hAnsi="Times New Roman" w:cs="Times New Roman"/>
          <w:sz w:val="24"/>
          <w:szCs w:val="24"/>
          <w:lang w:val="id-ID"/>
        </w:rPr>
        <w:t xml:space="preserve">Keterangan: </w:t>
      </w:r>
      <w:r>
        <w:rPr>
          <w:rFonts w:ascii="Times New Roman" w:hAnsi="Times New Roman" w:cs="Times New Roman"/>
          <w:sz w:val="24"/>
          <w:szCs w:val="24"/>
          <w:lang w:val="id-ID"/>
        </w:rPr>
        <w:t>DKOM = Dewan Komisaris; DDIR  = Dewan Direksi ; LN_UP= Ukuran Perusahaan; ROA=</w:t>
      </w:r>
      <w:r>
        <w:rPr>
          <w:rFonts w:ascii="Times New Roman" w:hAnsi="Times New Roman" w:cs="Times New Roman"/>
          <w:i/>
          <w:sz w:val="24"/>
          <w:szCs w:val="24"/>
          <w:lang w:val="id-ID"/>
        </w:rPr>
        <w:t>Return On Asset</w:t>
      </w:r>
      <w:r>
        <w:rPr>
          <w:rFonts w:ascii="Times New Roman" w:hAnsi="Times New Roman" w:cs="Times New Roman"/>
          <w:sz w:val="24"/>
          <w:szCs w:val="24"/>
          <w:lang w:val="id-ID"/>
        </w:rPr>
        <w:t>.</w:t>
      </w:r>
    </w:p>
    <w:p w:rsidR="00B13DBB" w:rsidRDefault="00B13DBB" w:rsidP="00B13DBB">
      <w:pPr>
        <w:spacing w:before="240" w:after="0" w:line="240" w:lineRule="auto"/>
        <w:ind w:left="567"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Berdasarkan tabel diperoleh hasil persamaan regresi berganda sebagai berikut: </w:t>
      </w:r>
    </w:p>
    <w:p w:rsidR="00B13DBB" w:rsidRDefault="00B13DBB" w:rsidP="0006069E">
      <w:pPr>
        <w:spacing w:line="24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 = </w:t>
      </w:r>
      <w:r>
        <w:rPr>
          <w:rFonts w:ascii="Times New Roman" w:eastAsia="Calibri" w:hAnsi="Times New Roman" w:cs="Times New Roman"/>
          <w:sz w:val="24"/>
          <w:szCs w:val="24"/>
          <w:lang w:val="id-ID"/>
        </w:rPr>
        <w:t xml:space="preserve">-1,784 </w:t>
      </w:r>
      <w:r>
        <w:rPr>
          <w:rFonts w:ascii="Times New Roman" w:hAnsi="Times New Roman" w:cs="Times New Roman"/>
          <w:sz w:val="24"/>
          <w:szCs w:val="24"/>
          <w:lang w:val="id-ID"/>
        </w:rPr>
        <w:t>+</w:t>
      </w:r>
      <w:r>
        <w:rPr>
          <w:rFonts w:ascii="Times New Roman" w:eastAsia="Calibri" w:hAnsi="Times New Roman" w:cs="Times New Roman"/>
          <w:sz w:val="24"/>
          <w:szCs w:val="24"/>
          <w:lang w:val="id-ID"/>
        </w:rPr>
        <w:t>0,100</w:t>
      </w:r>
      <w:r>
        <w:rPr>
          <w:rFonts w:ascii="Times New Roman" w:hAnsi="Times New Roman" w:cs="Times New Roman"/>
          <w:sz w:val="24"/>
          <w:szCs w:val="24"/>
          <w:lang w:val="id-ID"/>
        </w:rPr>
        <w:t>DKOM +</w:t>
      </w:r>
      <w:r>
        <w:rPr>
          <w:rFonts w:ascii="Times New Roman" w:eastAsia="Calibri" w:hAnsi="Times New Roman" w:cs="Times New Roman"/>
          <w:sz w:val="24"/>
          <w:szCs w:val="24"/>
          <w:lang w:val="id-ID"/>
        </w:rPr>
        <w:t>0,109</w:t>
      </w:r>
      <w:r>
        <w:rPr>
          <w:rFonts w:ascii="Times New Roman" w:hAnsi="Times New Roman" w:cs="Times New Roman"/>
          <w:sz w:val="24"/>
          <w:szCs w:val="24"/>
          <w:lang w:val="id-ID"/>
        </w:rPr>
        <w:t>DDIR +</w:t>
      </w:r>
      <w:r>
        <w:rPr>
          <w:rFonts w:ascii="Times New Roman" w:eastAsia="Calibri" w:hAnsi="Times New Roman" w:cs="Times New Roman"/>
          <w:sz w:val="24"/>
          <w:szCs w:val="24"/>
          <w:lang w:val="id-ID"/>
        </w:rPr>
        <w:t>0,087</w:t>
      </w:r>
      <w:r w:rsidR="0006069E">
        <w:rPr>
          <w:rFonts w:ascii="Times New Roman" w:hAnsi="Times New Roman" w:cs="Times New Roman"/>
          <w:sz w:val="24"/>
          <w:szCs w:val="24"/>
          <w:lang w:val="id-ID"/>
        </w:rPr>
        <w:t>LN_UP+e</w:t>
      </w:r>
    </w:p>
    <w:p w:rsidR="00B13DBB" w:rsidRDefault="00B13DBB" w:rsidP="00B13DBB">
      <w:pPr>
        <w:pStyle w:val="NoSpacing"/>
        <w:rPr>
          <w:rFonts w:ascii="Times New Roman" w:hAnsi="Times New Roman" w:cs="Times New Roman"/>
          <w:sz w:val="24"/>
          <w:szCs w:val="24"/>
          <w:lang w:val="id-ID"/>
        </w:rPr>
      </w:pPr>
      <w:r>
        <w:rPr>
          <w:rFonts w:ascii="Times New Roman" w:hAnsi="Times New Roman" w:cs="Times New Roman"/>
          <w:sz w:val="24"/>
          <w:szCs w:val="24"/>
        </w:rPr>
        <w:tab/>
        <w:t>Dari hasil persamaan regresi diatas diperoleh makna sebagai berikut:</w:t>
      </w:r>
    </w:p>
    <w:p w:rsidR="00B13DBB" w:rsidRDefault="00B13DBB" w:rsidP="00B13DBB">
      <w:pPr>
        <w:pStyle w:val="ListParagraph"/>
        <w:numPr>
          <w:ilvl w:val="0"/>
          <w:numId w:val="23"/>
        </w:numPr>
        <w:spacing w:line="240" w:lineRule="auto"/>
        <w:jc w:val="both"/>
        <w:rPr>
          <w:rFonts w:ascii="Times New Roman" w:hAnsi="Times New Roman" w:cs="Times New Roman"/>
          <w:sz w:val="24"/>
          <w:szCs w:val="24"/>
        </w:rPr>
      </w:pPr>
      <w:r>
        <w:rPr>
          <w:rFonts w:ascii="Times New Roman" w:eastAsia="Calibri" w:hAnsi="Times New Roman" w:cs="Times New Roman"/>
          <w:sz w:val="24"/>
          <w:szCs w:val="24"/>
        </w:rPr>
        <w:t>Variabel  kinerja  keuangan  menunjukan  nilai besarnya konstantan  -1,784 hal ini berarti jika variabel independen</w:t>
      </w:r>
      <w:r>
        <w:rPr>
          <w:rFonts w:ascii="Times New Roman" w:eastAsia="Times New Roman" w:hAnsi="Times New Roman" w:cs="Times New Roman"/>
          <w:sz w:val="24"/>
          <w:szCs w:val="24"/>
        </w:rPr>
        <w:t xml:space="preserve"> diasumsikan sama dengan nol, maka </w:t>
      </w:r>
      <w:r>
        <w:rPr>
          <w:rFonts w:ascii="Times New Roman" w:eastAsia="Calibri" w:hAnsi="Times New Roman" w:cs="Times New Roman"/>
          <w:sz w:val="24"/>
          <w:szCs w:val="24"/>
        </w:rPr>
        <w:t>tidak ada artinya.</w:t>
      </w:r>
    </w:p>
    <w:p w:rsidR="00B13DBB" w:rsidRDefault="00B13DBB" w:rsidP="00B13DBB">
      <w:pPr>
        <w:pStyle w:val="ListParagraph"/>
        <w:numPr>
          <w:ilvl w:val="0"/>
          <w:numId w:val="23"/>
        </w:numPr>
        <w:spacing w:line="240" w:lineRule="auto"/>
        <w:jc w:val="both"/>
        <w:rPr>
          <w:rFonts w:ascii="Times New Roman" w:hAnsi="Times New Roman" w:cs="Times New Roman"/>
          <w:sz w:val="24"/>
          <w:szCs w:val="24"/>
        </w:rPr>
      </w:pPr>
      <w:r>
        <w:rPr>
          <w:rFonts w:ascii="Times New Roman" w:eastAsia="Calibri" w:hAnsi="Times New Roman" w:cs="Times New Roman"/>
          <w:sz w:val="24"/>
          <w:szCs w:val="24"/>
        </w:rPr>
        <w:t>Nilai koefisien dewan komisaris sebesar 0,100, hal ini berarti jika variabel independen lainnya dianggap tetap maka akan menyebabkan kenaikan kinerja keuangan 0,100.</w:t>
      </w:r>
    </w:p>
    <w:p w:rsidR="00B13DBB" w:rsidRDefault="00B13DBB" w:rsidP="00B13DBB">
      <w:pPr>
        <w:pStyle w:val="ListParagraph"/>
        <w:numPr>
          <w:ilvl w:val="0"/>
          <w:numId w:val="23"/>
        </w:numPr>
        <w:spacing w:line="240" w:lineRule="auto"/>
        <w:jc w:val="both"/>
        <w:rPr>
          <w:rFonts w:ascii="Times New Roman" w:hAnsi="Times New Roman" w:cs="Times New Roman"/>
          <w:sz w:val="24"/>
          <w:szCs w:val="24"/>
        </w:rPr>
      </w:pPr>
      <w:r>
        <w:rPr>
          <w:rFonts w:ascii="Times New Roman" w:eastAsia="Calibri" w:hAnsi="Times New Roman" w:cs="Times New Roman"/>
          <w:sz w:val="24"/>
          <w:szCs w:val="24"/>
        </w:rPr>
        <w:t>Nilai koefisien diewan direksi sebesar 0,109, maka hal ini berarti jika variabel lainnya dianggap tetap maka akan menyebabkan kenaikan kinerja keuangan.</w:t>
      </w:r>
    </w:p>
    <w:p w:rsidR="00B13DBB" w:rsidRPr="00B13DBB" w:rsidRDefault="00B13DBB" w:rsidP="00B13DBB">
      <w:pPr>
        <w:pStyle w:val="ListParagraph"/>
        <w:numPr>
          <w:ilvl w:val="0"/>
          <w:numId w:val="23"/>
        </w:numPr>
        <w:spacing w:line="240" w:lineRule="auto"/>
        <w:jc w:val="both"/>
        <w:rPr>
          <w:rFonts w:ascii="Times New Roman" w:hAnsi="Times New Roman" w:cs="Times New Roman"/>
          <w:sz w:val="24"/>
          <w:szCs w:val="24"/>
        </w:rPr>
      </w:pPr>
      <w:r>
        <w:rPr>
          <w:rFonts w:ascii="Times New Roman" w:eastAsia="Calibri" w:hAnsi="Times New Roman" w:cs="Times New Roman"/>
          <w:sz w:val="24"/>
          <w:szCs w:val="24"/>
        </w:rPr>
        <w:t>Nilai koefisien ukuran perusahaan sebesar 0,087, hal ini berarti jika variabel independen lainnya dianggap tetap maka akan menyebabkan kenaikan kinerja keuangan sebesar 0,087.</w:t>
      </w:r>
    </w:p>
    <w:p w:rsidR="00B13DBB" w:rsidRDefault="00B13DBB" w:rsidP="00C63135">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Berdasarkan </w:t>
      </w:r>
      <w:r>
        <w:rPr>
          <w:rFonts w:ascii="Times New Roman" w:eastAsia="Calibri" w:hAnsi="Times New Roman" w:cs="Times New Roman"/>
          <w:sz w:val="24"/>
          <w:lang w:val="id-ID"/>
        </w:rPr>
        <w:fldChar w:fldCharType="begin"/>
      </w:r>
      <w:r>
        <w:rPr>
          <w:rFonts w:ascii="Times New Roman" w:eastAsia="Calibri" w:hAnsi="Times New Roman" w:cs="Times New Roman"/>
          <w:sz w:val="24"/>
          <w:lang w:val="id-ID"/>
        </w:rPr>
        <w:instrText xml:space="preserve"> REF _Ref210398 \h  \* MERGEFORMAT </w:instrText>
      </w:r>
      <w:r>
        <w:rPr>
          <w:rFonts w:ascii="Times New Roman" w:eastAsia="Calibri" w:hAnsi="Times New Roman" w:cs="Times New Roman"/>
          <w:sz w:val="24"/>
          <w:lang w:val="id-ID"/>
        </w:rPr>
      </w:r>
      <w:r>
        <w:rPr>
          <w:rFonts w:ascii="Times New Roman" w:eastAsia="Calibri" w:hAnsi="Times New Roman" w:cs="Times New Roman"/>
          <w:sz w:val="24"/>
          <w:lang w:val="id-ID"/>
        </w:rPr>
        <w:fldChar w:fldCharType="separate"/>
      </w:r>
      <w:r>
        <w:rPr>
          <w:rFonts w:ascii="Times New Roman" w:eastAsia="Calibri" w:hAnsi="Times New Roman" w:cs="Times New Roman"/>
          <w:sz w:val="24"/>
          <w:szCs w:val="24"/>
          <w:lang w:val="id-ID"/>
        </w:rPr>
        <w:t>Tabel 4. 7</w:t>
      </w:r>
      <w:r>
        <w:rPr>
          <w:rFonts w:ascii="Times New Roman" w:eastAsia="Calibri" w:hAnsi="Times New Roman" w:cs="Times New Roman"/>
          <w:sz w:val="24"/>
          <w:lang w:val="id-ID"/>
        </w:rPr>
        <w:fldChar w:fldCharType="end"/>
      </w:r>
      <w:r>
        <w:rPr>
          <w:rFonts w:ascii="Times New Roman" w:eastAsia="Calibri" w:hAnsi="Times New Roman" w:cs="Times New Roman"/>
          <w:sz w:val="24"/>
          <w:szCs w:val="24"/>
          <w:lang w:val="id-ID"/>
        </w:rPr>
        <w:t xml:space="preserve"> diperoleh hasil pengujian secara parsial sebagai berikut</w:t>
      </w:r>
      <w:r w:rsidR="00C63135">
        <w:rPr>
          <w:rFonts w:ascii="Times New Roman" w:eastAsia="Calibri" w:hAnsi="Times New Roman" w:cs="Times New Roman"/>
          <w:sz w:val="24"/>
          <w:szCs w:val="24"/>
          <w:lang w:val="id-ID"/>
        </w:rPr>
        <w:t>:</w:t>
      </w:r>
    </w:p>
    <w:p w:rsidR="00B13DBB" w:rsidRDefault="00B13DBB" w:rsidP="00B13DBB">
      <w:pPr>
        <w:numPr>
          <w:ilvl w:val="0"/>
          <w:numId w:val="24"/>
        </w:numPr>
        <w:spacing w:after="0" w:line="240" w:lineRule="auto"/>
        <w:ind w:left="567"/>
        <w:contextualSpacing/>
        <w:jc w:val="both"/>
        <w:rPr>
          <w:rFonts w:ascii="Times New Roman" w:eastAsia="Calibri" w:hAnsi="Times New Roman" w:cs="Times New Roman"/>
          <w:sz w:val="24"/>
          <w:szCs w:val="24"/>
          <w:lang w:val="id-ID"/>
        </w:rPr>
      </w:pPr>
      <w:r>
        <w:rPr>
          <w:rFonts w:ascii="Times New Roman" w:eastAsia="Times New Roman" w:hAnsi="Times New Roman" w:cs="Times New Roman"/>
          <w:b/>
          <w:sz w:val="24"/>
          <w:szCs w:val="24"/>
          <w:lang w:val="id-ID"/>
        </w:rPr>
        <w:t xml:space="preserve">Hipotesis 1: </w:t>
      </w:r>
      <w:r>
        <w:rPr>
          <w:rFonts w:ascii="Times New Roman" w:hAnsi="Times New Roman" w:cs="Times New Roman"/>
          <w:b/>
          <w:sz w:val="24"/>
          <w:szCs w:val="24"/>
          <w:lang w:val="id-ID"/>
        </w:rPr>
        <w:t>Ukuran Dewan Komisaris Berpengaruh Positif Terhadap Kinerja Keuangan.</w:t>
      </w:r>
    </w:p>
    <w:p w:rsidR="00B13DBB" w:rsidRDefault="00B13DBB" w:rsidP="00B13DBB">
      <w:pPr>
        <w:spacing w:after="0" w:line="240" w:lineRule="auto"/>
        <w:ind w:left="567" w:firstLine="567"/>
        <w:contextualSpacing/>
        <w:jc w:val="both"/>
        <w:rPr>
          <w:rFonts w:ascii="Calibri" w:eastAsia="Calibri" w:hAnsi="Calibri" w:cs="Times New Roman"/>
          <w:sz w:val="24"/>
          <w:szCs w:val="24"/>
          <w:lang w:val="id-ID"/>
        </w:rPr>
      </w:pPr>
      <w:r>
        <w:rPr>
          <w:rFonts w:ascii="Times New Roman" w:eastAsia="Calibri" w:hAnsi="Times New Roman" w:cs="Times New Roman"/>
          <w:sz w:val="24"/>
          <w:szCs w:val="24"/>
          <w:lang w:val="id-ID"/>
        </w:rPr>
        <w:t xml:space="preserve">Hasil uji hipotesis menunjukan nilai signifikansi variabel </w:t>
      </w:r>
      <w:r>
        <w:rPr>
          <w:rFonts w:ascii="Times New Roman" w:hAnsi="Times New Roman" w:cs="Times New Roman"/>
          <w:sz w:val="24"/>
          <w:szCs w:val="24"/>
          <w:lang w:val="id-ID"/>
        </w:rPr>
        <w:t>dewan komisaris</w:t>
      </w:r>
      <w:r>
        <w:rPr>
          <w:rFonts w:ascii="Times New Roman" w:eastAsia="Calibri" w:hAnsi="Times New Roman" w:cs="Times New Roman"/>
          <w:sz w:val="24"/>
          <w:szCs w:val="24"/>
          <w:lang w:val="id-ID"/>
        </w:rPr>
        <w:t xml:space="preserve"> sebesar 0,201, nilai tersebut lebih dari 0,05 artinya variabel </w:t>
      </w:r>
      <w:r>
        <w:rPr>
          <w:rFonts w:ascii="Times New Roman" w:hAnsi="Times New Roman" w:cs="Times New Roman"/>
          <w:sz w:val="24"/>
          <w:szCs w:val="24"/>
          <w:lang w:val="id-ID"/>
        </w:rPr>
        <w:t>dewan komisaris</w:t>
      </w:r>
      <w:r>
        <w:rPr>
          <w:rFonts w:ascii="Times New Roman" w:eastAsia="Calibri" w:hAnsi="Times New Roman" w:cs="Times New Roman"/>
          <w:sz w:val="24"/>
          <w:szCs w:val="24"/>
          <w:lang w:val="id-ID"/>
        </w:rPr>
        <w:t xml:space="preserve"> tidak berpengaruh terhadap kinerja keuangan, artinya </w:t>
      </w:r>
      <w:r>
        <w:rPr>
          <w:rFonts w:ascii="Times New Roman" w:eastAsia="Calibri" w:hAnsi="Times New Roman" w:cs="Times New Roman"/>
          <w:b/>
          <w:sz w:val="24"/>
          <w:szCs w:val="24"/>
          <w:lang w:val="id-ID"/>
        </w:rPr>
        <w:t>hipotesis 1 ditolak</w:t>
      </w:r>
      <w:r>
        <w:rPr>
          <w:rFonts w:ascii="Times New Roman" w:eastAsia="Calibri" w:hAnsi="Times New Roman" w:cs="Times New Roman"/>
          <w:sz w:val="24"/>
          <w:szCs w:val="24"/>
          <w:lang w:val="id-ID"/>
        </w:rPr>
        <w:t>.</w:t>
      </w:r>
      <w:r>
        <w:rPr>
          <w:rFonts w:ascii="Calibri" w:eastAsia="Calibri" w:hAnsi="Calibri" w:cs="Times New Roman"/>
          <w:sz w:val="24"/>
          <w:szCs w:val="24"/>
          <w:lang w:val="id-ID"/>
        </w:rPr>
        <w:t xml:space="preserve"> </w:t>
      </w:r>
    </w:p>
    <w:p w:rsidR="00B13DBB" w:rsidRDefault="00B13DBB" w:rsidP="00B13DBB">
      <w:pPr>
        <w:numPr>
          <w:ilvl w:val="0"/>
          <w:numId w:val="24"/>
        </w:numPr>
        <w:spacing w:after="0" w:line="240" w:lineRule="auto"/>
        <w:ind w:left="567"/>
        <w:contextualSpacing/>
        <w:jc w:val="both"/>
        <w:rPr>
          <w:rFonts w:ascii="Times New Roman" w:eastAsia="Calibri" w:hAnsi="Times New Roman" w:cs="Times New Roman"/>
          <w:sz w:val="24"/>
          <w:szCs w:val="24"/>
          <w:lang w:val="id-ID"/>
        </w:rPr>
      </w:pPr>
      <w:r>
        <w:rPr>
          <w:rFonts w:ascii="Times New Roman" w:eastAsia="Times New Roman" w:hAnsi="Times New Roman" w:cs="Times New Roman"/>
          <w:b/>
          <w:sz w:val="24"/>
          <w:szCs w:val="24"/>
          <w:lang w:val="id-ID"/>
        </w:rPr>
        <w:t xml:space="preserve">Hipotesis 2: </w:t>
      </w:r>
      <w:r>
        <w:rPr>
          <w:rFonts w:ascii="Times New Roman" w:hAnsi="Times New Roman" w:cs="Times New Roman"/>
          <w:b/>
          <w:sz w:val="24"/>
          <w:szCs w:val="24"/>
          <w:lang w:val="id-ID"/>
        </w:rPr>
        <w:t>Ukuran Dewan Direksi Berpengaruh Positif Terhadap Kinerja Keuangan.</w:t>
      </w:r>
    </w:p>
    <w:p w:rsidR="00B13DBB" w:rsidRDefault="00B13DBB" w:rsidP="00B13DBB">
      <w:pPr>
        <w:spacing w:after="0" w:line="240" w:lineRule="auto"/>
        <w:ind w:left="567" w:firstLine="567"/>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 xml:space="preserve">Hasil uji hipotesis menunjukan nilai signifikansi variabel </w:t>
      </w:r>
      <w:r>
        <w:rPr>
          <w:rFonts w:ascii="Times New Roman" w:hAnsi="Times New Roman" w:cs="Times New Roman"/>
          <w:sz w:val="24"/>
          <w:szCs w:val="24"/>
          <w:lang w:val="id-ID"/>
        </w:rPr>
        <w:t>dewan direksi</w:t>
      </w:r>
      <w:r>
        <w:rPr>
          <w:rFonts w:ascii="Times New Roman" w:eastAsia="Calibri" w:hAnsi="Times New Roman" w:cs="Times New Roman"/>
          <w:sz w:val="24"/>
          <w:szCs w:val="24"/>
          <w:lang w:val="id-ID"/>
        </w:rPr>
        <w:t xml:space="preserve"> sebesar 0,026, nilai tersebut kurang dari 0,05 artinya variabel </w:t>
      </w:r>
      <w:r>
        <w:rPr>
          <w:rFonts w:ascii="Times New Roman" w:hAnsi="Times New Roman" w:cs="Times New Roman"/>
          <w:sz w:val="24"/>
          <w:szCs w:val="24"/>
          <w:lang w:val="id-ID"/>
        </w:rPr>
        <w:t>dewan direksi</w:t>
      </w:r>
      <w:r>
        <w:rPr>
          <w:rFonts w:ascii="Times New Roman" w:eastAsia="Calibri" w:hAnsi="Times New Roman" w:cs="Times New Roman"/>
          <w:sz w:val="24"/>
          <w:szCs w:val="24"/>
          <w:lang w:val="id-ID"/>
        </w:rPr>
        <w:t xml:space="preserve"> berpengaruh terhadap kinerja keuangan, artinya </w:t>
      </w:r>
      <w:r>
        <w:rPr>
          <w:rFonts w:ascii="Times New Roman" w:eastAsia="Calibri" w:hAnsi="Times New Roman" w:cs="Times New Roman"/>
          <w:b/>
          <w:sz w:val="24"/>
          <w:szCs w:val="24"/>
          <w:lang w:val="id-ID"/>
        </w:rPr>
        <w:t>hipotesis 2 diterima</w:t>
      </w:r>
      <w:r>
        <w:rPr>
          <w:rFonts w:ascii="Times New Roman" w:eastAsia="Calibri" w:hAnsi="Times New Roman" w:cs="Times New Roman"/>
          <w:sz w:val="24"/>
          <w:szCs w:val="24"/>
          <w:lang w:val="id-ID"/>
        </w:rPr>
        <w:t>. Nilai koefisien variabel dewan direksi sebesar</w:t>
      </w:r>
      <w:r>
        <w:rPr>
          <w:rFonts w:ascii="Calibri" w:eastAsia="Calibri" w:hAnsi="Calibri" w:cs="Times New Roman"/>
          <w:sz w:val="24"/>
          <w:szCs w:val="24"/>
          <w:lang w:val="id-ID"/>
        </w:rPr>
        <w:t xml:space="preserve"> </w:t>
      </w:r>
      <w:r>
        <w:rPr>
          <w:rFonts w:ascii="Times New Roman" w:eastAsia="Calibri" w:hAnsi="Times New Roman" w:cs="Times New Roman"/>
          <w:sz w:val="24"/>
          <w:szCs w:val="24"/>
          <w:lang w:val="id-ID"/>
        </w:rPr>
        <w:t>0,109, nilai tersebut menunjukan positif, artinya semakin banyak jumlah dewan direksi maka kinerja keuangan semakin bagus.</w:t>
      </w:r>
    </w:p>
    <w:p w:rsidR="00B13DBB" w:rsidRDefault="00B13DBB" w:rsidP="00B13DBB">
      <w:pPr>
        <w:numPr>
          <w:ilvl w:val="0"/>
          <w:numId w:val="24"/>
        </w:numPr>
        <w:spacing w:after="0" w:line="240" w:lineRule="auto"/>
        <w:ind w:left="567"/>
        <w:contextualSpacing/>
        <w:jc w:val="both"/>
        <w:rPr>
          <w:rFonts w:ascii="Times New Roman" w:eastAsia="Calibri" w:hAnsi="Times New Roman" w:cs="Times New Roman"/>
          <w:sz w:val="24"/>
          <w:szCs w:val="24"/>
          <w:lang w:val="id-ID"/>
        </w:rPr>
      </w:pPr>
      <w:r>
        <w:rPr>
          <w:rFonts w:ascii="Times New Roman" w:eastAsia="Times New Roman" w:hAnsi="Times New Roman" w:cs="Times New Roman"/>
          <w:b/>
          <w:sz w:val="24"/>
          <w:szCs w:val="24"/>
          <w:lang w:val="id-ID"/>
        </w:rPr>
        <w:t xml:space="preserve">Hipotesis 3: </w:t>
      </w:r>
      <w:r>
        <w:rPr>
          <w:rFonts w:ascii="Times New Roman" w:hAnsi="Times New Roman" w:cs="Times New Roman"/>
          <w:b/>
          <w:sz w:val="24"/>
          <w:szCs w:val="24"/>
          <w:lang w:val="id-ID"/>
        </w:rPr>
        <w:t>Ukuran Perusahaan Berpengaruh Positif Terhadap Kinerja Keuangan.</w:t>
      </w:r>
    </w:p>
    <w:p w:rsidR="00F77513" w:rsidRPr="0006069E" w:rsidRDefault="00B13DBB" w:rsidP="0006069E">
      <w:pPr>
        <w:spacing w:line="240" w:lineRule="auto"/>
        <w:jc w:val="both"/>
        <w:rPr>
          <w:rFonts w:ascii="Times New Roman" w:hAnsi="Times New Roman" w:cs="Times New Roman"/>
          <w:sz w:val="24"/>
          <w:lang w:val="id-ID"/>
        </w:rPr>
      </w:pPr>
      <w:r>
        <w:rPr>
          <w:rFonts w:ascii="Times New Roman" w:hAnsi="Times New Roman" w:cs="Times New Roman"/>
          <w:sz w:val="24"/>
          <w:lang w:val="id-ID"/>
        </w:rPr>
        <w:tab/>
        <w:t xml:space="preserve">Hasil uji hipotesis menunjukan nilai signifikansi variabel ukuran perusahaan sebesar 0,374, nilai tersebut lebih dari 0,05 artinya variabel ukuran perusahaan tidak berpengaruh terhadap kinerja keuangan, artinya </w:t>
      </w:r>
      <w:r>
        <w:rPr>
          <w:rFonts w:ascii="Times New Roman" w:hAnsi="Times New Roman" w:cs="Times New Roman"/>
          <w:b/>
          <w:sz w:val="24"/>
          <w:lang w:val="id-ID"/>
        </w:rPr>
        <w:t>hipotesis 3 ditolak</w:t>
      </w:r>
      <w:r w:rsidR="0006069E">
        <w:rPr>
          <w:rFonts w:ascii="Times New Roman" w:hAnsi="Times New Roman" w:cs="Times New Roman"/>
          <w:sz w:val="24"/>
          <w:lang w:val="id-ID"/>
        </w:rPr>
        <w:t xml:space="preserve">. </w:t>
      </w:r>
    </w:p>
    <w:p w:rsidR="00C63135" w:rsidRDefault="00C63135" w:rsidP="00C63135">
      <w:pPr>
        <w:spacing w:line="240" w:lineRule="auto"/>
        <w:rPr>
          <w:rFonts w:ascii="Times New Roman" w:hAnsi="Times New Roman" w:cs="Times New Roman"/>
          <w:b/>
          <w:sz w:val="24"/>
          <w:lang w:val="id-ID"/>
        </w:rPr>
      </w:pPr>
      <w:r>
        <w:rPr>
          <w:rFonts w:ascii="Times New Roman" w:hAnsi="Times New Roman" w:cs="Times New Roman"/>
          <w:b/>
          <w:sz w:val="24"/>
          <w:lang w:val="id-ID"/>
        </w:rPr>
        <w:t>Pembahasan Hasil Penelitian</w:t>
      </w:r>
    </w:p>
    <w:p w:rsidR="00B13DBB" w:rsidRPr="00C63135" w:rsidRDefault="00B13DBB" w:rsidP="00C63135">
      <w:pPr>
        <w:spacing w:line="240" w:lineRule="auto"/>
        <w:rPr>
          <w:rFonts w:ascii="Times New Roman" w:hAnsi="Times New Roman" w:cs="Times New Roman"/>
          <w:b/>
          <w:sz w:val="24"/>
          <w:lang w:val="id-ID"/>
        </w:rPr>
      </w:pPr>
      <w:r>
        <w:rPr>
          <w:rFonts w:ascii="Times New Roman" w:eastAsia="Calibri" w:hAnsi="Times New Roman" w:cs="Times New Roman"/>
          <w:b/>
          <w:sz w:val="24"/>
          <w:szCs w:val="24"/>
          <w:lang w:val="id-ID"/>
        </w:rPr>
        <w:t xml:space="preserve">Pengaruh </w:t>
      </w:r>
      <w:r>
        <w:rPr>
          <w:rFonts w:ascii="Times New Roman" w:hAnsi="Times New Roman" w:cs="Times New Roman"/>
          <w:b/>
          <w:sz w:val="24"/>
          <w:szCs w:val="24"/>
          <w:lang w:val="id-ID"/>
        </w:rPr>
        <w:t>Dewan Komisaris Terhadap Kinerja Keuangan</w:t>
      </w:r>
    </w:p>
    <w:p w:rsidR="00B13DBB" w:rsidRDefault="00B13DBB" w:rsidP="00B13DBB">
      <w:pPr>
        <w:spacing w:line="240" w:lineRule="auto"/>
        <w:jc w:val="both"/>
        <w:rPr>
          <w:rFonts w:ascii="Calibri" w:hAnsi="Calibri"/>
          <w:b/>
          <w:lang w:val="id-ID"/>
        </w:rPr>
      </w:pPr>
      <w:r>
        <w:rPr>
          <w:rFonts w:ascii="Times New Roman" w:hAnsi="Times New Roman" w:cs="Times New Roman"/>
          <w:b/>
          <w:sz w:val="24"/>
          <w:szCs w:val="24"/>
          <w:lang w:val="id-ID"/>
        </w:rPr>
        <w:tab/>
      </w:r>
      <w:r>
        <w:rPr>
          <w:rFonts w:ascii="Times New Roman" w:hAnsi="Times New Roman" w:cs="Times New Roman"/>
          <w:sz w:val="24"/>
          <w:szCs w:val="24"/>
        </w:rPr>
        <w:t>Berdasarkan pengujian hipotesis yang telah dilakukan dan dirangkum pada tabel 4.7 menunjukkan nilai signifikan sebesar 0,201. Nilai signifikan tersebut lebih besar dari 0,05. Dengan demikian disimpulkan bahwa</w:t>
      </w:r>
      <w:r>
        <w:rPr>
          <w:rFonts w:ascii="Calibri" w:hAnsi="Calibri"/>
        </w:rPr>
        <w:t xml:space="preserve"> </w:t>
      </w:r>
      <w:r>
        <w:rPr>
          <w:rFonts w:ascii="Times New Roman" w:eastAsia="Calibri" w:hAnsi="Times New Roman" w:cs="Times New Roman"/>
          <w:sz w:val="24"/>
          <w:szCs w:val="24"/>
          <w:lang w:val="id-ID"/>
        </w:rPr>
        <w:t xml:space="preserve">hasil penelitian ukuran </w:t>
      </w:r>
      <w:r>
        <w:rPr>
          <w:rFonts w:ascii="Times New Roman" w:hAnsi="Times New Roman" w:cs="Times New Roman"/>
          <w:sz w:val="24"/>
          <w:szCs w:val="24"/>
          <w:lang w:val="id-ID"/>
        </w:rPr>
        <w:t>dewan komisaris</w:t>
      </w:r>
      <w:r>
        <w:rPr>
          <w:rFonts w:ascii="Times New Roman" w:eastAsia="Calibri" w:hAnsi="Times New Roman" w:cs="Times New Roman"/>
          <w:sz w:val="24"/>
          <w:szCs w:val="24"/>
          <w:lang w:val="id-ID"/>
        </w:rPr>
        <w:t xml:space="preserve"> tidak berpengaruh terhadap kinerja keuangan perusahaan.</w:t>
      </w:r>
    </w:p>
    <w:p w:rsidR="00B13DBB" w:rsidRDefault="00B13DBB" w:rsidP="00B13DBB">
      <w:pPr>
        <w:spacing w:line="240" w:lineRule="auto"/>
        <w:ind w:firstLine="720"/>
        <w:jc w:val="both"/>
        <w:rPr>
          <w:rFonts w:ascii="Times New Roman" w:hAnsi="Times New Roman" w:cs="Times New Roman"/>
          <w:sz w:val="24"/>
          <w:szCs w:val="24"/>
          <w:lang w:val="id-ID"/>
        </w:rPr>
      </w:pPr>
      <w:r>
        <w:rPr>
          <w:rFonts w:ascii="Times New Roman" w:eastAsia="Calibri" w:hAnsi="Times New Roman" w:cs="Times New Roman"/>
          <w:sz w:val="24"/>
          <w:szCs w:val="24"/>
          <w:lang w:val="id-ID"/>
        </w:rPr>
        <w:t xml:space="preserve">Hasil penelitian menunjukan ukuran </w:t>
      </w:r>
      <w:r>
        <w:rPr>
          <w:rFonts w:ascii="Times New Roman" w:hAnsi="Times New Roman" w:cs="Times New Roman"/>
          <w:sz w:val="24"/>
          <w:szCs w:val="24"/>
          <w:lang w:val="id-ID"/>
        </w:rPr>
        <w:t>dewan komisaris</w:t>
      </w:r>
      <w:r>
        <w:rPr>
          <w:rFonts w:ascii="Times New Roman" w:eastAsia="Calibri" w:hAnsi="Times New Roman" w:cs="Times New Roman"/>
          <w:sz w:val="24"/>
          <w:szCs w:val="24"/>
          <w:lang w:val="id-ID"/>
        </w:rPr>
        <w:t xml:space="preserve"> tidak berpengaruh terhadap kinerja keuangan perusahaan. </w:t>
      </w:r>
      <w:r>
        <w:rPr>
          <w:rFonts w:ascii="Times New Roman" w:hAnsi="Times New Roman" w:cs="Times New Roman"/>
          <w:sz w:val="24"/>
          <w:szCs w:val="24"/>
          <w:lang w:val="id-ID"/>
        </w:rPr>
        <w:t xml:space="preserve">Dewan komisaris dalam pernyataan KNKG (2006) merupakan organ perusahaan yang bertugas dan bertanggung jawab secara kolektif untuk melakukan pengawasan dan memberikan nasihat kepada dewan direksi serta memastikan perusahaan melaksanakan praktik </w:t>
      </w:r>
      <w:r>
        <w:rPr>
          <w:rFonts w:ascii="Times New Roman" w:hAnsi="Times New Roman" w:cs="Times New Roman"/>
          <w:i/>
          <w:sz w:val="24"/>
          <w:szCs w:val="24"/>
          <w:lang w:val="id-ID"/>
        </w:rPr>
        <w:t>corporate governance</w:t>
      </w:r>
      <w:r>
        <w:rPr>
          <w:rFonts w:ascii="Times New Roman" w:hAnsi="Times New Roman" w:cs="Times New Roman"/>
          <w:sz w:val="24"/>
          <w:szCs w:val="24"/>
          <w:lang w:val="id-ID"/>
        </w:rPr>
        <w:t>. Perusahaan yang mempunyai persentase dewan komisaris eksternal lebih rendah akan mempunyai pengawasan yang rendah terhadap kinerja perusahaan (Astuti dan Zahrotun, 2007). Semakin besar ukuran dewan komisaris dalam suatu perusahaan, maka semakin rendah kemungkinan perusahaan mengalami kondisi tekanan keuangan. Dengan semakin banyak jumlah dewan komisaris, maka fungsi monitoring terhadap kebijakan direksi dapat dijalankan dengan lebih baik lagi, sehingga perusahaan akan terhindar dari kesulitan keuangan (Wardhani, 2007).</w:t>
      </w:r>
    </w:p>
    <w:p w:rsidR="00B13DBB" w:rsidRDefault="00B13DBB" w:rsidP="00B13DBB">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yang dilakukan oleh Hardikasari (2011) menyebutkan bahwa penelitian mengenai ukuran dewan komisaris terhadap kinerja perusahaan memiliki hasil yang beragam. Dalam penelitian tersebut, disebutkan argumen dari yermack (1996), Sundgren dan Wells (1998), dan Jensen (1993), yang menyatakan bahwa semakin banyak personil yang menjadi dewan komisaris dapat berakibat pada makin buruk kinerja yang dimiliki perusahaan. Hal tersebut dikarenakan dengan makin banyaknya anggota dewan komiaris maka badan ini akan mengalami kesulitan dalam menjalankan perannya, diantaranya kesulitan dalam menjalankan komunikasi dan koordinasi antar anggota dewan komisaris.</w:t>
      </w:r>
    </w:p>
    <w:p w:rsidR="00B13DBB" w:rsidRDefault="00B13DBB" w:rsidP="00B13DBB">
      <w:pPr>
        <w:spacing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id-ID"/>
        </w:rPr>
        <w:t>Penelitian ini sejalan dengan penelitian Sanda et al (2005) yang menunjukan ukuran dewan komisaris tidak berpengaruh terhadap ROA. Pada penelitian ini banyaknya dewan komisaris tidak mempengaruhi kinerja keuangan perusahaan perbankan</w:t>
      </w:r>
      <w:r>
        <w:rPr>
          <w:rFonts w:ascii="Times New Roman" w:hAnsi="Times New Roman" w:cs="Times New Roman"/>
          <w:sz w:val="24"/>
          <w:szCs w:val="24"/>
          <w:lang w:val="en-GB"/>
        </w:rPr>
        <w:t xml:space="preserve">. </w:t>
      </w:r>
    </w:p>
    <w:p w:rsidR="00B13DBB" w:rsidRDefault="00B13DBB" w:rsidP="00B13DBB">
      <w:pPr>
        <w:pStyle w:val="NoSpacing"/>
        <w:rPr>
          <w:rFonts w:ascii="Times New Roman" w:hAnsi="Times New Roman" w:cs="Times New Roman"/>
          <w:b/>
          <w:sz w:val="24"/>
          <w:szCs w:val="24"/>
          <w:lang w:val="id-ID"/>
        </w:rPr>
      </w:pPr>
      <w:r>
        <w:rPr>
          <w:rFonts w:ascii="Times New Roman" w:eastAsia="Calibri" w:hAnsi="Times New Roman" w:cs="Times New Roman"/>
          <w:b/>
          <w:sz w:val="24"/>
          <w:szCs w:val="24"/>
          <w:lang w:val="id-ID"/>
        </w:rPr>
        <w:t xml:space="preserve">Pengaruh </w:t>
      </w:r>
      <w:r>
        <w:rPr>
          <w:rFonts w:ascii="Times New Roman" w:hAnsi="Times New Roman" w:cs="Times New Roman"/>
          <w:b/>
          <w:sz w:val="24"/>
          <w:szCs w:val="24"/>
          <w:lang w:val="id-ID"/>
        </w:rPr>
        <w:t>Dewan Direksi Terhadap Kinerja Keuangan</w:t>
      </w:r>
    </w:p>
    <w:p w:rsidR="00B13DBB" w:rsidRDefault="00B13DBB" w:rsidP="0006069E">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en-GB"/>
        </w:rPr>
        <w:t>Berdasarkan dari hasil uji parsial (Uji t) menunjukkan bahwa ukuran dewan direksi memiliki pengaruh yang signifikan terhadap kinerja keuangan. Hal ini dapat dilihat dari uji parsial pada tabel 4.7 yang menunjukkan nilai signifikan dibawah 0,05 yaitu sebesar 0,026. Maka disimpulkan bahwa h</w:t>
      </w:r>
      <w:r>
        <w:rPr>
          <w:rFonts w:ascii="Times New Roman" w:eastAsia="Calibri" w:hAnsi="Times New Roman" w:cs="Times New Roman"/>
          <w:sz w:val="24"/>
          <w:szCs w:val="24"/>
          <w:lang w:val="id-ID"/>
        </w:rPr>
        <w:t xml:space="preserve">asil penelitian menunjukan ukuran </w:t>
      </w:r>
      <w:r>
        <w:rPr>
          <w:rFonts w:ascii="Times New Roman" w:hAnsi="Times New Roman" w:cs="Times New Roman"/>
          <w:sz w:val="24"/>
          <w:szCs w:val="24"/>
          <w:lang w:val="id-ID"/>
        </w:rPr>
        <w:t>dewan direksi</w:t>
      </w:r>
      <w:r>
        <w:rPr>
          <w:rFonts w:ascii="Times New Roman" w:eastAsia="Calibri" w:hAnsi="Times New Roman" w:cs="Times New Roman"/>
          <w:sz w:val="24"/>
          <w:szCs w:val="24"/>
          <w:lang w:val="id-ID"/>
        </w:rPr>
        <w:t xml:space="preserve"> berpengaruh positif terhadap kinerja keuangan perusahaan. Nilai koefisien variabel dewan direksi menunjukan positif, artinya semakin banyak jumlah dewan direksi maka kinerja keuangan semakin bagus.</w:t>
      </w:r>
      <w:r>
        <w:rPr>
          <w:rFonts w:ascii="Times New Roman" w:hAnsi="Times New Roman" w:cs="Times New Roman"/>
          <w:sz w:val="24"/>
          <w:szCs w:val="24"/>
          <w:lang w:val="id-ID"/>
        </w:rPr>
        <w:t xml:space="preserve"> Dewan direksi merupakan salah satu indikator vital dalam pelaksanaan </w:t>
      </w:r>
      <w:r>
        <w:rPr>
          <w:rFonts w:ascii="Times New Roman" w:hAnsi="Times New Roman" w:cs="Times New Roman"/>
          <w:i/>
          <w:sz w:val="24"/>
          <w:szCs w:val="24"/>
          <w:lang w:val="id-ID"/>
        </w:rPr>
        <w:lastRenderedPageBreak/>
        <w:t>corporate governance</w:t>
      </w:r>
      <w:r>
        <w:rPr>
          <w:rFonts w:ascii="Times New Roman" w:hAnsi="Times New Roman" w:cs="Times New Roman"/>
          <w:sz w:val="24"/>
          <w:szCs w:val="24"/>
          <w:lang w:val="id-ID"/>
        </w:rPr>
        <w:t xml:space="preserve"> yang bertanggung jawab dalam manajemen perusahaan. Dewan direksi diharapkan dapat meningkatkan kinerja keuangan yang lebih baik. Dewan direksi memiliki tugas untuk menentukan arah kebijakan dan strategi umber daya yang dimiliki perusahaan, baik untuk jangka pendek maupun jangka panjang. Dalam Undang-undang Perseroan Terbatas, disebutkan bahwa dewan direksi memiliki hak untuk mewakili perusahaan dalam urusan di luar maupun di dalam perusahaan.</w:t>
      </w:r>
    </w:p>
    <w:p w:rsidR="00B13DBB" w:rsidRDefault="00B13DBB" w:rsidP="00B13DBB">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Hasil peneltian ini sejalan dengan hasil penelitian sebelumnya yaitu Delton et al.,(1999) menyatakan bahwa adanya hubungan positif antara ukuran dengan kinerja perusahaan. Jadi, dewan merupakan salah satu mekanisme yang sangat penting dalam </w:t>
      </w:r>
      <w:r>
        <w:rPr>
          <w:rFonts w:ascii="Times New Roman" w:hAnsi="Times New Roman" w:cs="Times New Roman"/>
          <w:i/>
          <w:sz w:val="24"/>
          <w:szCs w:val="24"/>
          <w:lang w:val="id-ID"/>
        </w:rPr>
        <w:t>Corporate Governance</w:t>
      </w:r>
      <w:r>
        <w:rPr>
          <w:rFonts w:ascii="Times New Roman" w:hAnsi="Times New Roman" w:cs="Times New Roman"/>
          <w:sz w:val="24"/>
          <w:szCs w:val="24"/>
          <w:lang w:val="id-ID"/>
        </w:rPr>
        <w:t>, dimana keberadaannya menentukan kinerja perusahaan. Dari hasil yang masih belum konklusif tersebut dapat dikatakan bahwa pengaruh ukuran direksi terhadap kinerja perusahaan akan tergantung dari karakteristik dari masing-masing perusahaan terkait. Kaitan tersebut terutama dengan karakteristik perusahaan secara keuangan dibandingkan dengan perusahaan yang sedang dalam masalah keuangan.</w:t>
      </w:r>
    </w:p>
    <w:p w:rsidR="00B13DBB" w:rsidRDefault="00B13DBB" w:rsidP="00B13DBB">
      <w:pPr>
        <w:pStyle w:val="NoSpacing"/>
        <w:rPr>
          <w:rFonts w:ascii="Times New Roman" w:hAnsi="Times New Roman" w:cs="Times New Roman"/>
          <w:b/>
          <w:sz w:val="24"/>
          <w:szCs w:val="24"/>
          <w:lang w:val="id-ID"/>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id-ID"/>
        </w:rPr>
        <w:t xml:space="preserve">Pengaruh </w:t>
      </w:r>
      <w:r>
        <w:rPr>
          <w:rFonts w:ascii="Times New Roman" w:hAnsi="Times New Roman" w:cs="Times New Roman"/>
          <w:b/>
          <w:sz w:val="24"/>
          <w:szCs w:val="24"/>
          <w:lang w:val="id-ID"/>
        </w:rPr>
        <w:t>Ukuran Perusahaan Terhadap Kinerja Keuangan</w:t>
      </w:r>
    </w:p>
    <w:p w:rsidR="00B13DBB" w:rsidRDefault="00B13DBB" w:rsidP="0006069E">
      <w:pPr>
        <w:spacing w:after="0" w:line="240" w:lineRule="auto"/>
        <w:ind w:firstLine="709"/>
        <w:contextualSpacing/>
        <w:jc w:val="both"/>
        <w:rPr>
          <w:rFonts w:ascii="Times New Roman" w:hAnsi="Times New Roman" w:cs="Times New Roman"/>
          <w:sz w:val="24"/>
          <w:szCs w:val="24"/>
          <w:lang w:val="id-ID"/>
        </w:rPr>
      </w:pPr>
      <w:r>
        <w:rPr>
          <w:rFonts w:ascii="Times New Roman" w:eastAsia="Calibri" w:hAnsi="Times New Roman" w:cs="Times New Roman"/>
          <w:sz w:val="24"/>
          <w:szCs w:val="24"/>
        </w:rPr>
        <w:t xml:space="preserve">Berdasarkan dari hasil  uji t diperoleh nilai signifikan variabel ukuran perusahaan sebesar 0,374 nilai signifikan  tersebut lebih besar dari 0,05. Hal ini dapat dilihat dari uji parsial pada tabel 4.7. Dengan demikian </w:t>
      </w:r>
      <w:r>
        <w:rPr>
          <w:rFonts w:ascii="Times New Roman" w:eastAsia="Calibri" w:hAnsi="Times New Roman" w:cs="Times New Roman"/>
          <w:sz w:val="24"/>
          <w:szCs w:val="24"/>
          <w:lang w:val="id-ID"/>
        </w:rPr>
        <w:t xml:space="preserve">hasil penelitian menunjukan ukuran </w:t>
      </w:r>
      <w:r>
        <w:rPr>
          <w:rFonts w:ascii="Times New Roman" w:hAnsi="Times New Roman" w:cs="Times New Roman"/>
          <w:sz w:val="24"/>
          <w:szCs w:val="24"/>
          <w:lang w:val="id-ID"/>
        </w:rPr>
        <w:t>perusahaan</w:t>
      </w:r>
      <w:r>
        <w:rPr>
          <w:rFonts w:ascii="Times New Roman" w:eastAsia="Calibri" w:hAnsi="Times New Roman" w:cs="Times New Roman"/>
          <w:sz w:val="24"/>
          <w:szCs w:val="24"/>
          <w:lang w:val="id-ID"/>
        </w:rPr>
        <w:t xml:space="preserve"> tidak berpengaruh terhadap kinerja keuangan perusahaan</w:t>
      </w:r>
      <w:r>
        <w:rPr>
          <w:rFonts w:ascii="Times New Roman" w:hAnsi="Times New Roman" w:cs="Times New Roman"/>
          <w:sz w:val="24"/>
          <w:szCs w:val="24"/>
          <w:lang w:val="id-ID"/>
        </w:rPr>
        <w:t xml:space="preserve">. Ukuran perusahaan dalam hal ini diukur dengan melihat seberapa besar aset yang dimiliki oleh sebuah perusahaan. Aset yang dimiliki perusahaan ini menggambarkan hak dan kewajiban serta permodalan perusahaan. Ukuran perusahaan akan berpengaruh terhadap perkembangan perusahaan. (Darmawati, 2004) menyatakan bahwa perusahaan besar pada dasarnya memiliki kekuatan finansial yang lebih besar dalam menunjang kinerja. </w:t>
      </w:r>
    </w:p>
    <w:p w:rsidR="00B13DBB" w:rsidRDefault="00B13DBB" w:rsidP="00C63135">
      <w:pPr>
        <w:spacing w:after="0" w:line="240" w:lineRule="auto"/>
        <w:ind w:firstLine="709"/>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ini tidak sejalan dengan penelitian Hesti (2010) dan Uyun (2010) yang menunjukan bahwa ukuran perusahaan berpengaruh positif signifikan terhadap kinerja keuangan perusahaan. Pada penelitian ini besarnya asset yang dimiliki perusahaan tidak mempengaruhi stabilitas kinerja keuangan perbankan perusahaan yang terdaftar di BEI.</w:t>
      </w:r>
    </w:p>
    <w:p w:rsidR="00B13DBB" w:rsidRDefault="00B13DBB" w:rsidP="00C63135">
      <w:pPr>
        <w:spacing w:line="240" w:lineRule="auto"/>
        <w:rPr>
          <w:rFonts w:ascii="Calibri" w:hAnsi="Calibri"/>
          <w:b/>
          <w:lang w:val="id-ID"/>
        </w:rPr>
      </w:pPr>
    </w:p>
    <w:p w:rsidR="00B13DBB" w:rsidRPr="00B13DBB" w:rsidRDefault="00B13DBB" w:rsidP="00C63135">
      <w:pPr>
        <w:spacing w:after="0" w:line="240" w:lineRule="auto"/>
        <w:jc w:val="both"/>
        <w:rPr>
          <w:rFonts w:ascii="Times New Roman" w:hAnsi="Times New Roman"/>
          <w:b/>
          <w:sz w:val="24"/>
          <w:szCs w:val="24"/>
          <w:lang w:val="id-ID"/>
        </w:rPr>
      </w:pPr>
      <w:r>
        <w:rPr>
          <w:rFonts w:ascii="Times New Roman" w:hAnsi="Times New Roman"/>
          <w:b/>
          <w:sz w:val="24"/>
          <w:szCs w:val="24"/>
          <w:lang w:val="id-ID"/>
        </w:rPr>
        <w:t>KESIMPULAN DAN SARAN</w:t>
      </w:r>
    </w:p>
    <w:p w:rsidR="00B13DBB" w:rsidRDefault="00B13DBB" w:rsidP="0006069E">
      <w:pPr>
        <w:spacing w:line="240" w:lineRule="auto"/>
        <w:ind w:firstLine="349"/>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analisis dan pembahasan pada bab sebelumnya diperoleh beberapa kesimpulan yaitu :</w:t>
      </w:r>
    </w:p>
    <w:p w:rsidR="00B13DBB" w:rsidRDefault="00B13DBB" w:rsidP="00C63135">
      <w:pPr>
        <w:pStyle w:val="ListParagraph"/>
        <w:numPr>
          <w:ilvl w:val="3"/>
          <w:numId w:val="25"/>
        </w:numPr>
        <w:spacing w:line="240" w:lineRule="auto"/>
        <w:ind w:left="709"/>
        <w:jc w:val="both"/>
        <w:rPr>
          <w:rFonts w:ascii="Times New Roman" w:hAnsi="Times New Roman"/>
          <w:i/>
          <w:sz w:val="24"/>
          <w:szCs w:val="24"/>
        </w:rPr>
      </w:pPr>
      <w:r>
        <w:rPr>
          <w:rFonts w:ascii="Times New Roman" w:hAnsi="Times New Roman"/>
          <w:sz w:val="24"/>
          <w:szCs w:val="24"/>
        </w:rPr>
        <w:t xml:space="preserve">Ukuran dewan komisaris tidak berpengaruh terhadap kinerja keuangan pada perusahaan </w:t>
      </w:r>
      <w:r>
        <w:rPr>
          <w:rFonts w:ascii="Times New Roman" w:hAnsi="Times New Roman" w:cs="Times New Roman"/>
          <w:sz w:val="24"/>
          <w:szCs w:val="24"/>
        </w:rPr>
        <w:t>perbankan yang terdaftar di Bursa Efek Indonesia periode 2016-2018.</w:t>
      </w:r>
    </w:p>
    <w:p w:rsidR="00B13DBB" w:rsidRDefault="00B13DBB" w:rsidP="00C63135">
      <w:pPr>
        <w:pStyle w:val="ListParagraph"/>
        <w:numPr>
          <w:ilvl w:val="3"/>
          <w:numId w:val="25"/>
        </w:numPr>
        <w:spacing w:line="240" w:lineRule="auto"/>
        <w:ind w:left="709"/>
        <w:jc w:val="both"/>
        <w:rPr>
          <w:rFonts w:ascii="Times New Roman" w:hAnsi="Times New Roman"/>
          <w:i/>
          <w:sz w:val="24"/>
          <w:szCs w:val="24"/>
        </w:rPr>
      </w:pPr>
      <w:r>
        <w:rPr>
          <w:rFonts w:ascii="Times New Roman" w:hAnsi="Times New Roman"/>
          <w:sz w:val="24"/>
          <w:szCs w:val="24"/>
        </w:rPr>
        <w:t xml:space="preserve">Ukuran dewan direksi berpengaruh positif terhadap kinerja keuangan pada perusahaan </w:t>
      </w:r>
      <w:r>
        <w:rPr>
          <w:rFonts w:ascii="Times New Roman" w:hAnsi="Times New Roman" w:cs="Times New Roman"/>
          <w:sz w:val="24"/>
          <w:szCs w:val="24"/>
        </w:rPr>
        <w:t>perbankan yang terdaftar di Bursa Efek Indonesia periode 2016-2018.</w:t>
      </w:r>
    </w:p>
    <w:p w:rsidR="00B13DBB" w:rsidRDefault="00B13DBB" w:rsidP="00C63135">
      <w:pPr>
        <w:pStyle w:val="ListParagraph"/>
        <w:numPr>
          <w:ilvl w:val="3"/>
          <w:numId w:val="25"/>
        </w:numPr>
        <w:spacing w:line="240" w:lineRule="auto"/>
        <w:ind w:left="709"/>
        <w:jc w:val="both"/>
        <w:rPr>
          <w:rFonts w:ascii="Times New Roman" w:hAnsi="Times New Roman"/>
          <w:i/>
          <w:sz w:val="24"/>
          <w:szCs w:val="24"/>
        </w:rPr>
      </w:pPr>
      <w:r>
        <w:rPr>
          <w:rFonts w:ascii="Times New Roman" w:hAnsi="Times New Roman"/>
          <w:sz w:val="24"/>
          <w:szCs w:val="24"/>
        </w:rPr>
        <w:t xml:space="preserve">Ukuran perusahaan tidak berpengaruh terhadap kinerja keuangan pada perusahaan </w:t>
      </w:r>
      <w:r>
        <w:rPr>
          <w:rFonts w:ascii="Times New Roman" w:hAnsi="Times New Roman" w:cs="Times New Roman"/>
          <w:sz w:val="24"/>
          <w:szCs w:val="24"/>
        </w:rPr>
        <w:t>perbankan yang terdaftar di Bursa Efek Indonesia periode 2016-2018.</w:t>
      </w:r>
    </w:p>
    <w:p w:rsidR="00B13DBB" w:rsidRDefault="00B13DBB" w:rsidP="00B13DBB">
      <w:pPr>
        <w:pStyle w:val="NoSpacing"/>
        <w:rPr>
          <w:rFonts w:ascii="Times New Roman" w:hAnsi="Times New Roman" w:cs="Times New Roman"/>
          <w:b/>
          <w:sz w:val="24"/>
          <w:szCs w:val="24"/>
          <w:lang w:val="id-ID"/>
        </w:rPr>
      </w:pPr>
      <w:r>
        <w:rPr>
          <w:rFonts w:ascii="Times New Roman" w:hAnsi="Times New Roman" w:cs="Times New Roman"/>
          <w:b/>
          <w:sz w:val="24"/>
          <w:szCs w:val="24"/>
          <w:lang w:val="id-ID"/>
        </w:rPr>
        <w:t>SARAN</w:t>
      </w:r>
    </w:p>
    <w:p w:rsidR="00B13DBB" w:rsidRDefault="00B13DBB" w:rsidP="0006069E">
      <w:pPr>
        <w:spacing w:line="240" w:lineRule="auto"/>
        <w:ind w:firstLine="349"/>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analisis dan pembahasan di atas, terdapat beberapa bagi peneliti selanjutnya yaitu :</w:t>
      </w:r>
    </w:p>
    <w:p w:rsidR="00B13DBB" w:rsidRDefault="00B13DBB" w:rsidP="00B13DBB">
      <w:pPr>
        <w:numPr>
          <w:ilvl w:val="0"/>
          <w:numId w:val="26"/>
        </w:numPr>
        <w:spacing w:after="0" w:line="240" w:lineRule="auto"/>
        <w:ind w:left="709"/>
        <w:contextualSpacing/>
        <w:jc w:val="both"/>
        <w:rPr>
          <w:rFonts w:ascii="Times New Roman" w:hAnsi="Times New Roman"/>
          <w:sz w:val="24"/>
          <w:szCs w:val="24"/>
          <w:lang w:val="id-ID"/>
        </w:rPr>
      </w:pPr>
      <w:r>
        <w:rPr>
          <w:rFonts w:ascii="Times New Roman" w:hAnsi="Times New Roman"/>
          <w:bCs/>
          <w:sz w:val="24"/>
          <w:szCs w:val="24"/>
          <w:lang w:val="id-ID"/>
        </w:rPr>
        <w:t xml:space="preserve">Bagi peneliti selanjutnya dapat menambahkan </w:t>
      </w:r>
      <w:r>
        <w:rPr>
          <w:rFonts w:ascii="Times New Roman" w:hAnsi="Times New Roman"/>
          <w:bCs/>
          <w:sz w:val="24"/>
          <w:lang w:val="id-ID"/>
        </w:rPr>
        <w:t>jumlah perusahaan yang menjadi objek penelitian.</w:t>
      </w:r>
    </w:p>
    <w:p w:rsidR="00B13DBB" w:rsidRDefault="00B13DBB" w:rsidP="00B13DBB">
      <w:pPr>
        <w:numPr>
          <w:ilvl w:val="0"/>
          <w:numId w:val="26"/>
        </w:numPr>
        <w:spacing w:after="0" w:line="240" w:lineRule="auto"/>
        <w:ind w:left="709"/>
        <w:contextualSpacing/>
        <w:jc w:val="both"/>
        <w:rPr>
          <w:rFonts w:ascii="Times New Roman" w:hAnsi="Times New Roman"/>
          <w:sz w:val="24"/>
          <w:szCs w:val="24"/>
          <w:lang w:val="id-ID"/>
        </w:rPr>
      </w:pPr>
      <w:r>
        <w:rPr>
          <w:rFonts w:ascii="Times New Roman" w:hAnsi="Times New Roman"/>
          <w:bCs/>
          <w:sz w:val="24"/>
          <w:lang w:val="id-ID"/>
        </w:rPr>
        <w:t xml:space="preserve">Bagi peneliti selanjutnya dapat mengembangkan pada sektor lainnya, tidak hanya perusahaan sektor perbankan yang terdapat pada </w:t>
      </w:r>
      <w:r>
        <w:rPr>
          <w:rFonts w:ascii="Times New Roman" w:hAnsi="Times New Roman"/>
          <w:sz w:val="24"/>
          <w:szCs w:val="24"/>
          <w:lang w:val="id-ID"/>
        </w:rPr>
        <w:t xml:space="preserve">Bursa Efek Indonesia (BEI), namun sektor lain seperti, sektor industri, sektor </w:t>
      </w:r>
      <w:r>
        <w:rPr>
          <w:rFonts w:ascii="Times New Roman" w:hAnsi="Times New Roman"/>
          <w:i/>
          <w:sz w:val="24"/>
          <w:szCs w:val="24"/>
          <w:lang w:val="id-ID"/>
        </w:rPr>
        <w:t>food and beverage</w:t>
      </w:r>
      <w:r>
        <w:rPr>
          <w:rFonts w:ascii="Times New Roman" w:hAnsi="Times New Roman"/>
          <w:sz w:val="24"/>
          <w:szCs w:val="24"/>
          <w:lang w:val="id-ID"/>
        </w:rPr>
        <w:t>, sektor barang konsumsi, dan sektor lainnya.</w:t>
      </w:r>
    </w:p>
    <w:p w:rsidR="00FB5879" w:rsidRDefault="00B13DBB" w:rsidP="00C63135">
      <w:pPr>
        <w:numPr>
          <w:ilvl w:val="0"/>
          <w:numId w:val="26"/>
        </w:numPr>
        <w:spacing w:after="0" w:line="240" w:lineRule="auto"/>
        <w:ind w:left="709"/>
        <w:contextualSpacing/>
        <w:jc w:val="both"/>
        <w:rPr>
          <w:rFonts w:ascii="Times New Roman" w:hAnsi="Times New Roman"/>
          <w:sz w:val="24"/>
          <w:szCs w:val="24"/>
          <w:lang w:val="id-ID"/>
        </w:rPr>
      </w:pPr>
      <w:r>
        <w:rPr>
          <w:rFonts w:ascii="Times New Roman" w:hAnsi="Times New Roman"/>
          <w:sz w:val="24"/>
          <w:szCs w:val="24"/>
          <w:lang w:val="id-ID"/>
        </w:rPr>
        <w:lastRenderedPageBreak/>
        <w:t>Untuk penelitian selanjutnya dapat menambahkan variabel yang diduga berpengaruh terhadap kinerja keuangan seperti, manajeman laba, kepemilikan asing, dll.</w:t>
      </w:r>
    </w:p>
    <w:p w:rsidR="0006069E" w:rsidRDefault="0006069E" w:rsidP="0006069E">
      <w:pPr>
        <w:spacing w:after="0" w:line="240" w:lineRule="auto"/>
        <w:contextualSpacing/>
        <w:jc w:val="both"/>
        <w:rPr>
          <w:rFonts w:ascii="Times New Roman" w:hAnsi="Times New Roman"/>
          <w:sz w:val="24"/>
          <w:szCs w:val="24"/>
          <w:lang w:val="id-ID"/>
        </w:rPr>
      </w:pPr>
    </w:p>
    <w:p w:rsidR="0006069E" w:rsidRDefault="0006069E" w:rsidP="0006069E">
      <w:pPr>
        <w:spacing w:after="0" w:line="240" w:lineRule="auto"/>
        <w:contextualSpacing/>
        <w:jc w:val="both"/>
        <w:rPr>
          <w:rFonts w:ascii="Times New Roman" w:hAnsi="Times New Roman"/>
          <w:sz w:val="24"/>
          <w:szCs w:val="24"/>
          <w:lang w:val="id-ID"/>
        </w:rPr>
      </w:pPr>
    </w:p>
    <w:p w:rsidR="0006069E" w:rsidRDefault="0006069E" w:rsidP="0006069E">
      <w:pPr>
        <w:spacing w:after="0" w:line="240" w:lineRule="auto"/>
        <w:contextualSpacing/>
        <w:jc w:val="both"/>
        <w:rPr>
          <w:rFonts w:ascii="Times New Roman" w:hAnsi="Times New Roman"/>
          <w:sz w:val="24"/>
          <w:szCs w:val="24"/>
          <w:lang w:val="id-ID"/>
        </w:rPr>
      </w:pPr>
    </w:p>
    <w:p w:rsidR="0006069E" w:rsidRPr="0006069E" w:rsidRDefault="0006069E" w:rsidP="0006069E">
      <w:pPr>
        <w:spacing w:after="0" w:line="240" w:lineRule="auto"/>
        <w:contextualSpacing/>
        <w:jc w:val="both"/>
        <w:rPr>
          <w:rFonts w:ascii="Times New Roman" w:hAnsi="Times New Roman"/>
          <w:sz w:val="24"/>
          <w:szCs w:val="24"/>
          <w:lang w:val="id-ID"/>
        </w:rPr>
      </w:pPr>
    </w:p>
    <w:p w:rsidR="00B13DBB" w:rsidRDefault="00B13DBB" w:rsidP="00B13DBB">
      <w:pPr>
        <w:jc w:val="center"/>
        <w:rPr>
          <w:rFonts w:ascii="Times New Roman" w:hAnsi="Times New Roman" w:cs="Times New Roman"/>
          <w:b/>
          <w:sz w:val="24"/>
          <w:szCs w:val="24"/>
        </w:rPr>
      </w:pPr>
      <w:r>
        <w:rPr>
          <w:rFonts w:ascii="Times New Roman" w:hAnsi="Times New Roman" w:cs="Times New Roman"/>
          <w:b/>
          <w:sz w:val="24"/>
          <w:szCs w:val="24"/>
        </w:rPr>
        <w:t>DAFTAR PUSTAKA</w:t>
      </w:r>
    </w:p>
    <w:p w:rsidR="00B13DBB" w:rsidRDefault="00B13DBB" w:rsidP="0006069E">
      <w:pPr>
        <w:ind w:left="720" w:hanging="720"/>
        <w:jc w:val="both"/>
        <w:rPr>
          <w:rFonts w:ascii="Times New Roman" w:hAnsi="Times New Roman" w:cs="Times New Roman"/>
          <w:b/>
          <w:sz w:val="24"/>
          <w:szCs w:val="24"/>
        </w:rPr>
      </w:pPr>
      <w:r>
        <w:rPr>
          <w:rFonts w:ascii="Times New Roman" w:hAnsi="Times New Roman" w:cs="Times New Roman"/>
          <w:sz w:val="24"/>
          <w:szCs w:val="24"/>
        </w:rPr>
        <w:t xml:space="preserve">Arifin. 2005. </w:t>
      </w:r>
      <w:r>
        <w:rPr>
          <w:rFonts w:ascii="Times New Roman" w:hAnsi="Times New Roman" w:cs="Times New Roman"/>
          <w:i/>
          <w:sz w:val="24"/>
          <w:szCs w:val="24"/>
        </w:rPr>
        <w:t xml:space="preserve">Peran Akuntan dalam menegakkan Prinsip Good Corporate </w:t>
      </w:r>
      <w:r>
        <w:rPr>
          <w:rFonts w:ascii="Times New Roman" w:hAnsi="Times New Roman" w:cs="Times New Roman"/>
          <w:i/>
          <w:sz w:val="24"/>
          <w:szCs w:val="24"/>
        </w:rPr>
        <w:tab/>
        <w:t>Governance Pada perusahaan di Indone</w:t>
      </w:r>
      <w:r w:rsidR="0006069E">
        <w:rPr>
          <w:rFonts w:ascii="Times New Roman" w:hAnsi="Times New Roman" w:cs="Times New Roman"/>
          <w:i/>
          <w:sz w:val="24"/>
          <w:szCs w:val="24"/>
        </w:rPr>
        <w:t xml:space="preserve">sia (Tinjauan Prespektif Teori </w:t>
      </w:r>
      <w:r>
        <w:rPr>
          <w:rFonts w:ascii="Times New Roman" w:hAnsi="Times New Roman" w:cs="Times New Roman"/>
          <w:i/>
          <w:sz w:val="24"/>
          <w:szCs w:val="24"/>
        </w:rPr>
        <w:t>Keagenan)</w:t>
      </w:r>
      <w:r>
        <w:rPr>
          <w:rFonts w:ascii="Times New Roman" w:hAnsi="Times New Roman" w:cs="Times New Roman"/>
          <w:sz w:val="24"/>
          <w:szCs w:val="24"/>
        </w:rPr>
        <w:t>. Dipresentasikan Pada Sidan</w:t>
      </w:r>
      <w:r w:rsidR="0006069E">
        <w:rPr>
          <w:rFonts w:ascii="Times New Roman" w:hAnsi="Times New Roman" w:cs="Times New Roman"/>
          <w:sz w:val="24"/>
          <w:szCs w:val="24"/>
        </w:rPr>
        <w:t>g Senat Guru Besar UNDIP Dalam</w:t>
      </w:r>
      <w:r>
        <w:rPr>
          <w:rFonts w:ascii="Times New Roman" w:hAnsi="Times New Roman" w:cs="Times New Roman"/>
          <w:sz w:val="24"/>
          <w:szCs w:val="24"/>
        </w:rPr>
        <w:t xml:space="preserve">Rangka Pengusulan Jabatan Guru Besar tanggal 21 Desember </w:t>
      </w:r>
      <w:r>
        <w:rPr>
          <w:rFonts w:ascii="Times New Roman" w:hAnsi="Times New Roman" w:cs="Times New Roman"/>
          <w:sz w:val="24"/>
          <w:szCs w:val="24"/>
        </w:rPr>
        <w:tab/>
        <w:t>2005.</w:t>
      </w:r>
    </w:p>
    <w:p w:rsidR="00B13DBB" w:rsidRDefault="00B13DBB" w:rsidP="0006069E">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Beasly, M. 1996. An Empirical Analysis of the Relation Between the Board of </w:t>
      </w:r>
      <w:r>
        <w:rPr>
          <w:rFonts w:ascii="Times New Roman" w:hAnsi="Times New Roman" w:cs="Times New Roman"/>
          <w:sz w:val="24"/>
          <w:szCs w:val="24"/>
        </w:rPr>
        <w:tab/>
        <w:t xml:space="preserve">Director Composition and Financial Statement Fraud. </w:t>
      </w:r>
      <w:r>
        <w:rPr>
          <w:rFonts w:ascii="Times New Roman" w:hAnsi="Times New Roman" w:cs="Times New Roman"/>
          <w:i/>
          <w:sz w:val="24"/>
          <w:szCs w:val="24"/>
        </w:rPr>
        <w:t xml:space="preserve">Accounting </w:t>
      </w:r>
      <w:r>
        <w:rPr>
          <w:rFonts w:ascii="Times New Roman" w:hAnsi="Times New Roman" w:cs="Times New Roman"/>
          <w:i/>
          <w:sz w:val="24"/>
          <w:szCs w:val="24"/>
        </w:rPr>
        <w:tab/>
        <w:t>Review</w:t>
      </w:r>
      <w:r>
        <w:rPr>
          <w:rFonts w:ascii="Times New Roman" w:hAnsi="Times New Roman" w:cs="Times New Roman"/>
          <w:sz w:val="24"/>
          <w:szCs w:val="24"/>
        </w:rPr>
        <w:t xml:space="preserve"> </w:t>
      </w:r>
      <w:r>
        <w:rPr>
          <w:rFonts w:ascii="Times New Roman" w:hAnsi="Times New Roman" w:cs="Times New Roman"/>
          <w:sz w:val="24"/>
          <w:szCs w:val="24"/>
        </w:rPr>
        <w:tab/>
        <w:t>(71): 443-465.</w:t>
      </w:r>
    </w:p>
    <w:p w:rsidR="00B13DBB" w:rsidRDefault="00B13DBB" w:rsidP="00B13DBB">
      <w:pPr>
        <w:pStyle w:val="NoSpacing"/>
        <w:rPr>
          <w:rFonts w:ascii="Times New Roman" w:hAnsi="Times New Roman" w:cs="Times New Roman"/>
          <w:sz w:val="24"/>
          <w:szCs w:val="24"/>
        </w:rPr>
      </w:pPr>
    </w:p>
    <w:p w:rsidR="00B13DBB" w:rsidRDefault="00B13DBB" w:rsidP="0006069E">
      <w:pPr>
        <w:ind w:left="720" w:hanging="660"/>
        <w:jc w:val="both"/>
        <w:rPr>
          <w:rFonts w:ascii="Times New Roman" w:hAnsi="Times New Roman" w:cs="Times New Roman"/>
          <w:sz w:val="24"/>
          <w:szCs w:val="24"/>
        </w:rPr>
      </w:pPr>
      <w:r>
        <w:rPr>
          <w:rFonts w:ascii="Times New Roman" w:hAnsi="Times New Roman" w:cs="Times New Roman"/>
          <w:sz w:val="24"/>
          <w:szCs w:val="24"/>
        </w:rPr>
        <w:t xml:space="preserve">Berghe, L. V., dan Ridder, L. D. 1999. </w:t>
      </w:r>
      <w:r>
        <w:rPr>
          <w:rFonts w:ascii="Times New Roman" w:hAnsi="Times New Roman" w:cs="Times New Roman"/>
          <w:i/>
          <w:sz w:val="24"/>
          <w:szCs w:val="24"/>
        </w:rPr>
        <w:t xml:space="preserve">International Standardization of Good </w:t>
      </w:r>
      <w:r>
        <w:rPr>
          <w:rFonts w:ascii="Times New Roman" w:hAnsi="Times New Roman" w:cs="Times New Roman"/>
          <w:i/>
          <w:sz w:val="24"/>
          <w:szCs w:val="24"/>
        </w:rPr>
        <w:tab/>
        <w:t xml:space="preserve">Corporate governance: Best Practices for the Board of Directors. </w:t>
      </w:r>
      <w:r>
        <w:rPr>
          <w:rFonts w:ascii="Times New Roman" w:hAnsi="Times New Roman" w:cs="Times New Roman"/>
          <w:i/>
          <w:sz w:val="24"/>
          <w:szCs w:val="24"/>
        </w:rPr>
        <w:tab/>
        <w:t>Boston: Kluwer Academic Publishers.</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Boediono, Gideon. 2005. Kualitas Laba : Studi Pengaruh Mekanisme Corporate </w:t>
      </w:r>
      <w:r>
        <w:rPr>
          <w:rFonts w:ascii="Times New Roman" w:hAnsi="Times New Roman" w:cs="Times New Roman"/>
          <w:sz w:val="24"/>
          <w:szCs w:val="24"/>
        </w:rPr>
        <w:tab/>
        <w:t xml:space="preserve">Governance dan Dampak Manajemen Laba Dengan Menggunakan </w:t>
      </w:r>
      <w:r>
        <w:rPr>
          <w:rFonts w:ascii="Times New Roman" w:hAnsi="Times New Roman" w:cs="Times New Roman"/>
          <w:sz w:val="24"/>
          <w:szCs w:val="24"/>
        </w:rPr>
        <w:tab/>
        <w:t xml:space="preserve">Analisis Jalur. </w:t>
      </w:r>
      <w:r>
        <w:rPr>
          <w:rFonts w:ascii="Times New Roman" w:hAnsi="Times New Roman" w:cs="Times New Roman"/>
          <w:i/>
          <w:sz w:val="24"/>
          <w:szCs w:val="24"/>
        </w:rPr>
        <w:t>SNA</w:t>
      </w:r>
      <w:r>
        <w:rPr>
          <w:rFonts w:ascii="Times New Roman" w:hAnsi="Times New Roman" w:cs="Times New Roman"/>
          <w:sz w:val="24"/>
          <w:szCs w:val="24"/>
        </w:rPr>
        <w:t xml:space="preserve"> VIII. Solo.</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Caprio, Levine., 2002, </w:t>
      </w:r>
      <w:r>
        <w:rPr>
          <w:rFonts w:ascii="Times New Roman" w:hAnsi="Times New Roman" w:cs="Times New Roman"/>
          <w:i/>
          <w:sz w:val="24"/>
          <w:szCs w:val="24"/>
        </w:rPr>
        <w:t xml:space="preserve">Corporate Governance of Banks: Concept and International </w:t>
      </w:r>
      <w:r>
        <w:rPr>
          <w:rFonts w:ascii="Times New Roman" w:hAnsi="Times New Roman" w:cs="Times New Roman"/>
          <w:i/>
          <w:sz w:val="24"/>
          <w:szCs w:val="24"/>
        </w:rPr>
        <w:tab/>
        <w:t>Observations</w:t>
      </w:r>
      <w:r>
        <w:rPr>
          <w:rFonts w:ascii="Times New Roman" w:hAnsi="Times New Roman" w:cs="Times New Roman"/>
          <w:i/>
          <w:sz w:val="24"/>
          <w:szCs w:val="24"/>
        </w:rPr>
        <w:tab/>
        <w:t xml:space="preserve">Global Corporate Governance Forum research Network </w:t>
      </w:r>
      <w:r>
        <w:rPr>
          <w:rFonts w:ascii="Times New Roman" w:hAnsi="Times New Roman" w:cs="Times New Roman"/>
          <w:i/>
          <w:sz w:val="24"/>
          <w:szCs w:val="24"/>
        </w:rPr>
        <w:tab/>
        <w:t>Meting, Worldbank, IMF. Working Paper.</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Che Haat, M.H.,Rahman, R.A., &amp; Mahentiran, S. (2008) .’’Corporate Governance, </w:t>
      </w:r>
      <w:r>
        <w:rPr>
          <w:rFonts w:ascii="Times New Roman" w:hAnsi="Times New Roman" w:cs="Times New Roman"/>
          <w:sz w:val="24"/>
          <w:szCs w:val="24"/>
        </w:rPr>
        <w:tab/>
        <w:t>Transparency</w:t>
      </w:r>
      <w:r>
        <w:rPr>
          <w:rFonts w:ascii="Times New Roman" w:hAnsi="Times New Roman" w:cs="Times New Roman"/>
          <w:sz w:val="24"/>
          <w:szCs w:val="24"/>
        </w:rPr>
        <w:tab/>
        <w:t xml:space="preserve">and Performance of Malaysian Companies”. </w:t>
      </w:r>
      <w:r>
        <w:rPr>
          <w:rFonts w:ascii="Times New Roman" w:hAnsi="Times New Roman" w:cs="Times New Roman"/>
          <w:i/>
          <w:sz w:val="24"/>
          <w:szCs w:val="24"/>
        </w:rPr>
        <w:t xml:space="preserve">Managerial </w:t>
      </w:r>
      <w:r>
        <w:rPr>
          <w:rFonts w:ascii="Times New Roman" w:hAnsi="Times New Roman" w:cs="Times New Roman"/>
          <w:i/>
          <w:sz w:val="24"/>
          <w:szCs w:val="24"/>
        </w:rPr>
        <w:tab/>
        <w:t>Auditing Journal</w:t>
      </w:r>
      <w:r>
        <w:rPr>
          <w:rFonts w:ascii="Times New Roman" w:hAnsi="Times New Roman" w:cs="Times New Roman"/>
          <w:sz w:val="24"/>
          <w:szCs w:val="24"/>
        </w:rPr>
        <w:t>, Vol. 23 No.8, PP 744-778.</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Daniri, Achmad, 2004, </w:t>
      </w:r>
      <w:r>
        <w:rPr>
          <w:rFonts w:ascii="Times New Roman" w:hAnsi="Times New Roman" w:cs="Times New Roman"/>
          <w:i/>
          <w:sz w:val="24"/>
          <w:szCs w:val="24"/>
        </w:rPr>
        <w:t>Membudayakan Good Corporate Governance</w:t>
      </w:r>
      <w:r>
        <w:rPr>
          <w:rFonts w:ascii="Times New Roman" w:hAnsi="Times New Roman" w:cs="Times New Roman"/>
          <w:sz w:val="24"/>
          <w:szCs w:val="24"/>
        </w:rPr>
        <w:t xml:space="preserve">, Kompas, </w:t>
      </w:r>
      <w:r>
        <w:rPr>
          <w:rFonts w:ascii="Times New Roman" w:hAnsi="Times New Roman" w:cs="Times New Roman"/>
          <w:sz w:val="24"/>
          <w:szCs w:val="24"/>
        </w:rPr>
        <w:tab/>
        <w:t>Kamis, 15 April 2004.</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Darmawati, D. et al., 2004</w:t>
      </w:r>
      <w:r>
        <w:rPr>
          <w:rFonts w:ascii="Times New Roman" w:hAnsi="Times New Roman" w:cs="Times New Roman"/>
          <w:i/>
          <w:sz w:val="24"/>
          <w:szCs w:val="24"/>
        </w:rPr>
        <w:t xml:space="preserve">, </w:t>
      </w:r>
      <w:r>
        <w:rPr>
          <w:rFonts w:ascii="Times New Roman" w:hAnsi="Times New Roman" w:cs="Times New Roman"/>
          <w:sz w:val="24"/>
          <w:szCs w:val="24"/>
        </w:rPr>
        <w:t xml:space="preserve">“Hubungan Corporate Governance dan Kinerja </w:t>
      </w:r>
      <w:r>
        <w:rPr>
          <w:rFonts w:ascii="Times New Roman" w:hAnsi="Times New Roman" w:cs="Times New Roman"/>
          <w:sz w:val="24"/>
          <w:szCs w:val="24"/>
        </w:rPr>
        <w:tab/>
        <w:t>Perusahaan,”</w:t>
      </w:r>
      <w:r>
        <w:rPr>
          <w:rFonts w:ascii="Times New Roman" w:hAnsi="Times New Roman" w:cs="Times New Roman"/>
          <w:i/>
          <w:sz w:val="24"/>
          <w:szCs w:val="24"/>
        </w:rPr>
        <w:tab/>
        <w:t>Simposium Nasional Akuntansi</w:t>
      </w:r>
      <w:r>
        <w:rPr>
          <w:rFonts w:ascii="Times New Roman" w:hAnsi="Times New Roman" w:cs="Times New Roman"/>
          <w:sz w:val="24"/>
          <w:szCs w:val="24"/>
        </w:rPr>
        <w:t xml:space="preserve"> VII, Denpasar.</w:t>
      </w:r>
    </w:p>
    <w:p w:rsidR="00B13DBB" w:rsidRDefault="00B13DBB" w:rsidP="00B13DBB">
      <w:pPr>
        <w:jc w:val="both"/>
        <w:rPr>
          <w:rFonts w:ascii="Times New Roman" w:hAnsi="Times New Roman" w:cs="Times New Roman"/>
          <w:b/>
          <w:sz w:val="24"/>
          <w:szCs w:val="24"/>
        </w:rPr>
      </w:pPr>
      <w:r>
        <w:rPr>
          <w:rFonts w:ascii="Times New Roman" w:hAnsi="Times New Roman" w:cs="Times New Roman"/>
          <w:sz w:val="24"/>
          <w:szCs w:val="24"/>
        </w:rPr>
        <w:t>Eisenhardt, K. M. (1989). Agency Theory: An Assesment and Review</w:t>
      </w:r>
      <w:r>
        <w:rPr>
          <w:rFonts w:ascii="Times New Roman" w:hAnsi="Times New Roman" w:cs="Times New Roman"/>
          <w:i/>
          <w:sz w:val="24"/>
          <w:szCs w:val="24"/>
        </w:rPr>
        <w:t>. Academy of  management Review</w:t>
      </w:r>
      <w:r>
        <w:rPr>
          <w:rFonts w:ascii="Times New Roman" w:hAnsi="Times New Roman" w:cs="Times New Roman"/>
          <w:sz w:val="24"/>
          <w:szCs w:val="24"/>
        </w:rPr>
        <w:t>, 14, hal. 57-74.</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FCGI. (2001)</w:t>
      </w:r>
      <w:r>
        <w:rPr>
          <w:rFonts w:ascii="Times New Roman" w:hAnsi="Times New Roman" w:cs="Times New Roman"/>
          <w:i/>
          <w:sz w:val="24"/>
          <w:szCs w:val="24"/>
        </w:rPr>
        <w:t xml:space="preserve">. Peranan Dewan Komisaris dan Komite Audit dalam Pelaksanaan </w:t>
      </w:r>
      <w:r>
        <w:rPr>
          <w:rFonts w:ascii="Times New Roman" w:hAnsi="Times New Roman" w:cs="Times New Roman"/>
          <w:i/>
          <w:sz w:val="24"/>
          <w:szCs w:val="24"/>
        </w:rPr>
        <w:tab/>
        <w:t>corporate governance (Tata Kelola Perusahaan)</w:t>
      </w:r>
      <w:r>
        <w:rPr>
          <w:rFonts w:ascii="Times New Roman" w:hAnsi="Times New Roman" w:cs="Times New Roman"/>
          <w:sz w:val="24"/>
          <w:szCs w:val="24"/>
        </w:rPr>
        <w:t>. Jilid II. FCGI. Edisi ke-</w:t>
      </w:r>
      <w:r>
        <w:rPr>
          <w:rFonts w:ascii="Times New Roman" w:hAnsi="Times New Roman" w:cs="Times New Roman"/>
          <w:sz w:val="24"/>
          <w:szCs w:val="24"/>
        </w:rPr>
        <w:tab/>
        <w:t>2.</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Ghozali, Imam. (2006). </w:t>
      </w:r>
      <w:r>
        <w:rPr>
          <w:rFonts w:ascii="Times New Roman" w:hAnsi="Times New Roman" w:cs="Times New Roman"/>
          <w:i/>
          <w:sz w:val="24"/>
          <w:szCs w:val="24"/>
        </w:rPr>
        <w:t>Aplikasi Analisis Multiverate dengan Program SPSS</w:t>
      </w:r>
      <w:r>
        <w:rPr>
          <w:rFonts w:ascii="Times New Roman" w:hAnsi="Times New Roman" w:cs="Times New Roman"/>
          <w:sz w:val="24"/>
          <w:szCs w:val="24"/>
        </w:rPr>
        <w:t>. S</w:t>
      </w:r>
      <w:r>
        <w:rPr>
          <w:rFonts w:ascii="Times New Roman" w:hAnsi="Times New Roman" w:cs="Times New Roman"/>
          <w:sz w:val="24"/>
          <w:szCs w:val="24"/>
        </w:rPr>
        <w:tab/>
        <w:t>emarang: Badan Penerbit Universitas Diponegoro.</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Hastuti, Theresia Dwi. (2005). “Hubungan Antara Good Corporate Governance </w:t>
      </w:r>
      <w:r>
        <w:rPr>
          <w:rFonts w:ascii="Times New Roman" w:hAnsi="Times New Roman" w:cs="Times New Roman"/>
          <w:sz w:val="24"/>
          <w:szCs w:val="24"/>
        </w:rPr>
        <w:tab/>
        <w:t xml:space="preserve">dan Struktur Kepemilikan dengan Kinerja Keuangan”. </w:t>
      </w:r>
      <w:r>
        <w:rPr>
          <w:rFonts w:ascii="Times New Roman" w:hAnsi="Times New Roman" w:cs="Times New Roman"/>
          <w:i/>
          <w:sz w:val="24"/>
          <w:szCs w:val="24"/>
        </w:rPr>
        <w:t xml:space="preserve">Simposium Nasional </w:t>
      </w:r>
      <w:r>
        <w:rPr>
          <w:rFonts w:ascii="Times New Roman" w:hAnsi="Times New Roman" w:cs="Times New Roman"/>
          <w:i/>
          <w:sz w:val="24"/>
          <w:szCs w:val="24"/>
        </w:rPr>
        <w:tab/>
        <w:t xml:space="preserve">Akuntansi </w:t>
      </w:r>
      <w:r>
        <w:rPr>
          <w:rFonts w:ascii="Times New Roman" w:hAnsi="Times New Roman" w:cs="Times New Roman"/>
          <w:sz w:val="24"/>
          <w:szCs w:val="24"/>
        </w:rPr>
        <w:t>VIII. Solo.</w:t>
      </w:r>
    </w:p>
    <w:p w:rsidR="00B13DBB" w:rsidRDefault="00B13DBB" w:rsidP="00B13DBB">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Isgiyarta, Jaka dan Nila Tristiarini. 2005. </w:t>
      </w:r>
      <w:r>
        <w:rPr>
          <w:rFonts w:ascii="Times New Roman" w:hAnsi="Times New Roman" w:cs="Times New Roman"/>
          <w:i/>
          <w:sz w:val="24"/>
          <w:szCs w:val="24"/>
        </w:rPr>
        <w:t xml:space="preserve">Pengaruh Penerapan Prinsip Corporate </w:t>
      </w:r>
      <w:r>
        <w:rPr>
          <w:rFonts w:ascii="Times New Roman" w:hAnsi="Times New Roman" w:cs="Times New Roman"/>
          <w:i/>
          <w:sz w:val="24"/>
          <w:szCs w:val="24"/>
        </w:rPr>
        <w:tab/>
        <w:t>Governance</w:t>
      </w:r>
      <w:r>
        <w:rPr>
          <w:rFonts w:ascii="Times New Roman" w:hAnsi="Times New Roman" w:cs="Times New Roman"/>
          <w:i/>
          <w:sz w:val="24"/>
          <w:szCs w:val="24"/>
        </w:rPr>
        <w:tab/>
        <w:t xml:space="preserve">Terhadap Abnormal Return Pada Saat Pengumuman </w:t>
      </w:r>
      <w:r>
        <w:rPr>
          <w:rFonts w:ascii="Times New Roman" w:hAnsi="Times New Roman" w:cs="Times New Roman"/>
          <w:i/>
          <w:sz w:val="24"/>
          <w:szCs w:val="24"/>
        </w:rPr>
        <w:tab/>
        <w:t>Laporan Keuangan, Jurnal Bisnis dan Ekonomi</w:t>
      </w:r>
      <w:r>
        <w:rPr>
          <w:rFonts w:ascii="Times New Roman" w:hAnsi="Times New Roman" w:cs="Times New Roman"/>
          <w:sz w:val="24"/>
          <w:szCs w:val="24"/>
        </w:rPr>
        <w:t xml:space="preserve">. Vol.12 No.2 September </w:t>
      </w:r>
      <w:r>
        <w:rPr>
          <w:rFonts w:ascii="Times New Roman" w:hAnsi="Times New Roman" w:cs="Times New Roman"/>
          <w:sz w:val="24"/>
          <w:szCs w:val="24"/>
        </w:rPr>
        <w:tab/>
        <w:t>2005.</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Jensen, M. and Meckling, W. (1976). “Theory of the firm: manajerial behavior, </w:t>
      </w:r>
      <w:r>
        <w:rPr>
          <w:rFonts w:ascii="Times New Roman" w:hAnsi="Times New Roman" w:cs="Times New Roman"/>
          <w:sz w:val="24"/>
          <w:szCs w:val="24"/>
        </w:rPr>
        <w:tab/>
        <w:t xml:space="preserve">agency costs and ownership structure”. </w:t>
      </w:r>
      <w:r>
        <w:rPr>
          <w:rFonts w:ascii="Times New Roman" w:hAnsi="Times New Roman" w:cs="Times New Roman"/>
          <w:i/>
          <w:sz w:val="24"/>
          <w:szCs w:val="24"/>
        </w:rPr>
        <w:t>Journal of Financial Economics</w:t>
      </w:r>
      <w:r>
        <w:rPr>
          <w:rFonts w:ascii="Times New Roman" w:hAnsi="Times New Roman" w:cs="Times New Roman"/>
          <w:sz w:val="24"/>
          <w:szCs w:val="24"/>
        </w:rPr>
        <w:t xml:space="preserve">, </w:t>
      </w:r>
      <w:r>
        <w:rPr>
          <w:rFonts w:ascii="Times New Roman" w:hAnsi="Times New Roman" w:cs="Times New Roman"/>
          <w:sz w:val="24"/>
          <w:szCs w:val="24"/>
        </w:rPr>
        <w:tab/>
        <w:t>Vol. 3. Pp. 305-360.</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Kakabadse, Nada Korac and Andrew K Kakabadse and Alexander Kouzmin. 2001, </w:t>
      </w:r>
      <w:r>
        <w:rPr>
          <w:rFonts w:ascii="Times New Roman" w:hAnsi="Times New Roman" w:cs="Times New Roman"/>
          <w:sz w:val="24"/>
          <w:szCs w:val="24"/>
        </w:rPr>
        <w:tab/>
        <w:t>“</w:t>
      </w:r>
      <w:r>
        <w:rPr>
          <w:rFonts w:ascii="Times New Roman" w:hAnsi="Times New Roman" w:cs="Times New Roman"/>
          <w:i/>
          <w:sz w:val="24"/>
          <w:szCs w:val="24"/>
        </w:rPr>
        <w:t>Board</w:t>
      </w:r>
      <w:r>
        <w:rPr>
          <w:rFonts w:ascii="Times New Roman" w:hAnsi="Times New Roman" w:cs="Times New Roman"/>
          <w:i/>
          <w:sz w:val="24"/>
          <w:szCs w:val="24"/>
        </w:rPr>
        <w:tab/>
        <w:t>Governance and Company Performenace: Any Correlations ?”.</w:t>
      </w:r>
      <w:r>
        <w:t xml:space="preserve"> </w:t>
      </w:r>
      <w:r>
        <w:tab/>
      </w:r>
      <w:r>
        <w:rPr>
          <w:rFonts w:ascii="Times New Roman" w:hAnsi="Times New Roman" w:cs="Times New Roman"/>
          <w:sz w:val="24"/>
          <w:szCs w:val="24"/>
        </w:rPr>
        <w:t>MCB University Press</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Kep-I 77/M-MBU/2002. (2002). </w:t>
      </w:r>
      <w:r>
        <w:rPr>
          <w:rFonts w:ascii="Times New Roman" w:hAnsi="Times New Roman" w:cs="Times New Roman"/>
          <w:i/>
          <w:sz w:val="24"/>
          <w:szCs w:val="24"/>
        </w:rPr>
        <w:t xml:space="preserve">Keputusan menteri Badan Usaha Milik Negara </w:t>
      </w:r>
      <w:r>
        <w:rPr>
          <w:rFonts w:ascii="Times New Roman" w:hAnsi="Times New Roman" w:cs="Times New Roman"/>
          <w:i/>
          <w:sz w:val="24"/>
          <w:szCs w:val="24"/>
        </w:rPr>
        <w:tab/>
        <w:t>tentang</w:t>
      </w:r>
      <w:r>
        <w:rPr>
          <w:rFonts w:ascii="Times New Roman" w:hAnsi="Times New Roman" w:cs="Times New Roman"/>
          <w:i/>
          <w:sz w:val="24"/>
          <w:szCs w:val="24"/>
        </w:rPr>
        <w:tab/>
        <w:t xml:space="preserve">penerapan praktek Good Corporate Governance pada Badan </w:t>
      </w:r>
      <w:r>
        <w:rPr>
          <w:rFonts w:ascii="Times New Roman" w:hAnsi="Times New Roman" w:cs="Times New Roman"/>
          <w:i/>
          <w:sz w:val="24"/>
          <w:szCs w:val="24"/>
        </w:rPr>
        <w:tab/>
        <w:t>Usaha Milik Negara</w:t>
      </w:r>
      <w:r>
        <w:rPr>
          <w:rFonts w:ascii="Times New Roman" w:hAnsi="Times New Roman" w:cs="Times New Roman"/>
          <w:sz w:val="24"/>
          <w:szCs w:val="24"/>
        </w:rPr>
        <w:t>. Jakarta: Menteri BUMN.</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Komite Nasional Kebijakan Governance (KNKG). (2006). </w:t>
      </w:r>
      <w:r>
        <w:rPr>
          <w:rFonts w:ascii="Times New Roman" w:hAnsi="Times New Roman" w:cs="Times New Roman"/>
          <w:i/>
          <w:sz w:val="24"/>
          <w:szCs w:val="24"/>
        </w:rPr>
        <w:t xml:space="preserve">Pedoman Umum Good </w:t>
      </w:r>
      <w:r>
        <w:rPr>
          <w:rFonts w:ascii="Times New Roman" w:hAnsi="Times New Roman" w:cs="Times New Roman"/>
          <w:i/>
          <w:sz w:val="24"/>
          <w:szCs w:val="24"/>
        </w:rPr>
        <w:tab/>
        <w:t>Corporate Governance di Indonesia</w:t>
      </w:r>
      <w:r>
        <w:rPr>
          <w:rFonts w:ascii="Times New Roman" w:hAnsi="Times New Roman" w:cs="Times New Roman"/>
          <w:sz w:val="24"/>
          <w:szCs w:val="24"/>
        </w:rPr>
        <w:t>. Jakarta.</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Kusuma wati, Dwi Novi dan Ls Riyanto, Bambang (2005). Corporate Governance </w:t>
      </w:r>
      <w:r>
        <w:rPr>
          <w:rFonts w:ascii="Times New Roman" w:hAnsi="Times New Roman" w:cs="Times New Roman"/>
          <w:sz w:val="24"/>
          <w:szCs w:val="24"/>
        </w:rPr>
        <w:tab/>
        <w:t>dan Kinerja:</w:t>
      </w:r>
      <w:r>
        <w:rPr>
          <w:rFonts w:ascii="Times New Roman" w:hAnsi="Times New Roman" w:cs="Times New Roman"/>
          <w:sz w:val="24"/>
          <w:szCs w:val="24"/>
        </w:rPr>
        <w:tab/>
        <w:t xml:space="preserve">Analisis Pengaruh Complaince dan Struktur Dewan </w:t>
      </w:r>
      <w:r>
        <w:rPr>
          <w:rFonts w:ascii="Times New Roman" w:hAnsi="Times New Roman" w:cs="Times New Roman"/>
          <w:sz w:val="24"/>
          <w:szCs w:val="24"/>
        </w:rPr>
        <w:tab/>
        <w:t xml:space="preserve">Terhadap Kinerja. </w:t>
      </w:r>
      <w:r>
        <w:rPr>
          <w:rFonts w:ascii="Times New Roman" w:hAnsi="Times New Roman" w:cs="Times New Roman"/>
          <w:i/>
          <w:sz w:val="24"/>
          <w:szCs w:val="24"/>
        </w:rPr>
        <w:t xml:space="preserve">SNA </w:t>
      </w:r>
      <w:r>
        <w:rPr>
          <w:rFonts w:ascii="Times New Roman" w:hAnsi="Times New Roman" w:cs="Times New Roman"/>
          <w:sz w:val="24"/>
          <w:szCs w:val="24"/>
        </w:rPr>
        <w:t>VIII. Solo.</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Munawir. (2007). </w:t>
      </w:r>
      <w:r>
        <w:rPr>
          <w:rFonts w:ascii="Times New Roman" w:hAnsi="Times New Roman" w:cs="Times New Roman"/>
          <w:i/>
          <w:sz w:val="24"/>
          <w:szCs w:val="24"/>
        </w:rPr>
        <w:t xml:space="preserve">Analisa Laporan Keuangan. </w:t>
      </w:r>
      <w:r>
        <w:rPr>
          <w:rFonts w:ascii="Times New Roman" w:hAnsi="Times New Roman" w:cs="Times New Roman"/>
          <w:sz w:val="24"/>
          <w:szCs w:val="24"/>
        </w:rPr>
        <w:t>Edisi 4. Yogyakarta: Liberty.</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Pfeffer, J., &amp; Salancik, G. R. 1978. </w:t>
      </w:r>
      <w:r>
        <w:rPr>
          <w:rFonts w:ascii="Times New Roman" w:hAnsi="Times New Roman" w:cs="Times New Roman"/>
          <w:i/>
          <w:sz w:val="24"/>
          <w:szCs w:val="24"/>
        </w:rPr>
        <w:t>The external control of organizations</w:t>
      </w:r>
      <w:r>
        <w:rPr>
          <w:rFonts w:ascii="Times New Roman" w:hAnsi="Times New Roman" w:cs="Times New Roman"/>
          <w:sz w:val="24"/>
          <w:szCs w:val="24"/>
        </w:rPr>
        <w:t xml:space="preserve">. New </w:t>
      </w:r>
      <w:r>
        <w:rPr>
          <w:rFonts w:ascii="Times New Roman" w:hAnsi="Times New Roman" w:cs="Times New Roman"/>
          <w:sz w:val="24"/>
          <w:szCs w:val="24"/>
        </w:rPr>
        <w:tab/>
        <w:t>York: Harper &amp; Row.</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Pranata, Y. (2007). Pengaruh Penerapan Corporate Governance Terhadap Kinerja </w:t>
      </w:r>
      <w:r>
        <w:rPr>
          <w:rFonts w:ascii="Times New Roman" w:hAnsi="Times New Roman" w:cs="Times New Roman"/>
          <w:sz w:val="24"/>
          <w:szCs w:val="24"/>
        </w:rPr>
        <w:tab/>
        <w:t xml:space="preserve">Keuangan Perusahaan. </w:t>
      </w:r>
      <w:r>
        <w:rPr>
          <w:rFonts w:ascii="Times New Roman" w:hAnsi="Times New Roman" w:cs="Times New Roman"/>
          <w:i/>
          <w:sz w:val="24"/>
          <w:szCs w:val="24"/>
        </w:rPr>
        <w:t>Skripsi</w:t>
      </w:r>
      <w:r>
        <w:rPr>
          <w:rFonts w:ascii="Times New Roman" w:hAnsi="Times New Roman" w:cs="Times New Roman"/>
          <w:sz w:val="24"/>
          <w:szCs w:val="24"/>
        </w:rPr>
        <w:t>. Universitas Islam Indonesia. Yogyakarta</w:t>
      </w:r>
      <w:r>
        <w:t>.</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Putri, Winda. 2006. Analisis Pengaruh Corporate Governance dan Jumlah </w:t>
      </w:r>
      <w:r>
        <w:rPr>
          <w:rFonts w:ascii="Times New Roman" w:hAnsi="Times New Roman" w:cs="Times New Roman"/>
          <w:sz w:val="24"/>
          <w:szCs w:val="24"/>
        </w:rPr>
        <w:tab/>
        <w:t>Komisaris Terhadap</w:t>
      </w:r>
      <w:r>
        <w:rPr>
          <w:rFonts w:ascii="Times New Roman" w:hAnsi="Times New Roman" w:cs="Times New Roman"/>
          <w:sz w:val="24"/>
          <w:szCs w:val="24"/>
        </w:rPr>
        <w:tab/>
        <w:t xml:space="preserve">Kinerja perusahaan. </w:t>
      </w:r>
      <w:r>
        <w:rPr>
          <w:rFonts w:ascii="Times New Roman" w:hAnsi="Times New Roman" w:cs="Times New Roman"/>
          <w:i/>
          <w:sz w:val="24"/>
          <w:szCs w:val="24"/>
        </w:rPr>
        <w:t>Skripsi</w:t>
      </w:r>
      <w:r>
        <w:rPr>
          <w:rFonts w:ascii="Times New Roman" w:hAnsi="Times New Roman" w:cs="Times New Roman"/>
          <w:sz w:val="24"/>
          <w:szCs w:val="24"/>
        </w:rPr>
        <w:t xml:space="preserve"> Tidak Dipublikasikan, </w:t>
      </w:r>
      <w:r>
        <w:rPr>
          <w:rFonts w:ascii="Times New Roman" w:hAnsi="Times New Roman" w:cs="Times New Roman"/>
          <w:sz w:val="24"/>
          <w:szCs w:val="24"/>
        </w:rPr>
        <w:tab/>
        <w:t>Program Studi Akuntansi Yogyakarta: UII.</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Sanda, Ahmadu, Aminu S. Mikailu and Tukur Garba. 2005. </w:t>
      </w:r>
      <w:r>
        <w:rPr>
          <w:rFonts w:ascii="Times New Roman" w:hAnsi="Times New Roman" w:cs="Times New Roman"/>
          <w:i/>
          <w:sz w:val="24"/>
          <w:szCs w:val="24"/>
        </w:rPr>
        <w:t xml:space="preserve">Corporate governance </w:t>
      </w:r>
      <w:r>
        <w:rPr>
          <w:rFonts w:ascii="Times New Roman" w:hAnsi="Times New Roman" w:cs="Times New Roman"/>
          <w:i/>
          <w:sz w:val="24"/>
          <w:szCs w:val="24"/>
        </w:rPr>
        <w:tab/>
        <w:t>mechanisms</w:t>
      </w:r>
      <w:r>
        <w:rPr>
          <w:rFonts w:ascii="Times New Roman" w:hAnsi="Times New Roman" w:cs="Times New Roman"/>
          <w:i/>
          <w:sz w:val="24"/>
          <w:szCs w:val="24"/>
        </w:rPr>
        <w:tab/>
        <w:t>and firm financial performance in Nigeria</w:t>
      </w:r>
      <w:r>
        <w:rPr>
          <w:rFonts w:ascii="Times New Roman" w:hAnsi="Times New Roman" w:cs="Times New Roman"/>
          <w:sz w:val="24"/>
          <w:szCs w:val="24"/>
        </w:rPr>
        <w:t xml:space="preserve">. Nigeria: </w:t>
      </w:r>
      <w:r>
        <w:rPr>
          <w:rFonts w:ascii="Times New Roman" w:hAnsi="Times New Roman" w:cs="Times New Roman"/>
          <w:sz w:val="24"/>
          <w:szCs w:val="24"/>
        </w:rPr>
        <w:tab/>
        <w:t>Department of Economics Usmanu</w:t>
      </w:r>
      <w:r>
        <w:rPr>
          <w:rFonts w:ascii="Times New Roman" w:hAnsi="Times New Roman" w:cs="Times New Roman"/>
          <w:sz w:val="24"/>
          <w:szCs w:val="24"/>
        </w:rPr>
        <w:tab/>
        <w:t>Danfodiyo University.</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Siallagan, H. dan M. Machfoedz. 2006. Mekanisme Corporate Governance, </w:t>
      </w:r>
      <w:r>
        <w:rPr>
          <w:rFonts w:ascii="Times New Roman" w:hAnsi="Times New Roman" w:cs="Times New Roman"/>
          <w:sz w:val="24"/>
          <w:szCs w:val="24"/>
        </w:rPr>
        <w:tab/>
        <w:t xml:space="preserve">Kualitas Laba dan nilai Perusahaan. </w:t>
      </w:r>
      <w:r>
        <w:rPr>
          <w:rFonts w:ascii="Times New Roman" w:hAnsi="Times New Roman" w:cs="Times New Roman"/>
          <w:i/>
          <w:sz w:val="24"/>
          <w:szCs w:val="24"/>
        </w:rPr>
        <w:t>Simposium Nasional Akuntansi</w:t>
      </w:r>
      <w:r>
        <w:rPr>
          <w:rFonts w:ascii="Times New Roman" w:hAnsi="Times New Roman" w:cs="Times New Roman"/>
          <w:sz w:val="24"/>
          <w:szCs w:val="24"/>
        </w:rPr>
        <w:t xml:space="preserve"> IX , </w:t>
      </w:r>
      <w:r>
        <w:rPr>
          <w:rFonts w:ascii="Times New Roman" w:hAnsi="Times New Roman" w:cs="Times New Roman"/>
          <w:sz w:val="24"/>
          <w:szCs w:val="24"/>
        </w:rPr>
        <w:tab/>
        <w:t>Padang 23-26 Agustus 2006.</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Shleifer, A., &amp; Vishny. (1997). A Survey of Corporate Governance. </w:t>
      </w:r>
      <w:r>
        <w:rPr>
          <w:rFonts w:ascii="Times New Roman" w:hAnsi="Times New Roman" w:cs="Times New Roman"/>
          <w:i/>
          <w:sz w:val="24"/>
          <w:szCs w:val="24"/>
        </w:rPr>
        <w:t xml:space="preserve">Journal of </w:t>
      </w:r>
      <w:r>
        <w:rPr>
          <w:rFonts w:ascii="Times New Roman" w:hAnsi="Times New Roman" w:cs="Times New Roman"/>
          <w:i/>
          <w:sz w:val="24"/>
          <w:szCs w:val="24"/>
        </w:rPr>
        <w:tab/>
        <w:t>Finance</w:t>
      </w:r>
      <w:r>
        <w:rPr>
          <w:rFonts w:ascii="Times New Roman" w:hAnsi="Times New Roman" w:cs="Times New Roman"/>
          <w:sz w:val="24"/>
          <w:szCs w:val="24"/>
        </w:rPr>
        <w:t xml:space="preserve"> , 52 (2), 737-783.</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Tjager, I.N., Alijoyo, F. A., Djemat, H.R., dan Soembodo, B. (2003). </w:t>
      </w:r>
      <w:r>
        <w:rPr>
          <w:rFonts w:ascii="Times New Roman" w:hAnsi="Times New Roman" w:cs="Times New Roman"/>
          <w:i/>
          <w:sz w:val="24"/>
          <w:szCs w:val="24"/>
        </w:rPr>
        <w:t xml:space="preserve">Corporate </w:t>
      </w:r>
      <w:r>
        <w:rPr>
          <w:rFonts w:ascii="Times New Roman" w:hAnsi="Times New Roman" w:cs="Times New Roman"/>
          <w:i/>
          <w:sz w:val="24"/>
          <w:szCs w:val="24"/>
        </w:rPr>
        <w:tab/>
        <w:t>Governance</w:t>
      </w:r>
      <w:r>
        <w:rPr>
          <w:rFonts w:ascii="Times New Roman" w:hAnsi="Times New Roman" w:cs="Times New Roman"/>
          <w:sz w:val="24"/>
          <w:szCs w:val="24"/>
        </w:rPr>
        <w:t>. Jakarta: Prenhallindo.</w:t>
      </w:r>
    </w:p>
    <w:p w:rsidR="00B13DBB" w:rsidRDefault="00B13DBB" w:rsidP="00B13DBB">
      <w:pPr>
        <w:jc w:val="both"/>
        <w:rPr>
          <w:rFonts w:ascii="Times New Roman" w:hAnsi="Times New Roman" w:cs="Times New Roman"/>
          <w:sz w:val="24"/>
          <w:szCs w:val="24"/>
        </w:rPr>
      </w:pPr>
      <w:r>
        <w:rPr>
          <w:rFonts w:ascii="Times New Roman" w:hAnsi="Times New Roman" w:cs="Times New Roman"/>
          <w:sz w:val="24"/>
          <w:szCs w:val="24"/>
        </w:rPr>
        <w:t xml:space="preserve">Undang-Undang Republik Indonesia Nomor 40 Tahun 2007 tentang Perseroan </w:t>
      </w:r>
      <w:r>
        <w:rPr>
          <w:rFonts w:ascii="Times New Roman" w:hAnsi="Times New Roman" w:cs="Times New Roman"/>
          <w:sz w:val="24"/>
          <w:szCs w:val="24"/>
        </w:rPr>
        <w:tab/>
        <w:t>Terbatas.</w:t>
      </w:r>
    </w:p>
    <w:p w:rsidR="00B13DBB" w:rsidRDefault="00842F3B" w:rsidP="00B13DBB">
      <w:pPr>
        <w:jc w:val="both"/>
        <w:rPr>
          <w:rFonts w:ascii="Times New Roman" w:hAnsi="Times New Roman" w:cs="Times New Roman"/>
          <w:sz w:val="24"/>
          <w:szCs w:val="24"/>
        </w:rPr>
      </w:pPr>
      <w:hyperlink r:id="rId12" w:history="1">
        <w:r w:rsidR="00B13DBB">
          <w:rPr>
            <w:rStyle w:val="Hyperlink"/>
            <w:rFonts w:ascii="Times New Roman" w:hAnsi="Times New Roman" w:cs="Times New Roman"/>
            <w:sz w:val="24"/>
            <w:szCs w:val="24"/>
          </w:rPr>
          <w:t>www.idx.co.id</w:t>
        </w:r>
      </w:hyperlink>
    </w:p>
    <w:p w:rsidR="00B13DBB" w:rsidRDefault="00B13DBB" w:rsidP="00B13DBB">
      <w:pPr>
        <w:spacing w:line="480" w:lineRule="auto"/>
        <w:rPr>
          <w:rFonts w:ascii="Calibri" w:hAnsi="Calibri"/>
          <w:b/>
          <w:lang w:val="id-ID"/>
        </w:rPr>
      </w:pPr>
    </w:p>
    <w:p w:rsidR="00F77513" w:rsidRDefault="00F77513" w:rsidP="00F77513">
      <w:pPr>
        <w:spacing w:line="240" w:lineRule="auto"/>
        <w:rPr>
          <w:rFonts w:ascii="Times New Roman" w:hAnsi="Times New Roman" w:cs="Times New Roman"/>
          <w:sz w:val="24"/>
          <w:szCs w:val="24"/>
          <w:lang w:val="id-ID"/>
        </w:rPr>
      </w:pPr>
    </w:p>
    <w:p w:rsidR="00C97489" w:rsidRDefault="00C97489" w:rsidP="00F77513">
      <w:pPr>
        <w:spacing w:line="240" w:lineRule="auto"/>
        <w:jc w:val="both"/>
        <w:rPr>
          <w:rFonts w:ascii="Times New Roman" w:hAnsi="Times New Roman" w:cs="Times New Roman"/>
          <w:sz w:val="24"/>
          <w:lang w:val="id-ID"/>
        </w:rPr>
      </w:pPr>
    </w:p>
    <w:p w:rsidR="00C97489" w:rsidRDefault="00C97489" w:rsidP="00F77513">
      <w:pPr>
        <w:spacing w:line="240" w:lineRule="auto"/>
        <w:jc w:val="both"/>
        <w:rPr>
          <w:rFonts w:ascii="Times New Roman" w:hAnsi="Times New Roman" w:cs="Times New Roman"/>
          <w:sz w:val="24"/>
          <w:lang w:val="id-ID"/>
        </w:rPr>
      </w:pPr>
    </w:p>
    <w:p w:rsidR="00C97489" w:rsidRDefault="00C97489" w:rsidP="00F77513">
      <w:pPr>
        <w:spacing w:line="240" w:lineRule="auto"/>
        <w:jc w:val="both"/>
        <w:rPr>
          <w:rFonts w:ascii="Times New Roman" w:hAnsi="Times New Roman" w:cs="Times New Roman"/>
          <w:sz w:val="24"/>
          <w:lang w:val="id-ID"/>
        </w:rPr>
      </w:pPr>
    </w:p>
    <w:p w:rsidR="00C97489" w:rsidRDefault="00C97489" w:rsidP="00F77513">
      <w:pPr>
        <w:spacing w:line="240" w:lineRule="auto"/>
        <w:jc w:val="both"/>
        <w:rPr>
          <w:rFonts w:ascii="Times New Roman" w:hAnsi="Times New Roman" w:cs="Times New Roman"/>
          <w:sz w:val="24"/>
          <w:lang w:val="id-ID"/>
        </w:rPr>
      </w:pPr>
    </w:p>
    <w:p w:rsidR="00C97489" w:rsidRDefault="00C97489" w:rsidP="00F77513">
      <w:pPr>
        <w:spacing w:line="240" w:lineRule="auto"/>
        <w:jc w:val="both"/>
        <w:rPr>
          <w:rFonts w:ascii="Times New Roman" w:hAnsi="Times New Roman" w:cs="Times New Roman"/>
          <w:sz w:val="24"/>
          <w:lang w:val="id-ID"/>
        </w:rPr>
      </w:pPr>
    </w:p>
    <w:p w:rsidR="00C97489" w:rsidRDefault="00C97489" w:rsidP="00F77513">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A25DE9">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Default="00C97489" w:rsidP="00466685">
      <w:pPr>
        <w:spacing w:line="240" w:lineRule="auto"/>
        <w:jc w:val="both"/>
        <w:rPr>
          <w:rFonts w:ascii="Times New Roman" w:hAnsi="Times New Roman" w:cs="Times New Roman"/>
          <w:sz w:val="24"/>
          <w:lang w:val="id-ID"/>
        </w:rPr>
      </w:pPr>
    </w:p>
    <w:p w:rsidR="00C97489" w:rsidRPr="00C97489" w:rsidRDefault="00C97489" w:rsidP="00466685">
      <w:pPr>
        <w:spacing w:line="240" w:lineRule="auto"/>
        <w:jc w:val="both"/>
        <w:rPr>
          <w:rFonts w:ascii="Times New Roman" w:hAnsi="Times New Roman" w:cs="Times New Roman"/>
          <w:sz w:val="24"/>
          <w:lang w:val="id-ID"/>
        </w:rPr>
      </w:pPr>
    </w:p>
    <w:sectPr w:rsidR="00C97489" w:rsidRPr="00C97489" w:rsidSect="00FB587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F3B" w:rsidRDefault="00842F3B" w:rsidP="004D4FEC">
      <w:pPr>
        <w:spacing w:after="0" w:line="240" w:lineRule="auto"/>
      </w:pPr>
      <w:r>
        <w:separator/>
      </w:r>
    </w:p>
  </w:endnote>
  <w:endnote w:type="continuationSeparator" w:id="0">
    <w:p w:rsidR="00842F3B" w:rsidRDefault="00842F3B" w:rsidP="004D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70021"/>
      <w:docPartObj>
        <w:docPartGallery w:val="Page Numbers (Bottom of Page)"/>
        <w:docPartUnique/>
      </w:docPartObj>
    </w:sdtPr>
    <w:sdtEndPr>
      <w:rPr>
        <w:noProof/>
      </w:rPr>
    </w:sdtEndPr>
    <w:sdtContent>
      <w:p w:rsidR="00842F3B" w:rsidRDefault="00842F3B">
        <w:pPr>
          <w:pStyle w:val="Footer"/>
          <w:jc w:val="center"/>
        </w:pPr>
        <w:r>
          <w:fldChar w:fldCharType="begin"/>
        </w:r>
        <w:r>
          <w:instrText xml:space="preserve"> PAGE   \* MERGEFORMAT </w:instrText>
        </w:r>
        <w:r>
          <w:fldChar w:fldCharType="separate"/>
        </w:r>
        <w:r w:rsidR="00BD29A9">
          <w:rPr>
            <w:noProof/>
          </w:rPr>
          <w:t>8</w:t>
        </w:r>
        <w:r>
          <w:rPr>
            <w:noProof/>
          </w:rPr>
          <w:fldChar w:fldCharType="end"/>
        </w:r>
      </w:p>
    </w:sdtContent>
  </w:sdt>
  <w:p w:rsidR="00842F3B" w:rsidRDefault="00842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F3B" w:rsidRDefault="00842F3B" w:rsidP="004D4FEC">
      <w:pPr>
        <w:spacing w:after="0" w:line="240" w:lineRule="auto"/>
      </w:pPr>
      <w:r>
        <w:separator/>
      </w:r>
    </w:p>
  </w:footnote>
  <w:footnote w:type="continuationSeparator" w:id="0">
    <w:p w:rsidR="00842F3B" w:rsidRDefault="00842F3B" w:rsidP="004D4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27ED"/>
    <w:multiLevelType w:val="hybridMultilevel"/>
    <w:tmpl w:val="5E403AF2"/>
    <w:lvl w:ilvl="0" w:tplc="0409000F">
      <w:start w:val="1"/>
      <w:numFmt w:val="decimal"/>
      <w:lvlText w:val="%1."/>
      <w:lvlJc w:val="left"/>
      <w:pPr>
        <w:ind w:left="787" w:hanging="360"/>
      </w:pPr>
    </w:lvl>
    <w:lvl w:ilvl="1" w:tplc="04090019">
      <w:start w:val="1"/>
      <w:numFmt w:val="lowerLetter"/>
      <w:lvlText w:val="%2."/>
      <w:lvlJc w:val="left"/>
      <w:pPr>
        <w:ind w:left="1507" w:hanging="360"/>
      </w:pPr>
    </w:lvl>
    <w:lvl w:ilvl="2" w:tplc="0409001B">
      <w:start w:val="1"/>
      <w:numFmt w:val="lowerRoman"/>
      <w:lvlText w:val="%3."/>
      <w:lvlJc w:val="right"/>
      <w:pPr>
        <w:ind w:left="2227" w:hanging="180"/>
      </w:pPr>
    </w:lvl>
    <w:lvl w:ilvl="3" w:tplc="0409000F">
      <w:start w:val="1"/>
      <w:numFmt w:val="decimal"/>
      <w:lvlText w:val="%4."/>
      <w:lvlJc w:val="left"/>
      <w:pPr>
        <w:ind w:left="2947" w:hanging="360"/>
      </w:pPr>
    </w:lvl>
    <w:lvl w:ilvl="4" w:tplc="04090019">
      <w:start w:val="1"/>
      <w:numFmt w:val="lowerLetter"/>
      <w:lvlText w:val="%5."/>
      <w:lvlJc w:val="left"/>
      <w:pPr>
        <w:ind w:left="3667" w:hanging="360"/>
      </w:pPr>
    </w:lvl>
    <w:lvl w:ilvl="5" w:tplc="0409001B">
      <w:start w:val="1"/>
      <w:numFmt w:val="lowerRoman"/>
      <w:lvlText w:val="%6."/>
      <w:lvlJc w:val="right"/>
      <w:pPr>
        <w:ind w:left="4387" w:hanging="180"/>
      </w:pPr>
    </w:lvl>
    <w:lvl w:ilvl="6" w:tplc="0409000F">
      <w:start w:val="1"/>
      <w:numFmt w:val="decimal"/>
      <w:lvlText w:val="%7."/>
      <w:lvlJc w:val="left"/>
      <w:pPr>
        <w:ind w:left="5107" w:hanging="360"/>
      </w:pPr>
    </w:lvl>
    <w:lvl w:ilvl="7" w:tplc="04090019">
      <w:start w:val="1"/>
      <w:numFmt w:val="lowerLetter"/>
      <w:lvlText w:val="%8."/>
      <w:lvlJc w:val="left"/>
      <w:pPr>
        <w:ind w:left="5827" w:hanging="360"/>
      </w:pPr>
    </w:lvl>
    <w:lvl w:ilvl="8" w:tplc="0409001B">
      <w:start w:val="1"/>
      <w:numFmt w:val="lowerRoman"/>
      <w:lvlText w:val="%9."/>
      <w:lvlJc w:val="right"/>
      <w:pPr>
        <w:ind w:left="6547" w:hanging="180"/>
      </w:pPr>
    </w:lvl>
  </w:abstractNum>
  <w:abstractNum w:abstractNumId="1">
    <w:nsid w:val="03E758C7"/>
    <w:multiLevelType w:val="hybridMultilevel"/>
    <w:tmpl w:val="03066AFA"/>
    <w:lvl w:ilvl="0" w:tplc="04090019">
      <w:start w:val="1"/>
      <w:numFmt w:val="lowerLetter"/>
      <w:lvlText w:val="%1."/>
      <w:lvlJc w:val="left"/>
      <w:pPr>
        <w:ind w:left="1557" w:hanging="360"/>
      </w:pPr>
    </w:lvl>
    <w:lvl w:ilvl="1" w:tplc="04090019">
      <w:start w:val="1"/>
      <w:numFmt w:val="lowerLetter"/>
      <w:lvlText w:val="%2."/>
      <w:lvlJc w:val="left"/>
      <w:pPr>
        <w:ind w:left="2277" w:hanging="360"/>
      </w:pPr>
    </w:lvl>
    <w:lvl w:ilvl="2" w:tplc="0409001B">
      <w:start w:val="1"/>
      <w:numFmt w:val="lowerRoman"/>
      <w:lvlText w:val="%3."/>
      <w:lvlJc w:val="right"/>
      <w:pPr>
        <w:ind w:left="2997" w:hanging="180"/>
      </w:pPr>
    </w:lvl>
    <w:lvl w:ilvl="3" w:tplc="0409000F">
      <w:start w:val="1"/>
      <w:numFmt w:val="decimal"/>
      <w:lvlText w:val="%4."/>
      <w:lvlJc w:val="left"/>
      <w:pPr>
        <w:ind w:left="3717" w:hanging="360"/>
      </w:pPr>
    </w:lvl>
    <w:lvl w:ilvl="4" w:tplc="04090019">
      <w:start w:val="1"/>
      <w:numFmt w:val="lowerLetter"/>
      <w:lvlText w:val="%5."/>
      <w:lvlJc w:val="left"/>
      <w:pPr>
        <w:ind w:left="4437" w:hanging="360"/>
      </w:pPr>
    </w:lvl>
    <w:lvl w:ilvl="5" w:tplc="0409001B">
      <w:start w:val="1"/>
      <w:numFmt w:val="lowerRoman"/>
      <w:lvlText w:val="%6."/>
      <w:lvlJc w:val="right"/>
      <w:pPr>
        <w:ind w:left="5157" w:hanging="180"/>
      </w:pPr>
    </w:lvl>
    <w:lvl w:ilvl="6" w:tplc="0409000F">
      <w:start w:val="1"/>
      <w:numFmt w:val="decimal"/>
      <w:lvlText w:val="%7."/>
      <w:lvlJc w:val="left"/>
      <w:pPr>
        <w:ind w:left="5877" w:hanging="360"/>
      </w:pPr>
    </w:lvl>
    <w:lvl w:ilvl="7" w:tplc="04090019">
      <w:start w:val="1"/>
      <w:numFmt w:val="lowerLetter"/>
      <w:lvlText w:val="%8."/>
      <w:lvlJc w:val="left"/>
      <w:pPr>
        <w:ind w:left="6597" w:hanging="360"/>
      </w:pPr>
    </w:lvl>
    <w:lvl w:ilvl="8" w:tplc="0409001B">
      <w:start w:val="1"/>
      <w:numFmt w:val="lowerRoman"/>
      <w:lvlText w:val="%9."/>
      <w:lvlJc w:val="right"/>
      <w:pPr>
        <w:ind w:left="7317" w:hanging="180"/>
      </w:pPr>
    </w:lvl>
  </w:abstractNum>
  <w:abstractNum w:abstractNumId="2">
    <w:nsid w:val="045E3E3E"/>
    <w:multiLevelType w:val="hybridMultilevel"/>
    <w:tmpl w:val="7F4C1D0C"/>
    <w:lvl w:ilvl="0" w:tplc="04090015">
      <w:start w:val="1"/>
      <w:numFmt w:val="upperLetter"/>
      <w:lvlText w:val="%1."/>
      <w:lvlJc w:val="left"/>
      <w:pPr>
        <w:ind w:left="837" w:hanging="360"/>
      </w:pPr>
    </w:lvl>
    <w:lvl w:ilvl="1" w:tplc="04090019">
      <w:start w:val="1"/>
      <w:numFmt w:val="lowerLetter"/>
      <w:lvlText w:val="%2."/>
      <w:lvlJc w:val="left"/>
      <w:pPr>
        <w:ind w:left="1557" w:hanging="360"/>
      </w:pPr>
    </w:lvl>
    <w:lvl w:ilvl="2" w:tplc="0409001B">
      <w:start w:val="1"/>
      <w:numFmt w:val="lowerRoman"/>
      <w:lvlText w:val="%3."/>
      <w:lvlJc w:val="right"/>
      <w:pPr>
        <w:ind w:left="2277" w:hanging="180"/>
      </w:pPr>
    </w:lvl>
    <w:lvl w:ilvl="3" w:tplc="0409000F">
      <w:start w:val="1"/>
      <w:numFmt w:val="decimal"/>
      <w:lvlText w:val="%4."/>
      <w:lvlJc w:val="left"/>
      <w:pPr>
        <w:ind w:left="2997" w:hanging="360"/>
      </w:pPr>
    </w:lvl>
    <w:lvl w:ilvl="4" w:tplc="04090019">
      <w:start w:val="1"/>
      <w:numFmt w:val="lowerLetter"/>
      <w:lvlText w:val="%5."/>
      <w:lvlJc w:val="left"/>
      <w:pPr>
        <w:ind w:left="3717" w:hanging="360"/>
      </w:pPr>
    </w:lvl>
    <w:lvl w:ilvl="5" w:tplc="0409001B">
      <w:start w:val="1"/>
      <w:numFmt w:val="lowerRoman"/>
      <w:lvlText w:val="%6."/>
      <w:lvlJc w:val="right"/>
      <w:pPr>
        <w:ind w:left="4437" w:hanging="180"/>
      </w:pPr>
    </w:lvl>
    <w:lvl w:ilvl="6" w:tplc="0409000F">
      <w:start w:val="1"/>
      <w:numFmt w:val="decimal"/>
      <w:lvlText w:val="%7."/>
      <w:lvlJc w:val="left"/>
      <w:pPr>
        <w:ind w:left="5157" w:hanging="360"/>
      </w:pPr>
    </w:lvl>
    <w:lvl w:ilvl="7" w:tplc="04090019">
      <w:start w:val="1"/>
      <w:numFmt w:val="lowerLetter"/>
      <w:lvlText w:val="%8."/>
      <w:lvlJc w:val="left"/>
      <w:pPr>
        <w:ind w:left="5877" w:hanging="360"/>
      </w:pPr>
    </w:lvl>
    <w:lvl w:ilvl="8" w:tplc="0409001B">
      <w:start w:val="1"/>
      <w:numFmt w:val="lowerRoman"/>
      <w:lvlText w:val="%9."/>
      <w:lvlJc w:val="right"/>
      <w:pPr>
        <w:ind w:left="6597" w:hanging="180"/>
      </w:pPr>
    </w:lvl>
  </w:abstractNum>
  <w:abstractNum w:abstractNumId="3">
    <w:nsid w:val="05B51EE9"/>
    <w:multiLevelType w:val="hybridMultilevel"/>
    <w:tmpl w:val="B0DA3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100A0F4B"/>
    <w:multiLevelType w:val="multilevel"/>
    <w:tmpl w:val="B498A71E"/>
    <w:lvl w:ilvl="0">
      <w:start w:val="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30E342A"/>
    <w:multiLevelType w:val="multilevel"/>
    <w:tmpl w:val="31365372"/>
    <w:lvl w:ilvl="0">
      <w:start w:val="1"/>
      <w:numFmt w:val="decimal"/>
      <w:lvlText w:val="%1."/>
      <w:lvlJc w:val="left"/>
      <w:pPr>
        <w:ind w:left="786" w:hanging="360"/>
      </w:pPr>
      <w:rPr>
        <w:rFonts w:cstheme="minorBidi"/>
        <w:b/>
      </w:rPr>
    </w:lvl>
    <w:lvl w:ilvl="1">
      <w:start w:val="4"/>
      <w:numFmt w:val="decimal"/>
      <w:isLgl/>
      <w:lvlText w:val="%1.%2"/>
      <w:lvlJc w:val="left"/>
      <w:pPr>
        <w:ind w:left="1021" w:hanging="525"/>
      </w:pPr>
      <w:rPr>
        <w:rFonts w:cstheme="minorBidi"/>
      </w:rPr>
    </w:lvl>
    <w:lvl w:ilvl="2">
      <w:start w:val="1"/>
      <w:numFmt w:val="decimal"/>
      <w:isLgl/>
      <w:lvlText w:val="%1.%2.%3"/>
      <w:lvlJc w:val="left"/>
      <w:pPr>
        <w:ind w:left="1286" w:hanging="720"/>
      </w:pPr>
      <w:rPr>
        <w:rFonts w:cstheme="minorBidi"/>
      </w:rPr>
    </w:lvl>
    <w:lvl w:ilvl="3">
      <w:start w:val="1"/>
      <w:numFmt w:val="decimal"/>
      <w:isLgl/>
      <w:lvlText w:val="%1.%2.%3.%4"/>
      <w:lvlJc w:val="left"/>
      <w:pPr>
        <w:ind w:left="1356" w:hanging="720"/>
      </w:pPr>
      <w:rPr>
        <w:rFonts w:cstheme="minorBidi"/>
      </w:rPr>
    </w:lvl>
    <w:lvl w:ilvl="4">
      <w:start w:val="1"/>
      <w:numFmt w:val="decimal"/>
      <w:isLgl/>
      <w:lvlText w:val="%1.%2.%3.%4.%5"/>
      <w:lvlJc w:val="left"/>
      <w:pPr>
        <w:ind w:left="1786" w:hanging="1080"/>
      </w:pPr>
      <w:rPr>
        <w:rFonts w:cstheme="minorBidi"/>
      </w:rPr>
    </w:lvl>
    <w:lvl w:ilvl="5">
      <w:start w:val="1"/>
      <w:numFmt w:val="decimal"/>
      <w:isLgl/>
      <w:lvlText w:val="%1.%2.%3.%4.%5.%6"/>
      <w:lvlJc w:val="left"/>
      <w:pPr>
        <w:ind w:left="1856" w:hanging="1080"/>
      </w:pPr>
      <w:rPr>
        <w:rFonts w:cstheme="minorBidi"/>
      </w:rPr>
    </w:lvl>
    <w:lvl w:ilvl="6">
      <w:start w:val="1"/>
      <w:numFmt w:val="decimal"/>
      <w:isLgl/>
      <w:lvlText w:val="%1.%2.%3.%4.%5.%6.%7"/>
      <w:lvlJc w:val="left"/>
      <w:pPr>
        <w:ind w:left="2286" w:hanging="1440"/>
      </w:pPr>
      <w:rPr>
        <w:rFonts w:cstheme="minorBidi"/>
      </w:rPr>
    </w:lvl>
    <w:lvl w:ilvl="7">
      <w:start w:val="1"/>
      <w:numFmt w:val="decimal"/>
      <w:isLgl/>
      <w:lvlText w:val="%1.%2.%3.%4.%5.%6.%7.%8"/>
      <w:lvlJc w:val="left"/>
      <w:pPr>
        <w:ind w:left="2356" w:hanging="1440"/>
      </w:pPr>
      <w:rPr>
        <w:rFonts w:cstheme="minorBidi"/>
      </w:rPr>
    </w:lvl>
    <w:lvl w:ilvl="8">
      <w:start w:val="1"/>
      <w:numFmt w:val="decimal"/>
      <w:isLgl/>
      <w:lvlText w:val="%1.%2.%3.%4.%5.%6.%7.%8.%9"/>
      <w:lvlJc w:val="left"/>
      <w:pPr>
        <w:ind w:left="2786" w:hanging="1800"/>
      </w:pPr>
      <w:rPr>
        <w:rFonts w:cstheme="minorBidi"/>
      </w:rPr>
    </w:lvl>
  </w:abstractNum>
  <w:abstractNum w:abstractNumId="6">
    <w:nsid w:val="1487256E"/>
    <w:multiLevelType w:val="hybridMultilevel"/>
    <w:tmpl w:val="2D081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63E06E9"/>
    <w:multiLevelType w:val="hybridMultilevel"/>
    <w:tmpl w:val="BCB8514C"/>
    <w:lvl w:ilvl="0" w:tplc="B110432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19B14A4A"/>
    <w:multiLevelType w:val="hybridMultilevel"/>
    <w:tmpl w:val="8A36ACBC"/>
    <w:lvl w:ilvl="0" w:tplc="04090019">
      <w:start w:val="1"/>
      <w:numFmt w:val="lowerLetter"/>
      <w:lvlText w:val="%1."/>
      <w:lvlJc w:val="left"/>
      <w:pPr>
        <w:ind w:left="1507" w:hanging="360"/>
      </w:pPr>
    </w:lvl>
    <w:lvl w:ilvl="1" w:tplc="04090019">
      <w:start w:val="1"/>
      <w:numFmt w:val="lowerLetter"/>
      <w:lvlText w:val="%2."/>
      <w:lvlJc w:val="left"/>
      <w:pPr>
        <w:ind w:left="2227" w:hanging="360"/>
      </w:pPr>
    </w:lvl>
    <w:lvl w:ilvl="2" w:tplc="0409001B">
      <w:start w:val="1"/>
      <w:numFmt w:val="lowerRoman"/>
      <w:lvlText w:val="%3."/>
      <w:lvlJc w:val="right"/>
      <w:pPr>
        <w:ind w:left="2947" w:hanging="180"/>
      </w:pPr>
    </w:lvl>
    <w:lvl w:ilvl="3" w:tplc="0409000F">
      <w:start w:val="1"/>
      <w:numFmt w:val="decimal"/>
      <w:lvlText w:val="%4."/>
      <w:lvlJc w:val="left"/>
      <w:pPr>
        <w:ind w:left="3667" w:hanging="360"/>
      </w:pPr>
    </w:lvl>
    <w:lvl w:ilvl="4" w:tplc="04090019">
      <w:start w:val="1"/>
      <w:numFmt w:val="lowerLetter"/>
      <w:lvlText w:val="%5."/>
      <w:lvlJc w:val="left"/>
      <w:pPr>
        <w:ind w:left="4387" w:hanging="360"/>
      </w:pPr>
    </w:lvl>
    <w:lvl w:ilvl="5" w:tplc="0409001B">
      <w:start w:val="1"/>
      <w:numFmt w:val="lowerRoman"/>
      <w:lvlText w:val="%6."/>
      <w:lvlJc w:val="right"/>
      <w:pPr>
        <w:ind w:left="5107" w:hanging="180"/>
      </w:pPr>
    </w:lvl>
    <w:lvl w:ilvl="6" w:tplc="0409000F">
      <w:start w:val="1"/>
      <w:numFmt w:val="decimal"/>
      <w:lvlText w:val="%7."/>
      <w:lvlJc w:val="left"/>
      <w:pPr>
        <w:ind w:left="5827" w:hanging="360"/>
      </w:pPr>
    </w:lvl>
    <w:lvl w:ilvl="7" w:tplc="04090019">
      <w:start w:val="1"/>
      <w:numFmt w:val="lowerLetter"/>
      <w:lvlText w:val="%8."/>
      <w:lvlJc w:val="left"/>
      <w:pPr>
        <w:ind w:left="6547" w:hanging="360"/>
      </w:pPr>
    </w:lvl>
    <w:lvl w:ilvl="8" w:tplc="0409001B">
      <w:start w:val="1"/>
      <w:numFmt w:val="lowerRoman"/>
      <w:lvlText w:val="%9."/>
      <w:lvlJc w:val="right"/>
      <w:pPr>
        <w:ind w:left="7267" w:hanging="180"/>
      </w:pPr>
    </w:lvl>
  </w:abstractNum>
  <w:abstractNum w:abstractNumId="9">
    <w:nsid w:val="1AA32348"/>
    <w:multiLevelType w:val="hybridMultilevel"/>
    <w:tmpl w:val="73F059C8"/>
    <w:lvl w:ilvl="0" w:tplc="04090019">
      <w:start w:val="1"/>
      <w:numFmt w:val="lowerLetter"/>
      <w:lvlText w:val="%1."/>
      <w:lvlJc w:val="left"/>
      <w:pPr>
        <w:ind w:left="837" w:hanging="360"/>
      </w:pPr>
    </w:lvl>
    <w:lvl w:ilvl="1" w:tplc="04090019">
      <w:start w:val="1"/>
      <w:numFmt w:val="lowerLetter"/>
      <w:lvlText w:val="%2."/>
      <w:lvlJc w:val="left"/>
      <w:pPr>
        <w:ind w:left="1557" w:hanging="360"/>
      </w:pPr>
    </w:lvl>
    <w:lvl w:ilvl="2" w:tplc="0409001B">
      <w:start w:val="1"/>
      <w:numFmt w:val="lowerRoman"/>
      <w:lvlText w:val="%3."/>
      <w:lvlJc w:val="right"/>
      <w:pPr>
        <w:ind w:left="2277" w:hanging="180"/>
      </w:pPr>
    </w:lvl>
    <w:lvl w:ilvl="3" w:tplc="0409000F">
      <w:start w:val="1"/>
      <w:numFmt w:val="decimal"/>
      <w:lvlText w:val="%4."/>
      <w:lvlJc w:val="left"/>
      <w:pPr>
        <w:ind w:left="2997" w:hanging="360"/>
      </w:pPr>
    </w:lvl>
    <w:lvl w:ilvl="4" w:tplc="04090019">
      <w:start w:val="1"/>
      <w:numFmt w:val="lowerLetter"/>
      <w:lvlText w:val="%5."/>
      <w:lvlJc w:val="left"/>
      <w:pPr>
        <w:ind w:left="3717" w:hanging="360"/>
      </w:pPr>
    </w:lvl>
    <w:lvl w:ilvl="5" w:tplc="0409001B">
      <w:start w:val="1"/>
      <w:numFmt w:val="lowerRoman"/>
      <w:lvlText w:val="%6."/>
      <w:lvlJc w:val="right"/>
      <w:pPr>
        <w:ind w:left="4437" w:hanging="180"/>
      </w:pPr>
    </w:lvl>
    <w:lvl w:ilvl="6" w:tplc="0409000F">
      <w:start w:val="1"/>
      <w:numFmt w:val="decimal"/>
      <w:lvlText w:val="%7."/>
      <w:lvlJc w:val="left"/>
      <w:pPr>
        <w:ind w:left="5157" w:hanging="360"/>
      </w:pPr>
    </w:lvl>
    <w:lvl w:ilvl="7" w:tplc="04090019">
      <w:start w:val="1"/>
      <w:numFmt w:val="lowerLetter"/>
      <w:lvlText w:val="%8."/>
      <w:lvlJc w:val="left"/>
      <w:pPr>
        <w:ind w:left="5877" w:hanging="360"/>
      </w:pPr>
    </w:lvl>
    <w:lvl w:ilvl="8" w:tplc="0409001B">
      <w:start w:val="1"/>
      <w:numFmt w:val="lowerRoman"/>
      <w:lvlText w:val="%9."/>
      <w:lvlJc w:val="right"/>
      <w:pPr>
        <w:ind w:left="6597" w:hanging="180"/>
      </w:pPr>
    </w:lvl>
  </w:abstractNum>
  <w:abstractNum w:abstractNumId="10">
    <w:nsid w:val="1AEE5793"/>
    <w:multiLevelType w:val="hybridMultilevel"/>
    <w:tmpl w:val="E5A220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8A770B"/>
    <w:multiLevelType w:val="hybridMultilevel"/>
    <w:tmpl w:val="7714A16C"/>
    <w:lvl w:ilvl="0" w:tplc="04090019">
      <w:start w:val="1"/>
      <w:numFmt w:val="lowerLetter"/>
      <w:lvlText w:val="%1."/>
      <w:lvlJc w:val="left"/>
      <w:pPr>
        <w:ind w:left="787" w:hanging="360"/>
      </w:pPr>
    </w:lvl>
    <w:lvl w:ilvl="1" w:tplc="04090019">
      <w:start w:val="1"/>
      <w:numFmt w:val="lowerLetter"/>
      <w:lvlText w:val="%2."/>
      <w:lvlJc w:val="left"/>
      <w:pPr>
        <w:ind w:left="1507" w:hanging="360"/>
      </w:pPr>
    </w:lvl>
    <w:lvl w:ilvl="2" w:tplc="0409001B">
      <w:start w:val="1"/>
      <w:numFmt w:val="lowerRoman"/>
      <w:lvlText w:val="%3."/>
      <w:lvlJc w:val="right"/>
      <w:pPr>
        <w:ind w:left="2227" w:hanging="180"/>
      </w:pPr>
    </w:lvl>
    <w:lvl w:ilvl="3" w:tplc="0409000F">
      <w:start w:val="1"/>
      <w:numFmt w:val="decimal"/>
      <w:lvlText w:val="%4."/>
      <w:lvlJc w:val="left"/>
      <w:pPr>
        <w:ind w:left="2947" w:hanging="360"/>
      </w:pPr>
    </w:lvl>
    <w:lvl w:ilvl="4" w:tplc="04090019">
      <w:start w:val="1"/>
      <w:numFmt w:val="lowerLetter"/>
      <w:lvlText w:val="%5."/>
      <w:lvlJc w:val="left"/>
      <w:pPr>
        <w:ind w:left="3667" w:hanging="360"/>
      </w:pPr>
    </w:lvl>
    <w:lvl w:ilvl="5" w:tplc="0409001B">
      <w:start w:val="1"/>
      <w:numFmt w:val="lowerRoman"/>
      <w:lvlText w:val="%6."/>
      <w:lvlJc w:val="right"/>
      <w:pPr>
        <w:ind w:left="4387" w:hanging="180"/>
      </w:pPr>
    </w:lvl>
    <w:lvl w:ilvl="6" w:tplc="0409000F">
      <w:start w:val="1"/>
      <w:numFmt w:val="decimal"/>
      <w:lvlText w:val="%7."/>
      <w:lvlJc w:val="left"/>
      <w:pPr>
        <w:ind w:left="5107" w:hanging="360"/>
      </w:pPr>
    </w:lvl>
    <w:lvl w:ilvl="7" w:tplc="04090019">
      <w:start w:val="1"/>
      <w:numFmt w:val="lowerLetter"/>
      <w:lvlText w:val="%8."/>
      <w:lvlJc w:val="left"/>
      <w:pPr>
        <w:ind w:left="5827" w:hanging="360"/>
      </w:pPr>
    </w:lvl>
    <w:lvl w:ilvl="8" w:tplc="0409001B">
      <w:start w:val="1"/>
      <w:numFmt w:val="lowerRoman"/>
      <w:lvlText w:val="%9."/>
      <w:lvlJc w:val="right"/>
      <w:pPr>
        <w:ind w:left="6547" w:hanging="180"/>
      </w:pPr>
    </w:lvl>
  </w:abstractNum>
  <w:abstractNum w:abstractNumId="12">
    <w:nsid w:val="218937BC"/>
    <w:multiLevelType w:val="hybridMultilevel"/>
    <w:tmpl w:val="C7C0A1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289D3C43"/>
    <w:multiLevelType w:val="hybridMultilevel"/>
    <w:tmpl w:val="2A7678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A6F2A96"/>
    <w:multiLevelType w:val="hybridMultilevel"/>
    <w:tmpl w:val="C3763452"/>
    <w:lvl w:ilvl="0" w:tplc="04090019">
      <w:start w:val="1"/>
      <w:numFmt w:val="lowerLetter"/>
      <w:lvlText w:val="%1."/>
      <w:lvlJc w:val="left"/>
      <w:pPr>
        <w:ind w:left="787" w:hanging="360"/>
      </w:pPr>
    </w:lvl>
    <w:lvl w:ilvl="1" w:tplc="04090019">
      <w:start w:val="1"/>
      <w:numFmt w:val="lowerLetter"/>
      <w:lvlText w:val="%2."/>
      <w:lvlJc w:val="left"/>
      <w:pPr>
        <w:ind w:left="1507" w:hanging="360"/>
      </w:pPr>
    </w:lvl>
    <w:lvl w:ilvl="2" w:tplc="0409001B">
      <w:start w:val="1"/>
      <w:numFmt w:val="lowerRoman"/>
      <w:lvlText w:val="%3."/>
      <w:lvlJc w:val="right"/>
      <w:pPr>
        <w:ind w:left="2227" w:hanging="180"/>
      </w:pPr>
    </w:lvl>
    <w:lvl w:ilvl="3" w:tplc="0409000F">
      <w:start w:val="1"/>
      <w:numFmt w:val="decimal"/>
      <w:lvlText w:val="%4."/>
      <w:lvlJc w:val="left"/>
      <w:pPr>
        <w:ind w:left="2947" w:hanging="360"/>
      </w:pPr>
    </w:lvl>
    <w:lvl w:ilvl="4" w:tplc="04090019">
      <w:start w:val="1"/>
      <w:numFmt w:val="lowerLetter"/>
      <w:lvlText w:val="%5."/>
      <w:lvlJc w:val="left"/>
      <w:pPr>
        <w:ind w:left="3667" w:hanging="360"/>
      </w:pPr>
    </w:lvl>
    <w:lvl w:ilvl="5" w:tplc="0409001B">
      <w:start w:val="1"/>
      <w:numFmt w:val="lowerRoman"/>
      <w:lvlText w:val="%6."/>
      <w:lvlJc w:val="right"/>
      <w:pPr>
        <w:ind w:left="4387" w:hanging="180"/>
      </w:pPr>
    </w:lvl>
    <w:lvl w:ilvl="6" w:tplc="0409000F">
      <w:start w:val="1"/>
      <w:numFmt w:val="decimal"/>
      <w:lvlText w:val="%7."/>
      <w:lvlJc w:val="left"/>
      <w:pPr>
        <w:ind w:left="5107" w:hanging="360"/>
      </w:pPr>
    </w:lvl>
    <w:lvl w:ilvl="7" w:tplc="04090019">
      <w:start w:val="1"/>
      <w:numFmt w:val="lowerLetter"/>
      <w:lvlText w:val="%8."/>
      <w:lvlJc w:val="left"/>
      <w:pPr>
        <w:ind w:left="5827" w:hanging="360"/>
      </w:pPr>
    </w:lvl>
    <w:lvl w:ilvl="8" w:tplc="0409001B">
      <w:start w:val="1"/>
      <w:numFmt w:val="lowerRoman"/>
      <w:lvlText w:val="%9."/>
      <w:lvlJc w:val="right"/>
      <w:pPr>
        <w:ind w:left="6547" w:hanging="180"/>
      </w:pPr>
    </w:lvl>
  </w:abstractNum>
  <w:abstractNum w:abstractNumId="15">
    <w:nsid w:val="2C334F82"/>
    <w:multiLevelType w:val="multilevel"/>
    <w:tmpl w:val="9760AE02"/>
    <w:lvl w:ilvl="0">
      <w:start w:val="1"/>
      <w:numFmt w:val="decimal"/>
      <w:lvlText w:val="%1."/>
      <w:lvlJc w:val="left"/>
      <w:pPr>
        <w:ind w:left="2520" w:hanging="360"/>
      </w:pPr>
      <w:rPr>
        <w:rFonts w:eastAsia="Times New Roman" w:cs="Times New Roman"/>
        <w:b/>
      </w:rPr>
    </w:lvl>
    <w:lvl w:ilvl="1">
      <w:start w:val="4"/>
      <w:numFmt w:val="decimal"/>
      <w:isLgl/>
      <w:lvlText w:val="%1.%2."/>
      <w:lvlJc w:val="left"/>
      <w:pPr>
        <w:ind w:left="2520" w:hanging="360"/>
      </w:pPr>
    </w:lvl>
    <w:lvl w:ilvl="2">
      <w:start w:val="1"/>
      <w:numFmt w:val="decimal"/>
      <w:isLgl/>
      <w:lvlText w:val="%1.%2.%3."/>
      <w:lvlJc w:val="left"/>
      <w:pPr>
        <w:ind w:left="2880" w:hanging="720"/>
      </w:pPr>
    </w:lvl>
    <w:lvl w:ilvl="3">
      <w:start w:val="1"/>
      <w:numFmt w:val="decimal"/>
      <w:isLgl/>
      <w:lvlText w:val="%1.%2.%3.%4."/>
      <w:lvlJc w:val="left"/>
      <w:pPr>
        <w:ind w:left="2880" w:hanging="720"/>
      </w:pPr>
    </w:lvl>
    <w:lvl w:ilvl="4">
      <w:start w:val="1"/>
      <w:numFmt w:val="decimal"/>
      <w:isLgl/>
      <w:lvlText w:val="%1.%2.%3.%4.%5."/>
      <w:lvlJc w:val="left"/>
      <w:pPr>
        <w:ind w:left="3240" w:hanging="1080"/>
      </w:pPr>
    </w:lvl>
    <w:lvl w:ilvl="5">
      <w:start w:val="1"/>
      <w:numFmt w:val="decimal"/>
      <w:isLgl/>
      <w:lvlText w:val="%1.%2.%3.%4.%5.%6."/>
      <w:lvlJc w:val="left"/>
      <w:pPr>
        <w:ind w:left="3240" w:hanging="1080"/>
      </w:pPr>
    </w:lvl>
    <w:lvl w:ilvl="6">
      <w:start w:val="1"/>
      <w:numFmt w:val="decimal"/>
      <w:isLgl/>
      <w:lvlText w:val="%1.%2.%3.%4.%5.%6.%7."/>
      <w:lvlJc w:val="left"/>
      <w:pPr>
        <w:ind w:left="3600" w:hanging="1440"/>
      </w:pPr>
    </w:lvl>
    <w:lvl w:ilvl="7">
      <w:start w:val="1"/>
      <w:numFmt w:val="decimal"/>
      <w:isLgl/>
      <w:lvlText w:val="%1.%2.%3.%4.%5.%6.%7.%8."/>
      <w:lvlJc w:val="left"/>
      <w:pPr>
        <w:ind w:left="3600" w:hanging="1440"/>
      </w:pPr>
    </w:lvl>
    <w:lvl w:ilvl="8">
      <w:start w:val="1"/>
      <w:numFmt w:val="decimal"/>
      <w:isLgl/>
      <w:lvlText w:val="%1.%2.%3.%4.%5.%6.%7.%8.%9."/>
      <w:lvlJc w:val="left"/>
      <w:pPr>
        <w:ind w:left="3960" w:hanging="1800"/>
      </w:pPr>
    </w:lvl>
  </w:abstractNum>
  <w:abstractNum w:abstractNumId="16">
    <w:nsid w:val="3D215D23"/>
    <w:multiLevelType w:val="hybridMultilevel"/>
    <w:tmpl w:val="E9B0AFE4"/>
    <w:lvl w:ilvl="0" w:tplc="04090015">
      <w:start w:val="1"/>
      <w:numFmt w:val="upperLetter"/>
      <w:lvlText w:val="%1."/>
      <w:lvlJc w:val="left"/>
      <w:pPr>
        <w:ind w:left="837" w:hanging="360"/>
      </w:pPr>
    </w:lvl>
    <w:lvl w:ilvl="1" w:tplc="04090019">
      <w:start w:val="1"/>
      <w:numFmt w:val="lowerLetter"/>
      <w:lvlText w:val="%2."/>
      <w:lvlJc w:val="left"/>
      <w:pPr>
        <w:ind w:left="1557" w:hanging="360"/>
      </w:pPr>
    </w:lvl>
    <w:lvl w:ilvl="2" w:tplc="0409001B">
      <w:start w:val="1"/>
      <w:numFmt w:val="lowerRoman"/>
      <w:lvlText w:val="%3."/>
      <w:lvlJc w:val="right"/>
      <w:pPr>
        <w:ind w:left="2277" w:hanging="180"/>
      </w:pPr>
    </w:lvl>
    <w:lvl w:ilvl="3" w:tplc="0409000F">
      <w:start w:val="1"/>
      <w:numFmt w:val="decimal"/>
      <w:lvlText w:val="%4."/>
      <w:lvlJc w:val="left"/>
      <w:pPr>
        <w:ind w:left="2997" w:hanging="360"/>
      </w:pPr>
    </w:lvl>
    <w:lvl w:ilvl="4" w:tplc="04090019">
      <w:start w:val="1"/>
      <w:numFmt w:val="lowerLetter"/>
      <w:lvlText w:val="%5."/>
      <w:lvlJc w:val="left"/>
      <w:pPr>
        <w:ind w:left="3717" w:hanging="360"/>
      </w:pPr>
    </w:lvl>
    <w:lvl w:ilvl="5" w:tplc="0409001B">
      <w:start w:val="1"/>
      <w:numFmt w:val="lowerRoman"/>
      <w:lvlText w:val="%6."/>
      <w:lvlJc w:val="right"/>
      <w:pPr>
        <w:ind w:left="4437" w:hanging="180"/>
      </w:pPr>
    </w:lvl>
    <w:lvl w:ilvl="6" w:tplc="0409000F">
      <w:start w:val="1"/>
      <w:numFmt w:val="decimal"/>
      <w:lvlText w:val="%7."/>
      <w:lvlJc w:val="left"/>
      <w:pPr>
        <w:ind w:left="5157" w:hanging="360"/>
      </w:pPr>
    </w:lvl>
    <w:lvl w:ilvl="7" w:tplc="04090019">
      <w:start w:val="1"/>
      <w:numFmt w:val="lowerLetter"/>
      <w:lvlText w:val="%8."/>
      <w:lvlJc w:val="left"/>
      <w:pPr>
        <w:ind w:left="5877" w:hanging="360"/>
      </w:pPr>
    </w:lvl>
    <w:lvl w:ilvl="8" w:tplc="0409001B">
      <w:start w:val="1"/>
      <w:numFmt w:val="lowerRoman"/>
      <w:lvlText w:val="%9."/>
      <w:lvlJc w:val="right"/>
      <w:pPr>
        <w:ind w:left="6597" w:hanging="180"/>
      </w:pPr>
    </w:lvl>
  </w:abstractNum>
  <w:abstractNum w:abstractNumId="17">
    <w:nsid w:val="43CE7488"/>
    <w:multiLevelType w:val="hybridMultilevel"/>
    <w:tmpl w:val="D71E4932"/>
    <w:lvl w:ilvl="0" w:tplc="04090019">
      <w:start w:val="1"/>
      <w:numFmt w:val="lowerLetter"/>
      <w:lvlText w:val="%1."/>
      <w:lvlJc w:val="left"/>
      <w:pPr>
        <w:ind w:left="1507" w:hanging="360"/>
      </w:pPr>
    </w:lvl>
    <w:lvl w:ilvl="1" w:tplc="04090019">
      <w:start w:val="1"/>
      <w:numFmt w:val="lowerLetter"/>
      <w:lvlText w:val="%2."/>
      <w:lvlJc w:val="left"/>
      <w:pPr>
        <w:ind w:left="2227" w:hanging="360"/>
      </w:pPr>
    </w:lvl>
    <w:lvl w:ilvl="2" w:tplc="0409001B">
      <w:start w:val="1"/>
      <w:numFmt w:val="lowerRoman"/>
      <w:lvlText w:val="%3."/>
      <w:lvlJc w:val="right"/>
      <w:pPr>
        <w:ind w:left="2947" w:hanging="180"/>
      </w:pPr>
    </w:lvl>
    <w:lvl w:ilvl="3" w:tplc="0409000F">
      <w:start w:val="1"/>
      <w:numFmt w:val="decimal"/>
      <w:lvlText w:val="%4."/>
      <w:lvlJc w:val="left"/>
      <w:pPr>
        <w:ind w:left="3667" w:hanging="360"/>
      </w:pPr>
    </w:lvl>
    <w:lvl w:ilvl="4" w:tplc="04090019">
      <w:start w:val="1"/>
      <w:numFmt w:val="lowerLetter"/>
      <w:lvlText w:val="%5."/>
      <w:lvlJc w:val="left"/>
      <w:pPr>
        <w:ind w:left="4387" w:hanging="360"/>
      </w:pPr>
    </w:lvl>
    <w:lvl w:ilvl="5" w:tplc="0409001B">
      <w:start w:val="1"/>
      <w:numFmt w:val="lowerRoman"/>
      <w:lvlText w:val="%6."/>
      <w:lvlJc w:val="right"/>
      <w:pPr>
        <w:ind w:left="5107" w:hanging="180"/>
      </w:pPr>
    </w:lvl>
    <w:lvl w:ilvl="6" w:tplc="0409000F">
      <w:start w:val="1"/>
      <w:numFmt w:val="decimal"/>
      <w:lvlText w:val="%7."/>
      <w:lvlJc w:val="left"/>
      <w:pPr>
        <w:ind w:left="5827" w:hanging="360"/>
      </w:pPr>
    </w:lvl>
    <w:lvl w:ilvl="7" w:tplc="04090019">
      <w:start w:val="1"/>
      <w:numFmt w:val="lowerLetter"/>
      <w:lvlText w:val="%8."/>
      <w:lvlJc w:val="left"/>
      <w:pPr>
        <w:ind w:left="6547" w:hanging="360"/>
      </w:pPr>
    </w:lvl>
    <w:lvl w:ilvl="8" w:tplc="0409001B">
      <w:start w:val="1"/>
      <w:numFmt w:val="lowerRoman"/>
      <w:lvlText w:val="%9."/>
      <w:lvlJc w:val="right"/>
      <w:pPr>
        <w:ind w:left="7267" w:hanging="180"/>
      </w:pPr>
    </w:lvl>
  </w:abstractNum>
  <w:abstractNum w:abstractNumId="18">
    <w:nsid w:val="45980BCA"/>
    <w:multiLevelType w:val="hybridMultilevel"/>
    <w:tmpl w:val="B694E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BD62781"/>
    <w:multiLevelType w:val="hybridMultilevel"/>
    <w:tmpl w:val="BA6C7728"/>
    <w:lvl w:ilvl="0" w:tplc="04090019">
      <w:start w:val="1"/>
      <w:numFmt w:val="lowerLetter"/>
      <w:lvlText w:val="%1."/>
      <w:lvlJc w:val="left"/>
      <w:pPr>
        <w:ind w:left="837" w:hanging="360"/>
      </w:pPr>
    </w:lvl>
    <w:lvl w:ilvl="1" w:tplc="04090019">
      <w:start w:val="1"/>
      <w:numFmt w:val="lowerLetter"/>
      <w:lvlText w:val="%2."/>
      <w:lvlJc w:val="left"/>
      <w:pPr>
        <w:ind w:left="1557" w:hanging="360"/>
      </w:pPr>
    </w:lvl>
    <w:lvl w:ilvl="2" w:tplc="0409001B">
      <w:start w:val="1"/>
      <w:numFmt w:val="lowerRoman"/>
      <w:lvlText w:val="%3."/>
      <w:lvlJc w:val="right"/>
      <w:pPr>
        <w:ind w:left="2277" w:hanging="180"/>
      </w:pPr>
    </w:lvl>
    <w:lvl w:ilvl="3" w:tplc="0409000F">
      <w:start w:val="1"/>
      <w:numFmt w:val="decimal"/>
      <w:lvlText w:val="%4."/>
      <w:lvlJc w:val="left"/>
      <w:pPr>
        <w:ind w:left="2997" w:hanging="360"/>
      </w:pPr>
    </w:lvl>
    <w:lvl w:ilvl="4" w:tplc="04090019">
      <w:start w:val="1"/>
      <w:numFmt w:val="lowerLetter"/>
      <w:lvlText w:val="%5."/>
      <w:lvlJc w:val="left"/>
      <w:pPr>
        <w:ind w:left="3717" w:hanging="360"/>
      </w:pPr>
    </w:lvl>
    <w:lvl w:ilvl="5" w:tplc="0409001B">
      <w:start w:val="1"/>
      <w:numFmt w:val="lowerRoman"/>
      <w:lvlText w:val="%6."/>
      <w:lvlJc w:val="right"/>
      <w:pPr>
        <w:ind w:left="4437" w:hanging="180"/>
      </w:pPr>
    </w:lvl>
    <w:lvl w:ilvl="6" w:tplc="0409000F">
      <w:start w:val="1"/>
      <w:numFmt w:val="decimal"/>
      <w:lvlText w:val="%7."/>
      <w:lvlJc w:val="left"/>
      <w:pPr>
        <w:ind w:left="5157" w:hanging="360"/>
      </w:pPr>
    </w:lvl>
    <w:lvl w:ilvl="7" w:tplc="04090019">
      <w:start w:val="1"/>
      <w:numFmt w:val="lowerLetter"/>
      <w:lvlText w:val="%8."/>
      <w:lvlJc w:val="left"/>
      <w:pPr>
        <w:ind w:left="5877" w:hanging="360"/>
      </w:pPr>
    </w:lvl>
    <w:lvl w:ilvl="8" w:tplc="0409001B">
      <w:start w:val="1"/>
      <w:numFmt w:val="lowerRoman"/>
      <w:lvlText w:val="%9."/>
      <w:lvlJc w:val="right"/>
      <w:pPr>
        <w:ind w:left="6597" w:hanging="180"/>
      </w:pPr>
    </w:lvl>
  </w:abstractNum>
  <w:abstractNum w:abstractNumId="20">
    <w:nsid w:val="51DF24CD"/>
    <w:multiLevelType w:val="hybridMultilevel"/>
    <w:tmpl w:val="E60010AC"/>
    <w:lvl w:ilvl="0" w:tplc="04090019">
      <w:start w:val="1"/>
      <w:numFmt w:val="lowerLetter"/>
      <w:lvlText w:val="%1."/>
      <w:lvlJc w:val="left"/>
      <w:pPr>
        <w:ind w:left="1507" w:hanging="360"/>
      </w:pPr>
    </w:lvl>
    <w:lvl w:ilvl="1" w:tplc="04090019">
      <w:start w:val="1"/>
      <w:numFmt w:val="lowerLetter"/>
      <w:lvlText w:val="%2."/>
      <w:lvlJc w:val="left"/>
      <w:pPr>
        <w:ind w:left="2227" w:hanging="360"/>
      </w:pPr>
    </w:lvl>
    <w:lvl w:ilvl="2" w:tplc="0409001B">
      <w:start w:val="1"/>
      <w:numFmt w:val="lowerRoman"/>
      <w:lvlText w:val="%3."/>
      <w:lvlJc w:val="right"/>
      <w:pPr>
        <w:ind w:left="2947" w:hanging="180"/>
      </w:pPr>
    </w:lvl>
    <w:lvl w:ilvl="3" w:tplc="0409000F">
      <w:start w:val="1"/>
      <w:numFmt w:val="decimal"/>
      <w:lvlText w:val="%4."/>
      <w:lvlJc w:val="left"/>
      <w:pPr>
        <w:ind w:left="3667" w:hanging="360"/>
      </w:pPr>
    </w:lvl>
    <w:lvl w:ilvl="4" w:tplc="04090019">
      <w:start w:val="1"/>
      <w:numFmt w:val="lowerLetter"/>
      <w:lvlText w:val="%5."/>
      <w:lvlJc w:val="left"/>
      <w:pPr>
        <w:ind w:left="4387" w:hanging="360"/>
      </w:pPr>
    </w:lvl>
    <w:lvl w:ilvl="5" w:tplc="0409001B">
      <w:start w:val="1"/>
      <w:numFmt w:val="lowerRoman"/>
      <w:lvlText w:val="%6."/>
      <w:lvlJc w:val="right"/>
      <w:pPr>
        <w:ind w:left="5107" w:hanging="180"/>
      </w:pPr>
    </w:lvl>
    <w:lvl w:ilvl="6" w:tplc="0409000F">
      <w:start w:val="1"/>
      <w:numFmt w:val="decimal"/>
      <w:lvlText w:val="%7."/>
      <w:lvlJc w:val="left"/>
      <w:pPr>
        <w:ind w:left="5827" w:hanging="360"/>
      </w:pPr>
    </w:lvl>
    <w:lvl w:ilvl="7" w:tplc="04090019">
      <w:start w:val="1"/>
      <w:numFmt w:val="lowerLetter"/>
      <w:lvlText w:val="%8."/>
      <w:lvlJc w:val="left"/>
      <w:pPr>
        <w:ind w:left="6547" w:hanging="360"/>
      </w:pPr>
    </w:lvl>
    <w:lvl w:ilvl="8" w:tplc="0409001B">
      <w:start w:val="1"/>
      <w:numFmt w:val="lowerRoman"/>
      <w:lvlText w:val="%9."/>
      <w:lvlJc w:val="right"/>
      <w:pPr>
        <w:ind w:left="7267" w:hanging="180"/>
      </w:pPr>
    </w:lvl>
  </w:abstractNum>
  <w:abstractNum w:abstractNumId="21">
    <w:nsid w:val="69F63DE4"/>
    <w:multiLevelType w:val="hybridMultilevel"/>
    <w:tmpl w:val="9ABA7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F671B26"/>
    <w:multiLevelType w:val="hybridMultilevel"/>
    <w:tmpl w:val="A7D62BF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70BA5121"/>
    <w:multiLevelType w:val="hybridMultilevel"/>
    <w:tmpl w:val="71288F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6B015F8"/>
    <w:multiLevelType w:val="hybridMultilevel"/>
    <w:tmpl w:val="EFAC2D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BF2D974">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C8C5BE8"/>
    <w:multiLevelType w:val="hybridMultilevel"/>
    <w:tmpl w:val="FBB045F6"/>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7E514866"/>
    <w:multiLevelType w:val="hybridMultilevel"/>
    <w:tmpl w:val="7D8611F2"/>
    <w:lvl w:ilvl="0" w:tplc="04090019">
      <w:start w:val="1"/>
      <w:numFmt w:val="lowerLetter"/>
      <w:lvlText w:val="%1."/>
      <w:lvlJc w:val="left"/>
      <w:pPr>
        <w:ind w:left="1507" w:hanging="360"/>
      </w:pPr>
    </w:lvl>
    <w:lvl w:ilvl="1" w:tplc="04090019">
      <w:start w:val="1"/>
      <w:numFmt w:val="lowerLetter"/>
      <w:lvlText w:val="%2."/>
      <w:lvlJc w:val="left"/>
      <w:pPr>
        <w:ind w:left="2227" w:hanging="360"/>
      </w:pPr>
    </w:lvl>
    <w:lvl w:ilvl="2" w:tplc="0409001B">
      <w:start w:val="1"/>
      <w:numFmt w:val="lowerRoman"/>
      <w:lvlText w:val="%3."/>
      <w:lvlJc w:val="right"/>
      <w:pPr>
        <w:ind w:left="2947" w:hanging="180"/>
      </w:pPr>
    </w:lvl>
    <w:lvl w:ilvl="3" w:tplc="0409000F">
      <w:start w:val="1"/>
      <w:numFmt w:val="decimal"/>
      <w:lvlText w:val="%4."/>
      <w:lvlJc w:val="left"/>
      <w:pPr>
        <w:ind w:left="3667" w:hanging="360"/>
      </w:pPr>
    </w:lvl>
    <w:lvl w:ilvl="4" w:tplc="04090019">
      <w:start w:val="1"/>
      <w:numFmt w:val="lowerLetter"/>
      <w:lvlText w:val="%5."/>
      <w:lvlJc w:val="left"/>
      <w:pPr>
        <w:ind w:left="4387" w:hanging="360"/>
      </w:pPr>
    </w:lvl>
    <w:lvl w:ilvl="5" w:tplc="0409001B">
      <w:start w:val="1"/>
      <w:numFmt w:val="lowerRoman"/>
      <w:lvlText w:val="%6."/>
      <w:lvlJc w:val="right"/>
      <w:pPr>
        <w:ind w:left="5107" w:hanging="180"/>
      </w:pPr>
    </w:lvl>
    <w:lvl w:ilvl="6" w:tplc="0409000F">
      <w:start w:val="1"/>
      <w:numFmt w:val="decimal"/>
      <w:lvlText w:val="%7."/>
      <w:lvlJc w:val="left"/>
      <w:pPr>
        <w:ind w:left="5827" w:hanging="360"/>
      </w:pPr>
    </w:lvl>
    <w:lvl w:ilvl="7" w:tplc="04090019">
      <w:start w:val="1"/>
      <w:numFmt w:val="lowerLetter"/>
      <w:lvlText w:val="%8."/>
      <w:lvlJc w:val="left"/>
      <w:pPr>
        <w:ind w:left="6547" w:hanging="360"/>
      </w:pPr>
    </w:lvl>
    <w:lvl w:ilvl="8" w:tplc="0409001B">
      <w:start w:val="1"/>
      <w:numFmt w:val="lowerRoman"/>
      <w:lvlText w:val="%9."/>
      <w:lvlJc w:val="right"/>
      <w:pPr>
        <w:ind w:left="7267" w:hanging="18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89"/>
    <w:rsid w:val="0006069E"/>
    <w:rsid w:val="000A12D8"/>
    <w:rsid w:val="000E320B"/>
    <w:rsid w:val="001E3F2C"/>
    <w:rsid w:val="00466685"/>
    <w:rsid w:val="004B0195"/>
    <w:rsid w:val="004D4FEC"/>
    <w:rsid w:val="005462C3"/>
    <w:rsid w:val="00696D9C"/>
    <w:rsid w:val="00811F9B"/>
    <w:rsid w:val="00842F3B"/>
    <w:rsid w:val="008B4F94"/>
    <w:rsid w:val="00A25DE9"/>
    <w:rsid w:val="00A63A0F"/>
    <w:rsid w:val="00B13DBB"/>
    <w:rsid w:val="00BD29A9"/>
    <w:rsid w:val="00C63135"/>
    <w:rsid w:val="00C97489"/>
    <w:rsid w:val="00F77513"/>
    <w:rsid w:val="00FB58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19C24-80DD-480B-BC42-7DEB83E6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489"/>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7489"/>
    <w:pPr>
      <w:spacing w:after="0" w:line="240" w:lineRule="auto"/>
    </w:pPr>
    <w:rPr>
      <w:lang w:val="en-US"/>
    </w:rPr>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34"/>
    <w:qFormat/>
    <w:locked/>
    <w:rsid w:val="00C97489"/>
  </w:style>
  <w:style w:type="paragraph" w:styleId="ListParagraph">
    <w:name w:val="List Paragraph"/>
    <w:aliases w:val="Body of text,koding,List Paragraph1,Colorful List - Accent 11,Heading 11,Medium Grid 1 - Accent 21,Body of text+1,Body of text+2,Body of text+3,List Paragraph11,soal jawab,Body of textCxSp,sub de titre 4,ANNEX,TABEL,kepala,skripsi,gambar"/>
    <w:basedOn w:val="Normal"/>
    <w:link w:val="ListParagraphChar"/>
    <w:uiPriority w:val="34"/>
    <w:qFormat/>
    <w:rsid w:val="00C97489"/>
    <w:pPr>
      <w:ind w:left="720"/>
      <w:contextualSpacing/>
    </w:pPr>
    <w:rPr>
      <w:lang w:val="id-ID"/>
    </w:rPr>
  </w:style>
  <w:style w:type="paragraph" w:styleId="HTMLPreformatted">
    <w:name w:val="HTML Preformatted"/>
    <w:basedOn w:val="Normal"/>
    <w:link w:val="HTMLPreformattedChar"/>
    <w:uiPriority w:val="99"/>
    <w:semiHidden/>
    <w:unhideWhenUsed/>
    <w:rsid w:val="00C97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7489"/>
    <w:rPr>
      <w:rFonts w:ascii="Courier New" w:eastAsia="Times New Roman" w:hAnsi="Courier New" w:cs="Courier New"/>
      <w:sz w:val="20"/>
      <w:szCs w:val="20"/>
      <w:lang w:val="en-US"/>
    </w:rPr>
  </w:style>
  <w:style w:type="character" w:styleId="Hyperlink">
    <w:name w:val="Hyperlink"/>
    <w:basedOn w:val="DefaultParagraphFont"/>
    <w:uiPriority w:val="99"/>
    <w:semiHidden/>
    <w:unhideWhenUsed/>
    <w:rsid w:val="00A25DE9"/>
    <w:rPr>
      <w:color w:val="0563C1" w:themeColor="hyperlink"/>
      <w:u w:val="single"/>
    </w:rPr>
  </w:style>
  <w:style w:type="paragraph" w:styleId="Caption">
    <w:name w:val="caption"/>
    <w:basedOn w:val="Normal"/>
    <w:next w:val="Normal"/>
    <w:uiPriority w:val="35"/>
    <w:semiHidden/>
    <w:unhideWhenUsed/>
    <w:qFormat/>
    <w:rsid w:val="00F77513"/>
    <w:pPr>
      <w:widowControl w:val="0"/>
      <w:autoSpaceDE w:val="0"/>
      <w:autoSpaceDN w:val="0"/>
      <w:spacing w:after="200" w:line="240" w:lineRule="auto"/>
    </w:pPr>
    <w:rPr>
      <w:rFonts w:ascii="Times New Roman" w:eastAsia="Times New Roman" w:hAnsi="Times New Roman" w:cs="Times New Roman"/>
      <w:b/>
      <w:bCs/>
      <w:color w:val="5B9BD5" w:themeColor="accent1"/>
      <w:sz w:val="18"/>
      <w:szCs w:val="18"/>
    </w:rPr>
  </w:style>
  <w:style w:type="table" w:styleId="TableGrid">
    <w:name w:val="Table Grid"/>
    <w:basedOn w:val="TableNormal"/>
    <w:uiPriority w:val="39"/>
    <w:rsid w:val="00F7751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4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FEC"/>
    <w:rPr>
      <w:lang w:val="en-US"/>
    </w:rPr>
  </w:style>
  <w:style w:type="paragraph" w:styleId="Footer">
    <w:name w:val="footer"/>
    <w:basedOn w:val="Normal"/>
    <w:link w:val="FooterChar"/>
    <w:uiPriority w:val="99"/>
    <w:unhideWhenUsed/>
    <w:rsid w:val="004D4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FEC"/>
    <w:rPr>
      <w:lang w:val="en-US"/>
    </w:rPr>
  </w:style>
  <w:style w:type="paragraph" w:styleId="BalloonText">
    <w:name w:val="Balloon Text"/>
    <w:basedOn w:val="Normal"/>
    <w:link w:val="BalloonTextChar"/>
    <w:uiPriority w:val="99"/>
    <w:semiHidden/>
    <w:unhideWhenUsed/>
    <w:rsid w:val="00FB5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66">
      <w:bodyDiv w:val="1"/>
      <w:marLeft w:val="0"/>
      <w:marRight w:val="0"/>
      <w:marTop w:val="0"/>
      <w:marBottom w:val="0"/>
      <w:divBdr>
        <w:top w:val="none" w:sz="0" w:space="0" w:color="auto"/>
        <w:left w:val="none" w:sz="0" w:space="0" w:color="auto"/>
        <w:bottom w:val="none" w:sz="0" w:space="0" w:color="auto"/>
        <w:right w:val="none" w:sz="0" w:space="0" w:color="auto"/>
      </w:divBdr>
    </w:div>
    <w:div w:id="81339966">
      <w:bodyDiv w:val="1"/>
      <w:marLeft w:val="0"/>
      <w:marRight w:val="0"/>
      <w:marTop w:val="0"/>
      <w:marBottom w:val="0"/>
      <w:divBdr>
        <w:top w:val="none" w:sz="0" w:space="0" w:color="auto"/>
        <w:left w:val="none" w:sz="0" w:space="0" w:color="auto"/>
        <w:bottom w:val="none" w:sz="0" w:space="0" w:color="auto"/>
        <w:right w:val="none" w:sz="0" w:space="0" w:color="auto"/>
      </w:divBdr>
    </w:div>
    <w:div w:id="92673214">
      <w:bodyDiv w:val="1"/>
      <w:marLeft w:val="0"/>
      <w:marRight w:val="0"/>
      <w:marTop w:val="0"/>
      <w:marBottom w:val="0"/>
      <w:divBdr>
        <w:top w:val="none" w:sz="0" w:space="0" w:color="auto"/>
        <w:left w:val="none" w:sz="0" w:space="0" w:color="auto"/>
        <w:bottom w:val="none" w:sz="0" w:space="0" w:color="auto"/>
        <w:right w:val="none" w:sz="0" w:space="0" w:color="auto"/>
      </w:divBdr>
    </w:div>
    <w:div w:id="124352251">
      <w:bodyDiv w:val="1"/>
      <w:marLeft w:val="0"/>
      <w:marRight w:val="0"/>
      <w:marTop w:val="0"/>
      <w:marBottom w:val="0"/>
      <w:divBdr>
        <w:top w:val="none" w:sz="0" w:space="0" w:color="auto"/>
        <w:left w:val="none" w:sz="0" w:space="0" w:color="auto"/>
        <w:bottom w:val="none" w:sz="0" w:space="0" w:color="auto"/>
        <w:right w:val="none" w:sz="0" w:space="0" w:color="auto"/>
      </w:divBdr>
    </w:div>
    <w:div w:id="184488015">
      <w:bodyDiv w:val="1"/>
      <w:marLeft w:val="0"/>
      <w:marRight w:val="0"/>
      <w:marTop w:val="0"/>
      <w:marBottom w:val="0"/>
      <w:divBdr>
        <w:top w:val="none" w:sz="0" w:space="0" w:color="auto"/>
        <w:left w:val="none" w:sz="0" w:space="0" w:color="auto"/>
        <w:bottom w:val="none" w:sz="0" w:space="0" w:color="auto"/>
        <w:right w:val="none" w:sz="0" w:space="0" w:color="auto"/>
      </w:divBdr>
    </w:div>
    <w:div w:id="223104878">
      <w:bodyDiv w:val="1"/>
      <w:marLeft w:val="0"/>
      <w:marRight w:val="0"/>
      <w:marTop w:val="0"/>
      <w:marBottom w:val="0"/>
      <w:divBdr>
        <w:top w:val="none" w:sz="0" w:space="0" w:color="auto"/>
        <w:left w:val="none" w:sz="0" w:space="0" w:color="auto"/>
        <w:bottom w:val="none" w:sz="0" w:space="0" w:color="auto"/>
        <w:right w:val="none" w:sz="0" w:space="0" w:color="auto"/>
      </w:divBdr>
    </w:div>
    <w:div w:id="350954720">
      <w:bodyDiv w:val="1"/>
      <w:marLeft w:val="0"/>
      <w:marRight w:val="0"/>
      <w:marTop w:val="0"/>
      <w:marBottom w:val="0"/>
      <w:divBdr>
        <w:top w:val="none" w:sz="0" w:space="0" w:color="auto"/>
        <w:left w:val="none" w:sz="0" w:space="0" w:color="auto"/>
        <w:bottom w:val="none" w:sz="0" w:space="0" w:color="auto"/>
        <w:right w:val="none" w:sz="0" w:space="0" w:color="auto"/>
      </w:divBdr>
    </w:div>
    <w:div w:id="355275436">
      <w:bodyDiv w:val="1"/>
      <w:marLeft w:val="0"/>
      <w:marRight w:val="0"/>
      <w:marTop w:val="0"/>
      <w:marBottom w:val="0"/>
      <w:divBdr>
        <w:top w:val="none" w:sz="0" w:space="0" w:color="auto"/>
        <w:left w:val="none" w:sz="0" w:space="0" w:color="auto"/>
        <w:bottom w:val="none" w:sz="0" w:space="0" w:color="auto"/>
        <w:right w:val="none" w:sz="0" w:space="0" w:color="auto"/>
      </w:divBdr>
    </w:div>
    <w:div w:id="402920953">
      <w:bodyDiv w:val="1"/>
      <w:marLeft w:val="0"/>
      <w:marRight w:val="0"/>
      <w:marTop w:val="0"/>
      <w:marBottom w:val="0"/>
      <w:divBdr>
        <w:top w:val="none" w:sz="0" w:space="0" w:color="auto"/>
        <w:left w:val="none" w:sz="0" w:space="0" w:color="auto"/>
        <w:bottom w:val="none" w:sz="0" w:space="0" w:color="auto"/>
        <w:right w:val="none" w:sz="0" w:space="0" w:color="auto"/>
      </w:divBdr>
    </w:div>
    <w:div w:id="417136715">
      <w:bodyDiv w:val="1"/>
      <w:marLeft w:val="0"/>
      <w:marRight w:val="0"/>
      <w:marTop w:val="0"/>
      <w:marBottom w:val="0"/>
      <w:divBdr>
        <w:top w:val="none" w:sz="0" w:space="0" w:color="auto"/>
        <w:left w:val="none" w:sz="0" w:space="0" w:color="auto"/>
        <w:bottom w:val="none" w:sz="0" w:space="0" w:color="auto"/>
        <w:right w:val="none" w:sz="0" w:space="0" w:color="auto"/>
      </w:divBdr>
    </w:div>
    <w:div w:id="505170843">
      <w:bodyDiv w:val="1"/>
      <w:marLeft w:val="0"/>
      <w:marRight w:val="0"/>
      <w:marTop w:val="0"/>
      <w:marBottom w:val="0"/>
      <w:divBdr>
        <w:top w:val="none" w:sz="0" w:space="0" w:color="auto"/>
        <w:left w:val="none" w:sz="0" w:space="0" w:color="auto"/>
        <w:bottom w:val="none" w:sz="0" w:space="0" w:color="auto"/>
        <w:right w:val="none" w:sz="0" w:space="0" w:color="auto"/>
      </w:divBdr>
    </w:div>
    <w:div w:id="513154039">
      <w:bodyDiv w:val="1"/>
      <w:marLeft w:val="0"/>
      <w:marRight w:val="0"/>
      <w:marTop w:val="0"/>
      <w:marBottom w:val="0"/>
      <w:divBdr>
        <w:top w:val="none" w:sz="0" w:space="0" w:color="auto"/>
        <w:left w:val="none" w:sz="0" w:space="0" w:color="auto"/>
        <w:bottom w:val="none" w:sz="0" w:space="0" w:color="auto"/>
        <w:right w:val="none" w:sz="0" w:space="0" w:color="auto"/>
      </w:divBdr>
    </w:div>
    <w:div w:id="543493111">
      <w:bodyDiv w:val="1"/>
      <w:marLeft w:val="0"/>
      <w:marRight w:val="0"/>
      <w:marTop w:val="0"/>
      <w:marBottom w:val="0"/>
      <w:divBdr>
        <w:top w:val="none" w:sz="0" w:space="0" w:color="auto"/>
        <w:left w:val="none" w:sz="0" w:space="0" w:color="auto"/>
        <w:bottom w:val="none" w:sz="0" w:space="0" w:color="auto"/>
        <w:right w:val="none" w:sz="0" w:space="0" w:color="auto"/>
      </w:divBdr>
    </w:div>
    <w:div w:id="579871867">
      <w:bodyDiv w:val="1"/>
      <w:marLeft w:val="0"/>
      <w:marRight w:val="0"/>
      <w:marTop w:val="0"/>
      <w:marBottom w:val="0"/>
      <w:divBdr>
        <w:top w:val="none" w:sz="0" w:space="0" w:color="auto"/>
        <w:left w:val="none" w:sz="0" w:space="0" w:color="auto"/>
        <w:bottom w:val="none" w:sz="0" w:space="0" w:color="auto"/>
        <w:right w:val="none" w:sz="0" w:space="0" w:color="auto"/>
      </w:divBdr>
    </w:div>
    <w:div w:id="583149385">
      <w:bodyDiv w:val="1"/>
      <w:marLeft w:val="0"/>
      <w:marRight w:val="0"/>
      <w:marTop w:val="0"/>
      <w:marBottom w:val="0"/>
      <w:divBdr>
        <w:top w:val="none" w:sz="0" w:space="0" w:color="auto"/>
        <w:left w:val="none" w:sz="0" w:space="0" w:color="auto"/>
        <w:bottom w:val="none" w:sz="0" w:space="0" w:color="auto"/>
        <w:right w:val="none" w:sz="0" w:space="0" w:color="auto"/>
      </w:divBdr>
    </w:div>
    <w:div w:id="618922392">
      <w:bodyDiv w:val="1"/>
      <w:marLeft w:val="0"/>
      <w:marRight w:val="0"/>
      <w:marTop w:val="0"/>
      <w:marBottom w:val="0"/>
      <w:divBdr>
        <w:top w:val="none" w:sz="0" w:space="0" w:color="auto"/>
        <w:left w:val="none" w:sz="0" w:space="0" w:color="auto"/>
        <w:bottom w:val="none" w:sz="0" w:space="0" w:color="auto"/>
        <w:right w:val="none" w:sz="0" w:space="0" w:color="auto"/>
      </w:divBdr>
    </w:div>
    <w:div w:id="673340835">
      <w:bodyDiv w:val="1"/>
      <w:marLeft w:val="0"/>
      <w:marRight w:val="0"/>
      <w:marTop w:val="0"/>
      <w:marBottom w:val="0"/>
      <w:divBdr>
        <w:top w:val="none" w:sz="0" w:space="0" w:color="auto"/>
        <w:left w:val="none" w:sz="0" w:space="0" w:color="auto"/>
        <w:bottom w:val="none" w:sz="0" w:space="0" w:color="auto"/>
        <w:right w:val="none" w:sz="0" w:space="0" w:color="auto"/>
      </w:divBdr>
    </w:div>
    <w:div w:id="710763377">
      <w:bodyDiv w:val="1"/>
      <w:marLeft w:val="0"/>
      <w:marRight w:val="0"/>
      <w:marTop w:val="0"/>
      <w:marBottom w:val="0"/>
      <w:divBdr>
        <w:top w:val="none" w:sz="0" w:space="0" w:color="auto"/>
        <w:left w:val="none" w:sz="0" w:space="0" w:color="auto"/>
        <w:bottom w:val="none" w:sz="0" w:space="0" w:color="auto"/>
        <w:right w:val="none" w:sz="0" w:space="0" w:color="auto"/>
      </w:divBdr>
    </w:div>
    <w:div w:id="722483046">
      <w:bodyDiv w:val="1"/>
      <w:marLeft w:val="0"/>
      <w:marRight w:val="0"/>
      <w:marTop w:val="0"/>
      <w:marBottom w:val="0"/>
      <w:divBdr>
        <w:top w:val="none" w:sz="0" w:space="0" w:color="auto"/>
        <w:left w:val="none" w:sz="0" w:space="0" w:color="auto"/>
        <w:bottom w:val="none" w:sz="0" w:space="0" w:color="auto"/>
        <w:right w:val="none" w:sz="0" w:space="0" w:color="auto"/>
      </w:divBdr>
    </w:div>
    <w:div w:id="733700486">
      <w:bodyDiv w:val="1"/>
      <w:marLeft w:val="0"/>
      <w:marRight w:val="0"/>
      <w:marTop w:val="0"/>
      <w:marBottom w:val="0"/>
      <w:divBdr>
        <w:top w:val="none" w:sz="0" w:space="0" w:color="auto"/>
        <w:left w:val="none" w:sz="0" w:space="0" w:color="auto"/>
        <w:bottom w:val="none" w:sz="0" w:space="0" w:color="auto"/>
        <w:right w:val="none" w:sz="0" w:space="0" w:color="auto"/>
      </w:divBdr>
    </w:div>
    <w:div w:id="754397422">
      <w:bodyDiv w:val="1"/>
      <w:marLeft w:val="0"/>
      <w:marRight w:val="0"/>
      <w:marTop w:val="0"/>
      <w:marBottom w:val="0"/>
      <w:divBdr>
        <w:top w:val="none" w:sz="0" w:space="0" w:color="auto"/>
        <w:left w:val="none" w:sz="0" w:space="0" w:color="auto"/>
        <w:bottom w:val="none" w:sz="0" w:space="0" w:color="auto"/>
        <w:right w:val="none" w:sz="0" w:space="0" w:color="auto"/>
      </w:divBdr>
    </w:div>
    <w:div w:id="797068765">
      <w:bodyDiv w:val="1"/>
      <w:marLeft w:val="0"/>
      <w:marRight w:val="0"/>
      <w:marTop w:val="0"/>
      <w:marBottom w:val="0"/>
      <w:divBdr>
        <w:top w:val="none" w:sz="0" w:space="0" w:color="auto"/>
        <w:left w:val="none" w:sz="0" w:space="0" w:color="auto"/>
        <w:bottom w:val="none" w:sz="0" w:space="0" w:color="auto"/>
        <w:right w:val="none" w:sz="0" w:space="0" w:color="auto"/>
      </w:divBdr>
    </w:div>
    <w:div w:id="804473138">
      <w:bodyDiv w:val="1"/>
      <w:marLeft w:val="0"/>
      <w:marRight w:val="0"/>
      <w:marTop w:val="0"/>
      <w:marBottom w:val="0"/>
      <w:divBdr>
        <w:top w:val="none" w:sz="0" w:space="0" w:color="auto"/>
        <w:left w:val="none" w:sz="0" w:space="0" w:color="auto"/>
        <w:bottom w:val="none" w:sz="0" w:space="0" w:color="auto"/>
        <w:right w:val="none" w:sz="0" w:space="0" w:color="auto"/>
      </w:divBdr>
    </w:div>
    <w:div w:id="829447863">
      <w:bodyDiv w:val="1"/>
      <w:marLeft w:val="0"/>
      <w:marRight w:val="0"/>
      <w:marTop w:val="0"/>
      <w:marBottom w:val="0"/>
      <w:divBdr>
        <w:top w:val="none" w:sz="0" w:space="0" w:color="auto"/>
        <w:left w:val="none" w:sz="0" w:space="0" w:color="auto"/>
        <w:bottom w:val="none" w:sz="0" w:space="0" w:color="auto"/>
        <w:right w:val="none" w:sz="0" w:space="0" w:color="auto"/>
      </w:divBdr>
    </w:div>
    <w:div w:id="955720907">
      <w:bodyDiv w:val="1"/>
      <w:marLeft w:val="0"/>
      <w:marRight w:val="0"/>
      <w:marTop w:val="0"/>
      <w:marBottom w:val="0"/>
      <w:divBdr>
        <w:top w:val="none" w:sz="0" w:space="0" w:color="auto"/>
        <w:left w:val="none" w:sz="0" w:space="0" w:color="auto"/>
        <w:bottom w:val="none" w:sz="0" w:space="0" w:color="auto"/>
        <w:right w:val="none" w:sz="0" w:space="0" w:color="auto"/>
      </w:divBdr>
    </w:div>
    <w:div w:id="961037011">
      <w:bodyDiv w:val="1"/>
      <w:marLeft w:val="0"/>
      <w:marRight w:val="0"/>
      <w:marTop w:val="0"/>
      <w:marBottom w:val="0"/>
      <w:divBdr>
        <w:top w:val="none" w:sz="0" w:space="0" w:color="auto"/>
        <w:left w:val="none" w:sz="0" w:space="0" w:color="auto"/>
        <w:bottom w:val="none" w:sz="0" w:space="0" w:color="auto"/>
        <w:right w:val="none" w:sz="0" w:space="0" w:color="auto"/>
      </w:divBdr>
    </w:div>
    <w:div w:id="965090305">
      <w:bodyDiv w:val="1"/>
      <w:marLeft w:val="0"/>
      <w:marRight w:val="0"/>
      <w:marTop w:val="0"/>
      <w:marBottom w:val="0"/>
      <w:divBdr>
        <w:top w:val="none" w:sz="0" w:space="0" w:color="auto"/>
        <w:left w:val="none" w:sz="0" w:space="0" w:color="auto"/>
        <w:bottom w:val="none" w:sz="0" w:space="0" w:color="auto"/>
        <w:right w:val="none" w:sz="0" w:space="0" w:color="auto"/>
      </w:divBdr>
    </w:div>
    <w:div w:id="976765007">
      <w:bodyDiv w:val="1"/>
      <w:marLeft w:val="0"/>
      <w:marRight w:val="0"/>
      <w:marTop w:val="0"/>
      <w:marBottom w:val="0"/>
      <w:divBdr>
        <w:top w:val="none" w:sz="0" w:space="0" w:color="auto"/>
        <w:left w:val="none" w:sz="0" w:space="0" w:color="auto"/>
        <w:bottom w:val="none" w:sz="0" w:space="0" w:color="auto"/>
        <w:right w:val="none" w:sz="0" w:space="0" w:color="auto"/>
      </w:divBdr>
    </w:div>
    <w:div w:id="988287562">
      <w:bodyDiv w:val="1"/>
      <w:marLeft w:val="0"/>
      <w:marRight w:val="0"/>
      <w:marTop w:val="0"/>
      <w:marBottom w:val="0"/>
      <w:divBdr>
        <w:top w:val="none" w:sz="0" w:space="0" w:color="auto"/>
        <w:left w:val="none" w:sz="0" w:space="0" w:color="auto"/>
        <w:bottom w:val="none" w:sz="0" w:space="0" w:color="auto"/>
        <w:right w:val="none" w:sz="0" w:space="0" w:color="auto"/>
      </w:divBdr>
    </w:div>
    <w:div w:id="1002706779">
      <w:bodyDiv w:val="1"/>
      <w:marLeft w:val="0"/>
      <w:marRight w:val="0"/>
      <w:marTop w:val="0"/>
      <w:marBottom w:val="0"/>
      <w:divBdr>
        <w:top w:val="none" w:sz="0" w:space="0" w:color="auto"/>
        <w:left w:val="none" w:sz="0" w:space="0" w:color="auto"/>
        <w:bottom w:val="none" w:sz="0" w:space="0" w:color="auto"/>
        <w:right w:val="none" w:sz="0" w:space="0" w:color="auto"/>
      </w:divBdr>
    </w:div>
    <w:div w:id="1027367651">
      <w:bodyDiv w:val="1"/>
      <w:marLeft w:val="0"/>
      <w:marRight w:val="0"/>
      <w:marTop w:val="0"/>
      <w:marBottom w:val="0"/>
      <w:divBdr>
        <w:top w:val="none" w:sz="0" w:space="0" w:color="auto"/>
        <w:left w:val="none" w:sz="0" w:space="0" w:color="auto"/>
        <w:bottom w:val="none" w:sz="0" w:space="0" w:color="auto"/>
        <w:right w:val="none" w:sz="0" w:space="0" w:color="auto"/>
      </w:divBdr>
    </w:div>
    <w:div w:id="1053775142">
      <w:bodyDiv w:val="1"/>
      <w:marLeft w:val="0"/>
      <w:marRight w:val="0"/>
      <w:marTop w:val="0"/>
      <w:marBottom w:val="0"/>
      <w:divBdr>
        <w:top w:val="none" w:sz="0" w:space="0" w:color="auto"/>
        <w:left w:val="none" w:sz="0" w:space="0" w:color="auto"/>
        <w:bottom w:val="none" w:sz="0" w:space="0" w:color="auto"/>
        <w:right w:val="none" w:sz="0" w:space="0" w:color="auto"/>
      </w:divBdr>
    </w:div>
    <w:div w:id="1057978039">
      <w:bodyDiv w:val="1"/>
      <w:marLeft w:val="0"/>
      <w:marRight w:val="0"/>
      <w:marTop w:val="0"/>
      <w:marBottom w:val="0"/>
      <w:divBdr>
        <w:top w:val="none" w:sz="0" w:space="0" w:color="auto"/>
        <w:left w:val="none" w:sz="0" w:space="0" w:color="auto"/>
        <w:bottom w:val="none" w:sz="0" w:space="0" w:color="auto"/>
        <w:right w:val="none" w:sz="0" w:space="0" w:color="auto"/>
      </w:divBdr>
    </w:div>
    <w:div w:id="1115364022">
      <w:bodyDiv w:val="1"/>
      <w:marLeft w:val="0"/>
      <w:marRight w:val="0"/>
      <w:marTop w:val="0"/>
      <w:marBottom w:val="0"/>
      <w:divBdr>
        <w:top w:val="none" w:sz="0" w:space="0" w:color="auto"/>
        <w:left w:val="none" w:sz="0" w:space="0" w:color="auto"/>
        <w:bottom w:val="none" w:sz="0" w:space="0" w:color="auto"/>
        <w:right w:val="none" w:sz="0" w:space="0" w:color="auto"/>
      </w:divBdr>
    </w:div>
    <w:div w:id="1115978937">
      <w:bodyDiv w:val="1"/>
      <w:marLeft w:val="0"/>
      <w:marRight w:val="0"/>
      <w:marTop w:val="0"/>
      <w:marBottom w:val="0"/>
      <w:divBdr>
        <w:top w:val="none" w:sz="0" w:space="0" w:color="auto"/>
        <w:left w:val="none" w:sz="0" w:space="0" w:color="auto"/>
        <w:bottom w:val="none" w:sz="0" w:space="0" w:color="auto"/>
        <w:right w:val="none" w:sz="0" w:space="0" w:color="auto"/>
      </w:divBdr>
    </w:div>
    <w:div w:id="1182934087">
      <w:bodyDiv w:val="1"/>
      <w:marLeft w:val="0"/>
      <w:marRight w:val="0"/>
      <w:marTop w:val="0"/>
      <w:marBottom w:val="0"/>
      <w:divBdr>
        <w:top w:val="none" w:sz="0" w:space="0" w:color="auto"/>
        <w:left w:val="none" w:sz="0" w:space="0" w:color="auto"/>
        <w:bottom w:val="none" w:sz="0" w:space="0" w:color="auto"/>
        <w:right w:val="none" w:sz="0" w:space="0" w:color="auto"/>
      </w:divBdr>
    </w:div>
    <w:div w:id="1236666919">
      <w:bodyDiv w:val="1"/>
      <w:marLeft w:val="0"/>
      <w:marRight w:val="0"/>
      <w:marTop w:val="0"/>
      <w:marBottom w:val="0"/>
      <w:divBdr>
        <w:top w:val="none" w:sz="0" w:space="0" w:color="auto"/>
        <w:left w:val="none" w:sz="0" w:space="0" w:color="auto"/>
        <w:bottom w:val="none" w:sz="0" w:space="0" w:color="auto"/>
        <w:right w:val="none" w:sz="0" w:space="0" w:color="auto"/>
      </w:divBdr>
    </w:div>
    <w:div w:id="1283414878">
      <w:bodyDiv w:val="1"/>
      <w:marLeft w:val="0"/>
      <w:marRight w:val="0"/>
      <w:marTop w:val="0"/>
      <w:marBottom w:val="0"/>
      <w:divBdr>
        <w:top w:val="none" w:sz="0" w:space="0" w:color="auto"/>
        <w:left w:val="none" w:sz="0" w:space="0" w:color="auto"/>
        <w:bottom w:val="none" w:sz="0" w:space="0" w:color="auto"/>
        <w:right w:val="none" w:sz="0" w:space="0" w:color="auto"/>
      </w:divBdr>
    </w:div>
    <w:div w:id="1299458080">
      <w:bodyDiv w:val="1"/>
      <w:marLeft w:val="0"/>
      <w:marRight w:val="0"/>
      <w:marTop w:val="0"/>
      <w:marBottom w:val="0"/>
      <w:divBdr>
        <w:top w:val="none" w:sz="0" w:space="0" w:color="auto"/>
        <w:left w:val="none" w:sz="0" w:space="0" w:color="auto"/>
        <w:bottom w:val="none" w:sz="0" w:space="0" w:color="auto"/>
        <w:right w:val="none" w:sz="0" w:space="0" w:color="auto"/>
      </w:divBdr>
    </w:div>
    <w:div w:id="1327130587">
      <w:bodyDiv w:val="1"/>
      <w:marLeft w:val="0"/>
      <w:marRight w:val="0"/>
      <w:marTop w:val="0"/>
      <w:marBottom w:val="0"/>
      <w:divBdr>
        <w:top w:val="none" w:sz="0" w:space="0" w:color="auto"/>
        <w:left w:val="none" w:sz="0" w:space="0" w:color="auto"/>
        <w:bottom w:val="none" w:sz="0" w:space="0" w:color="auto"/>
        <w:right w:val="none" w:sz="0" w:space="0" w:color="auto"/>
      </w:divBdr>
    </w:div>
    <w:div w:id="1334183162">
      <w:bodyDiv w:val="1"/>
      <w:marLeft w:val="0"/>
      <w:marRight w:val="0"/>
      <w:marTop w:val="0"/>
      <w:marBottom w:val="0"/>
      <w:divBdr>
        <w:top w:val="none" w:sz="0" w:space="0" w:color="auto"/>
        <w:left w:val="none" w:sz="0" w:space="0" w:color="auto"/>
        <w:bottom w:val="none" w:sz="0" w:space="0" w:color="auto"/>
        <w:right w:val="none" w:sz="0" w:space="0" w:color="auto"/>
      </w:divBdr>
    </w:div>
    <w:div w:id="1334647192">
      <w:bodyDiv w:val="1"/>
      <w:marLeft w:val="0"/>
      <w:marRight w:val="0"/>
      <w:marTop w:val="0"/>
      <w:marBottom w:val="0"/>
      <w:divBdr>
        <w:top w:val="none" w:sz="0" w:space="0" w:color="auto"/>
        <w:left w:val="none" w:sz="0" w:space="0" w:color="auto"/>
        <w:bottom w:val="none" w:sz="0" w:space="0" w:color="auto"/>
        <w:right w:val="none" w:sz="0" w:space="0" w:color="auto"/>
      </w:divBdr>
    </w:div>
    <w:div w:id="1357271757">
      <w:bodyDiv w:val="1"/>
      <w:marLeft w:val="0"/>
      <w:marRight w:val="0"/>
      <w:marTop w:val="0"/>
      <w:marBottom w:val="0"/>
      <w:divBdr>
        <w:top w:val="none" w:sz="0" w:space="0" w:color="auto"/>
        <w:left w:val="none" w:sz="0" w:space="0" w:color="auto"/>
        <w:bottom w:val="none" w:sz="0" w:space="0" w:color="auto"/>
        <w:right w:val="none" w:sz="0" w:space="0" w:color="auto"/>
      </w:divBdr>
    </w:div>
    <w:div w:id="1392340598">
      <w:bodyDiv w:val="1"/>
      <w:marLeft w:val="0"/>
      <w:marRight w:val="0"/>
      <w:marTop w:val="0"/>
      <w:marBottom w:val="0"/>
      <w:divBdr>
        <w:top w:val="none" w:sz="0" w:space="0" w:color="auto"/>
        <w:left w:val="none" w:sz="0" w:space="0" w:color="auto"/>
        <w:bottom w:val="none" w:sz="0" w:space="0" w:color="auto"/>
        <w:right w:val="none" w:sz="0" w:space="0" w:color="auto"/>
      </w:divBdr>
    </w:div>
    <w:div w:id="1422948512">
      <w:bodyDiv w:val="1"/>
      <w:marLeft w:val="0"/>
      <w:marRight w:val="0"/>
      <w:marTop w:val="0"/>
      <w:marBottom w:val="0"/>
      <w:divBdr>
        <w:top w:val="none" w:sz="0" w:space="0" w:color="auto"/>
        <w:left w:val="none" w:sz="0" w:space="0" w:color="auto"/>
        <w:bottom w:val="none" w:sz="0" w:space="0" w:color="auto"/>
        <w:right w:val="none" w:sz="0" w:space="0" w:color="auto"/>
      </w:divBdr>
    </w:div>
    <w:div w:id="1432511386">
      <w:bodyDiv w:val="1"/>
      <w:marLeft w:val="0"/>
      <w:marRight w:val="0"/>
      <w:marTop w:val="0"/>
      <w:marBottom w:val="0"/>
      <w:divBdr>
        <w:top w:val="none" w:sz="0" w:space="0" w:color="auto"/>
        <w:left w:val="none" w:sz="0" w:space="0" w:color="auto"/>
        <w:bottom w:val="none" w:sz="0" w:space="0" w:color="auto"/>
        <w:right w:val="none" w:sz="0" w:space="0" w:color="auto"/>
      </w:divBdr>
    </w:div>
    <w:div w:id="1469325817">
      <w:bodyDiv w:val="1"/>
      <w:marLeft w:val="0"/>
      <w:marRight w:val="0"/>
      <w:marTop w:val="0"/>
      <w:marBottom w:val="0"/>
      <w:divBdr>
        <w:top w:val="none" w:sz="0" w:space="0" w:color="auto"/>
        <w:left w:val="none" w:sz="0" w:space="0" w:color="auto"/>
        <w:bottom w:val="none" w:sz="0" w:space="0" w:color="auto"/>
        <w:right w:val="none" w:sz="0" w:space="0" w:color="auto"/>
      </w:divBdr>
    </w:div>
    <w:div w:id="1478720029">
      <w:bodyDiv w:val="1"/>
      <w:marLeft w:val="0"/>
      <w:marRight w:val="0"/>
      <w:marTop w:val="0"/>
      <w:marBottom w:val="0"/>
      <w:divBdr>
        <w:top w:val="none" w:sz="0" w:space="0" w:color="auto"/>
        <w:left w:val="none" w:sz="0" w:space="0" w:color="auto"/>
        <w:bottom w:val="none" w:sz="0" w:space="0" w:color="auto"/>
        <w:right w:val="none" w:sz="0" w:space="0" w:color="auto"/>
      </w:divBdr>
    </w:div>
    <w:div w:id="1481531631">
      <w:bodyDiv w:val="1"/>
      <w:marLeft w:val="0"/>
      <w:marRight w:val="0"/>
      <w:marTop w:val="0"/>
      <w:marBottom w:val="0"/>
      <w:divBdr>
        <w:top w:val="none" w:sz="0" w:space="0" w:color="auto"/>
        <w:left w:val="none" w:sz="0" w:space="0" w:color="auto"/>
        <w:bottom w:val="none" w:sz="0" w:space="0" w:color="auto"/>
        <w:right w:val="none" w:sz="0" w:space="0" w:color="auto"/>
      </w:divBdr>
    </w:div>
    <w:div w:id="1624189997">
      <w:bodyDiv w:val="1"/>
      <w:marLeft w:val="0"/>
      <w:marRight w:val="0"/>
      <w:marTop w:val="0"/>
      <w:marBottom w:val="0"/>
      <w:divBdr>
        <w:top w:val="none" w:sz="0" w:space="0" w:color="auto"/>
        <w:left w:val="none" w:sz="0" w:space="0" w:color="auto"/>
        <w:bottom w:val="none" w:sz="0" w:space="0" w:color="auto"/>
        <w:right w:val="none" w:sz="0" w:space="0" w:color="auto"/>
      </w:divBdr>
    </w:div>
    <w:div w:id="1678967126">
      <w:bodyDiv w:val="1"/>
      <w:marLeft w:val="0"/>
      <w:marRight w:val="0"/>
      <w:marTop w:val="0"/>
      <w:marBottom w:val="0"/>
      <w:divBdr>
        <w:top w:val="none" w:sz="0" w:space="0" w:color="auto"/>
        <w:left w:val="none" w:sz="0" w:space="0" w:color="auto"/>
        <w:bottom w:val="none" w:sz="0" w:space="0" w:color="auto"/>
        <w:right w:val="none" w:sz="0" w:space="0" w:color="auto"/>
      </w:divBdr>
    </w:div>
    <w:div w:id="1692487972">
      <w:bodyDiv w:val="1"/>
      <w:marLeft w:val="0"/>
      <w:marRight w:val="0"/>
      <w:marTop w:val="0"/>
      <w:marBottom w:val="0"/>
      <w:divBdr>
        <w:top w:val="none" w:sz="0" w:space="0" w:color="auto"/>
        <w:left w:val="none" w:sz="0" w:space="0" w:color="auto"/>
        <w:bottom w:val="none" w:sz="0" w:space="0" w:color="auto"/>
        <w:right w:val="none" w:sz="0" w:space="0" w:color="auto"/>
      </w:divBdr>
    </w:div>
    <w:div w:id="1733650748">
      <w:bodyDiv w:val="1"/>
      <w:marLeft w:val="0"/>
      <w:marRight w:val="0"/>
      <w:marTop w:val="0"/>
      <w:marBottom w:val="0"/>
      <w:divBdr>
        <w:top w:val="none" w:sz="0" w:space="0" w:color="auto"/>
        <w:left w:val="none" w:sz="0" w:space="0" w:color="auto"/>
        <w:bottom w:val="none" w:sz="0" w:space="0" w:color="auto"/>
        <w:right w:val="none" w:sz="0" w:space="0" w:color="auto"/>
      </w:divBdr>
    </w:div>
    <w:div w:id="1797524459">
      <w:bodyDiv w:val="1"/>
      <w:marLeft w:val="0"/>
      <w:marRight w:val="0"/>
      <w:marTop w:val="0"/>
      <w:marBottom w:val="0"/>
      <w:divBdr>
        <w:top w:val="none" w:sz="0" w:space="0" w:color="auto"/>
        <w:left w:val="none" w:sz="0" w:space="0" w:color="auto"/>
        <w:bottom w:val="none" w:sz="0" w:space="0" w:color="auto"/>
        <w:right w:val="none" w:sz="0" w:space="0" w:color="auto"/>
      </w:divBdr>
    </w:div>
    <w:div w:id="1797869450">
      <w:bodyDiv w:val="1"/>
      <w:marLeft w:val="0"/>
      <w:marRight w:val="0"/>
      <w:marTop w:val="0"/>
      <w:marBottom w:val="0"/>
      <w:divBdr>
        <w:top w:val="none" w:sz="0" w:space="0" w:color="auto"/>
        <w:left w:val="none" w:sz="0" w:space="0" w:color="auto"/>
        <w:bottom w:val="none" w:sz="0" w:space="0" w:color="auto"/>
        <w:right w:val="none" w:sz="0" w:space="0" w:color="auto"/>
      </w:divBdr>
    </w:div>
    <w:div w:id="1820421373">
      <w:bodyDiv w:val="1"/>
      <w:marLeft w:val="0"/>
      <w:marRight w:val="0"/>
      <w:marTop w:val="0"/>
      <w:marBottom w:val="0"/>
      <w:divBdr>
        <w:top w:val="none" w:sz="0" w:space="0" w:color="auto"/>
        <w:left w:val="none" w:sz="0" w:space="0" w:color="auto"/>
        <w:bottom w:val="none" w:sz="0" w:space="0" w:color="auto"/>
        <w:right w:val="none" w:sz="0" w:space="0" w:color="auto"/>
      </w:divBdr>
    </w:div>
    <w:div w:id="1931813959">
      <w:bodyDiv w:val="1"/>
      <w:marLeft w:val="0"/>
      <w:marRight w:val="0"/>
      <w:marTop w:val="0"/>
      <w:marBottom w:val="0"/>
      <w:divBdr>
        <w:top w:val="none" w:sz="0" w:space="0" w:color="auto"/>
        <w:left w:val="none" w:sz="0" w:space="0" w:color="auto"/>
        <w:bottom w:val="none" w:sz="0" w:space="0" w:color="auto"/>
        <w:right w:val="none" w:sz="0" w:space="0" w:color="auto"/>
      </w:divBdr>
    </w:div>
    <w:div w:id="1977173489">
      <w:bodyDiv w:val="1"/>
      <w:marLeft w:val="0"/>
      <w:marRight w:val="0"/>
      <w:marTop w:val="0"/>
      <w:marBottom w:val="0"/>
      <w:divBdr>
        <w:top w:val="none" w:sz="0" w:space="0" w:color="auto"/>
        <w:left w:val="none" w:sz="0" w:space="0" w:color="auto"/>
        <w:bottom w:val="none" w:sz="0" w:space="0" w:color="auto"/>
        <w:right w:val="none" w:sz="0" w:space="0" w:color="auto"/>
      </w:divBdr>
    </w:div>
    <w:div w:id="2052881933">
      <w:bodyDiv w:val="1"/>
      <w:marLeft w:val="0"/>
      <w:marRight w:val="0"/>
      <w:marTop w:val="0"/>
      <w:marBottom w:val="0"/>
      <w:divBdr>
        <w:top w:val="none" w:sz="0" w:space="0" w:color="auto"/>
        <w:left w:val="none" w:sz="0" w:space="0" w:color="auto"/>
        <w:bottom w:val="none" w:sz="0" w:space="0" w:color="auto"/>
        <w:right w:val="none" w:sz="0" w:space="0" w:color="auto"/>
      </w:divBdr>
    </w:div>
    <w:div w:id="20815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BDF6-F810-4580-954D-0A8C4C14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6920</Words>
  <Characters>39445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Komputer-2</dc:creator>
  <cp:keywords/>
  <dc:description/>
  <cp:lastModifiedBy>smart</cp:lastModifiedBy>
  <cp:revision>2</cp:revision>
  <dcterms:created xsi:type="dcterms:W3CDTF">2020-02-08T04:13:00Z</dcterms:created>
  <dcterms:modified xsi:type="dcterms:W3CDTF">2020-02-08T04:13:00Z</dcterms:modified>
</cp:coreProperties>
</file>