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20" w:rsidRPr="001E75E7" w:rsidRDefault="00DC7A51"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DC7A51"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EB1CBB" wp14:editId="3AB9FF2F">
                <wp:simplePos x="0" y="0"/>
                <wp:positionH relativeFrom="margin">
                  <wp:align>left</wp:align>
                </wp:positionH>
                <wp:positionV relativeFrom="paragraph">
                  <wp:posOffset>252730</wp:posOffset>
                </wp:positionV>
                <wp:extent cx="53721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372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27E2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pt" to="42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" strokecolor="#5b9bd5 [3204]" strokeweight=".5pt">
                <v:stroke joinstyle="miter"/>
                <w10:wrap anchorx="margin"/>
              </v:line>
            </w:pict>
          </mc:Fallback>
        </mc:AlternateContent>
      </w:r>
      <w:r w:rsidR="00DC7A51" w:rsidRPr="001E75E7">
        <w:rPr>
          <w:rFonts w:ascii="Times New Roman" w:hAnsi="Times New Roman" w:cs="Times New Roman"/>
          <w:sz w:val="24"/>
          <w:szCs w:val="24"/>
        </w:rPr>
        <w:t>Vol.1. No 1. Februari 2020, pp 1-</w:t>
      </w:r>
      <w:r w:rsidRPr="001E75E7">
        <w:rPr>
          <w:rFonts w:ascii="Times New Roman" w:hAnsi="Times New Roman" w:cs="Times New Roman"/>
          <w:sz w:val="24"/>
          <w:szCs w:val="24"/>
        </w:rPr>
        <w:t>8</w:t>
      </w:r>
    </w:p>
    <w:p w:rsidR="00DC7A51" w:rsidRPr="001E75E7" w:rsidRDefault="00DC7A51" w:rsidP="00404BD8">
      <w:pPr>
        <w:spacing w:line="240" w:lineRule="auto"/>
        <w:jc w:val="both"/>
        <w:rPr>
          <w:rFonts w:ascii="Times New Roman" w:hAnsi="Times New Roman" w:cs="Times New Roman"/>
          <w:sz w:val="24"/>
          <w:szCs w:val="24"/>
        </w:rPr>
      </w:pPr>
    </w:p>
    <w:p w:rsidR="00DC7A51" w:rsidRDefault="00DC7A51" w:rsidP="00404BD8">
      <w:pPr>
        <w:spacing w:line="240" w:lineRule="auto"/>
        <w:jc w:val="center"/>
        <w:rPr>
          <w:rFonts w:ascii="Times New Roman" w:eastAsia="Times New Roman" w:hAnsi="Times New Roman" w:cs="Times New Roman"/>
          <w:b/>
          <w:color w:val="222222"/>
          <w:sz w:val="24"/>
          <w:szCs w:val="24"/>
          <w:lang w:eastAsia="id-ID"/>
        </w:rPr>
      </w:pPr>
      <w:r w:rsidRPr="001E75E7">
        <w:rPr>
          <w:rFonts w:ascii="Times New Roman" w:eastAsia="Times New Roman" w:hAnsi="Times New Roman" w:cs="Times New Roman"/>
          <w:b/>
          <w:color w:val="222222"/>
          <w:sz w:val="24"/>
          <w:szCs w:val="24"/>
          <w:lang w:eastAsia="id-ID"/>
        </w:rPr>
        <w:t>ANALISIS LAPORAN KEUANGAN UNTUK MENILAI KINERJA PERUSAHAAN PADA PT. DHARMA SAMUDERA FISHING INDUSTRIES TBK</w:t>
      </w:r>
    </w:p>
    <w:p w:rsidR="00404BD8" w:rsidRPr="001E75E7" w:rsidRDefault="00404BD8" w:rsidP="00404BD8">
      <w:pPr>
        <w:spacing w:line="240" w:lineRule="auto"/>
        <w:jc w:val="center"/>
        <w:rPr>
          <w:rFonts w:ascii="Times New Roman" w:eastAsia="Times New Roman" w:hAnsi="Times New Roman" w:cs="Times New Roman"/>
          <w:b/>
          <w:color w:val="222222"/>
          <w:sz w:val="24"/>
          <w:szCs w:val="24"/>
          <w:lang w:eastAsia="id-ID"/>
        </w:rPr>
      </w:pPr>
      <w:r w:rsidRPr="00404BD8">
        <w:rPr>
          <w:rFonts w:ascii="Times New Roman" w:eastAsia="Times New Roman" w:hAnsi="Times New Roman" w:cs="Times New Roman"/>
          <w:b/>
          <w:color w:val="222222"/>
          <w:sz w:val="24"/>
          <w:szCs w:val="24"/>
          <w:lang w:eastAsia="id-ID"/>
        </w:rPr>
        <w:t>ANALYSIS OF FINANCIAL STATEMENTS FOR ASSESSING COMPANY PERFORMANCE IN PT. DHARMA SAMUDERA FISHING INDUSTRIES TBK</w:t>
      </w:r>
    </w:p>
    <w:p w:rsidR="00DC7A51" w:rsidRPr="001E75E7" w:rsidRDefault="005C58C8" w:rsidP="00404BD8">
      <w:pPr>
        <w:spacing w:line="240" w:lineRule="auto"/>
        <w:jc w:val="center"/>
        <w:rPr>
          <w:rFonts w:ascii="Times New Roman" w:eastAsia="Times New Roman" w:hAnsi="Times New Roman" w:cs="Times New Roman"/>
          <w:b/>
          <w:color w:val="222222"/>
          <w:sz w:val="24"/>
          <w:szCs w:val="24"/>
          <w:lang w:eastAsia="id-ID"/>
        </w:rPr>
      </w:pPr>
      <w:r w:rsidRPr="001E75E7">
        <w:rPr>
          <w:rFonts w:ascii="Times New Roman" w:eastAsia="Times New Roman" w:hAnsi="Times New Roman" w:cs="Times New Roman"/>
          <w:b/>
          <w:color w:val="222222"/>
          <w:sz w:val="24"/>
          <w:szCs w:val="24"/>
          <w:lang w:eastAsia="id-ID"/>
        </w:rPr>
        <w:t>Nurul Mulyanto Kai</w:t>
      </w:r>
    </w:p>
    <w:p w:rsidR="005C58C8" w:rsidRPr="001E75E7" w:rsidRDefault="005C58C8" w:rsidP="00404BD8">
      <w:pPr>
        <w:spacing w:line="240" w:lineRule="auto"/>
        <w:jc w:val="both"/>
        <w:rPr>
          <w:rFonts w:ascii="Times New Roman" w:eastAsia="Times New Roman" w:hAnsi="Times New Roman" w:cs="Times New Roman"/>
          <w:b/>
          <w:color w:val="222222"/>
          <w:sz w:val="24"/>
          <w:szCs w:val="24"/>
          <w:lang w:eastAsia="id-ID"/>
        </w:rPr>
      </w:pPr>
    </w:p>
    <w:p w:rsidR="005C58C8" w:rsidRPr="001E75E7" w:rsidRDefault="005C58C8" w:rsidP="001646B0">
      <w:pPr>
        <w:spacing w:line="240" w:lineRule="auto"/>
        <w:jc w:val="center"/>
        <w:rPr>
          <w:rFonts w:ascii="Times New Roman" w:eastAsia="Times New Roman" w:hAnsi="Times New Roman" w:cs="Times New Roman"/>
          <w:b/>
          <w:color w:val="222222"/>
          <w:sz w:val="24"/>
          <w:szCs w:val="24"/>
          <w:lang w:eastAsia="id-ID"/>
        </w:rPr>
      </w:pPr>
      <w:r w:rsidRPr="001E75E7">
        <w:rPr>
          <w:rFonts w:ascii="Times New Roman" w:eastAsia="Times New Roman" w:hAnsi="Times New Roman" w:cs="Times New Roman"/>
          <w:b/>
          <w:color w:val="222222"/>
          <w:sz w:val="24"/>
          <w:szCs w:val="24"/>
          <w:lang w:eastAsia="id-ID"/>
        </w:rPr>
        <w:t>Akuntansi Universitas Mercu Buana Yogyakarta</w:t>
      </w:r>
    </w:p>
    <w:p w:rsidR="005C58C8" w:rsidRPr="001E75E7" w:rsidRDefault="005C58C8" w:rsidP="001646B0">
      <w:pPr>
        <w:spacing w:line="240" w:lineRule="auto"/>
        <w:jc w:val="center"/>
        <w:rPr>
          <w:rFonts w:ascii="Times New Roman" w:eastAsia="Times New Roman" w:hAnsi="Times New Roman" w:cs="Times New Roman"/>
          <w:b/>
          <w:color w:val="222222"/>
          <w:sz w:val="24"/>
          <w:szCs w:val="24"/>
          <w:lang w:eastAsia="id-ID"/>
        </w:rPr>
      </w:pPr>
      <w:r w:rsidRPr="001E75E7">
        <w:rPr>
          <w:rFonts w:ascii="Times New Roman" w:eastAsia="Times New Roman" w:hAnsi="Times New Roman" w:cs="Times New Roman"/>
          <w:b/>
          <w:color w:val="222222"/>
          <w:sz w:val="24"/>
          <w:szCs w:val="24"/>
          <w:lang w:eastAsia="id-ID"/>
        </w:rPr>
        <w:t>Jl. Kutai No. 130. Kel. Pauwo Kec. Kabila. Kab. Bone Bolango Gorontalo</w:t>
      </w:r>
    </w:p>
    <w:p w:rsidR="005C58C8" w:rsidRPr="001E75E7" w:rsidRDefault="005C58C8" w:rsidP="001646B0">
      <w:pPr>
        <w:spacing w:line="240" w:lineRule="auto"/>
        <w:jc w:val="center"/>
        <w:rPr>
          <w:rFonts w:ascii="Times New Roman" w:eastAsia="Times New Roman" w:hAnsi="Times New Roman" w:cs="Times New Roman"/>
          <w:b/>
          <w:color w:val="222222"/>
          <w:sz w:val="24"/>
          <w:szCs w:val="24"/>
          <w:lang w:eastAsia="id-ID"/>
        </w:rPr>
      </w:pPr>
      <w:r w:rsidRPr="001E75E7">
        <w:rPr>
          <w:rFonts w:ascii="Times New Roman" w:eastAsia="Times New Roman" w:hAnsi="Times New Roman" w:cs="Times New Roman"/>
          <w:b/>
          <w:color w:val="222222"/>
          <w:sz w:val="24"/>
          <w:szCs w:val="24"/>
          <w:lang w:eastAsia="id-ID"/>
        </w:rPr>
        <w:t xml:space="preserve">Email : </w:t>
      </w:r>
      <w:hyperlink r:id="rId8" w:history="1">
        <w:r w:rsidRPr="001E75E7">
          <w:rPr>
            <w:rStyle w:val="Hyperlink"/>
            <w:rFonts w:ascii="Times New Roman" w:eastAsia="Times New Roman" w:hAnsi="Times New Roman" w:cs="Times New Roman"/>
            <w:b/>
            <w:sz w:val="24"/>
            <w:szCs w:val="24"/>
            <w:lang w:eastAsia="id-ID"/>
          </w:rPr>
          <w:t>mulkai89@gmail.com</w:t>
        </w:r>
      </w:hyperlink>
      <w:r w:rsidRPr="001E75E7">
        <w:rPr>
          <w:rFonts w:ascii="Times New Roman" w:eastAsia="Times New Roman" w:hAnsi="Times New Roman" w:cs="Times New Roman"/>
          <w:b/>
          <w:color w:val="222222"/>
          <w:sz w:val="24"/>
          <w:szCs w:val="24"/>
          <w:lang w:eastAsia="id-ID"/>
        </w:rPr>
        <w:t>, Telp : 082223812183</w:t>
      </w:r>
    </w:p>
    <w:p w:rsidR="005C58C8" w:rsidRPr="001E75E7" w:rsidRDefault="005C58C8" w:rsidP="00404BD8">
      <w:pPr>
        <w:spacing w:line="240" w:lineRule="auto"/>
        <w:jc w:val="both"/>
        <w:rPr>
          <w:rFonts w:ascii="Times New Roman" w:eastAsia="Times New Roman" w:hAnsi="Times New Roman" w:cs="Times New Roman"/>
          <w:b/>
          <w:color w:val="222222"/>
          <w:sz w:val="24"/>
          <w:szCs w:val="24"/>
          <w:lang w:eastAsia="id-ID"/>
        </w:rPr>
      </w:pPr>
    </w:p>
    <w:p w:rsidR="005C58C8" w:rsidRPr="001E75E7" w:rsidRDefault="005C58C8" w:rsidP="00404BD8">
      <w:pPr>
        <w:spacing w:line="240" w:lineRule="auto"/>
        <w:jc w:val="both"/>
        <w:rPr>
          <w:rFonts w:ascii="Times New Roman" w:hAnsi="Times New Roman" w:cs="Times New Roman"/>
          <w:b/>
          <w:sz w:val="24"/>
          <w:szCs w:val="24"/>
        </w:rPr>
      </w:pPr>
      <w:r w:rsidRPr="001E75E7">
        <w:rPr>
          <w:rFonts w:ascii="Times New Roman" w:hAnsi="Times New Roman" w:cs="Times New Roman"/>
          <w:b/>
          <w:sz w:val="24"/>
          <w:szCs w:val="24"/>
        </w:rPr>
        <w:t>ABSTRAK</w:t>
      </w:r>
    </w:p>
    <w:p w:rsidR="005C58C8" w:rsidRPr="001E75E7" w:rsidRDefault="005C58C8" w:rsidP="00404BD8">
      <w:pPr>
        <w:spacing w:line="240" w:lineRule="auto"/>
        <w:ind w:firstLine="720"/>
        <w:jc w:val="both"/>
        <w:rPr>
          <w:rFonts w:ascii="Times New Roman" w:hAnsi="Times New Roman" w:cs="Times New Roman"/>
          <w:sz w:val="24"/>
          <w:szCs w:val="24"/>
        </w:rPr>
      </w:pPr>
      <w:r w:rsidRPr="001E75E7">
        <w:rPr>
          <w:rFonts w:ascii="Times New Roman" w:hAnsi="Times New Roman" w:cs="Times New Roman"/>
          <w:sz w:val="24"/>
          <w:szCs w:val="24"/>
        </w:rPr>
        <w:t>Tujuan penelitian ini adalah untuk mengetahui kinerja keuangan PT. Dharma Samudera Fishing Industries TBK dengan cara menganalisis laporan keuangan menggunakan metode rasio keuangan. Hasil penelitian berdasarkan analisis rasio likuiditas baik dilihat dari rasio lancar, rasio cepat dan rasio kas dapat diketahui bahwa kinerja keuangan PT. Dharma Samudera Fishing Industries TBK memiliki kondisi keuangan yang cukup baik selama 5 tahun. Hasil analis rasio aktivitas menunjukan bahwa kinerja keuangan PT. Dharma Samudera Fishing Industries TBK tahun 2014-2018 memiliki kondisi keuangan cukup dinamis dan tergolong stabil dikarenakan perusahaan bisa mengelola piutang dengan rasio perputaran piutang dengan baik sehingga bisa menguntungkan perusahaan. Hasil analisis rasio solvabilitas PT. Dharma Samudera Fishing Industries TBK tahun 2014-2018 berhasil mengelola pembiayaan aset oleh hutang dengan baik. Hasil analisis rasio profitabilitas, PT. Dharma Samudera Fishing Industries Tbk memperoleh laba perusahaan tidak cukup baik karena terlalu besarnya biaya penjualan daripada laba bersih yang dihasilkan.</w:t>
      </w:r>
    </w:p>
    <w:p w:rsidR="005C58C8" w:rsidRPr="001E75E7" w:rsidRDefault="005C58C8"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Kata kunci : likuiditas, aktivitas, solvabilitas dan provitabilitas</w:t>
      </w:r>
    </w:p>
    <w:p w:rsidR="005C58C8" w:rsidRPr="001E75E7" w:rsidRDefault="005C58C8" w:rsidP="00404BD8">
      <w:pPr>
        <w:spacing w:line="240" w:lineRule="auto"/>
        <w:jc w:val="both"/>
        <w:rPr>
          <w:rFonts w:ascii="Times New Roman" w:hAnsi="Times New Roman" w:cs="Times New Roman"/>
          <w:sz w:val="24"/>
          <w:szCs w:val="24"/>
        </w:rPr>
      </w:pPr>
    </w:p>
    <w:p w:rsidR="005C58C8" w:rsidRPr="001E75E7" w:rsidRDefault="005C58C8" w:rsidP="00404BD8">
      <w:pPr>
        <w:spacing w:line="240" w:lineRule="auto"/>
        <w:jc w:val="both"/>
        <w:rPr>
          <w:rFonts w:ascii="Times New Roman" w:hAnsi="Times New Roman" w:cs="Times New Roman"/>
          <w:b/>
          <w:sz w:val="24"/>
          <w:szCs w:val="24"/>
        </w:rPr>
      </w:pPr>
      <w:r w:rsidRPr="001E75E7">
        <w:rPr>
          <w:rFonts w:ascii="Times New Roman" w:hAnsi="Times New Roman" w:cs="Times New Roman"/>
          <w:b/>
          <w:sz w:val="24"/>
          <w:szCs w:val="24"/>
        </w:rPr>
        <w:t>ABSTRACT</w:t>
      </w:r>
    </w:p>
    <w:p w:rsidR="001646B0" w:rsidRDefault="005C58C8" w:rsidP="00404BD8">
      <w:pPr>
        <w:spacing w:line="240" w:lineRule="auto"/>
        <w:ind w:firstLine="720"/>
        <w:jc w:val="both"/>
        <w:rPr>
          <w:rFonts w:ascii="Times New Roman" w:hAnsi="Times New Roman" w:cs="Times New Roman"/>
          <w:sz w:val="24"/>
          <w:szCs w:val="24"/>
        </w:rPr>
      </w:pPr>
      <w:r w:rsidRPr="001E75E7">
        <w:rPr>
          <w:rFonts w:ascii="Times New Roman" w:hAnsi="Times New Roman" w:cs="Times New Roman"/>
          <w:sz w:val="24"/>
          <w:szCs w:val="24"/>
        </w:rPr>
        <w:t xml:space="preserve">The purpose of this study was to determine the financial performance of PT. Dharma Samudera Fishing Industries TBK by analyzing financial statements using the financial ratio method. The results of the study based on good liquidity ratio analysis seen from the current ratio, fast ratio and cash ratio can be seen that the financial performance of PT. Dharma Samudera Fishing Industries TBK has a fairly good financial condition for 5 years. The analysis of the activity ratio shows that the financial </w:t>
      </w:r>
      <w:r w:rsidRPr="001E75E7">
        <w:rPr>
          <w:rFonts w:ascii="Times New Roman" w:hAnsi="Times New Roman" w:cs="Times New Roman"/>
          <w:sz w:val="24"/>
          <w:szCs w:val="24"/>
        </w:rPr>
        <w:lastRenderedPageBreak/>
        <w:t xml:space="preserve">performance of PT. Dharma Samudera Fishing Industries TBK in 2014-2018 has a fairly dynamic financial </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8F4E54" wp14:editId="0ABCE36E">
                <wp:simplePos x="0" y="0"/>
                <wp:positionH relativeFrom="margin">
                  <wp:align>right</wp:align>
                </wp:positionH>
                <wp:positionV relativeFrom="paragraph">
                  <wp:posOffset>252729</wp:posOffset>
                </wp:positionV>
                <wp:extent cx="53721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372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43A67"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9.9pt" to="79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" strokecolor="#5b9bd5 [3204]" strokeweight=".5pt">
                <v:stroke joinstyle="miter"/>
                <w10:wrap anchorx="margin"/>
              </v:line>
            </w:pict>
          </mc:Fallback>
        </mc:AlternateContent>
      </w:r>
      <w:r w:rsidRPr="001E75E7">
        <w:rPr>
          <w:rFonts w:ascii="Times New Roman" w:hAnsi="Times New Roman" w:cs="Times New Roman"/>
          <w:sz w:val="24"/>
          <w:szCs w:val="24"/>
        </w:rPr>
        <w:t>Vol.1. No 1. Februari 2020, pp 1-8</w:t>
      </w:r>
    </w:p>
    <w:p w:rsidR="005C58C8" w:rsidRPr="001E75E7" w:rsidRDefault="005C58C8" w:rsidP="00404BD8">
      <w:pPr>
        <w:spacing w:line="240" w:lineRule="auto"/>
        <w:ind w:firstLine="720"/>
        <w:jc w:val="both"/>
        <w:rPr>
          <w:rFonts w:ascii="Times New Roman" w:hAnsi="Times New Roman" w:cs="Times New Roman"/>
          <w:sz w:val="24"/>
          <w:szCs w:val="24"/>
        </w:rPr>
      </w:pPr>
      <w:r w:rsidRPr="001E75E7">
        <w:rPr>
          <w:rFonts w:ascii="Times New Roman" w:hAnsi="Times New Roman" w:cs="Times New Roman"/>
          <w:sz w:val="24"/>
          <w:szCs w:val="24"/>
        </w:rPr>
        <w:t>condition and is relatively stable because the company can manage accounts receivable turnover ratios well so that it can benefit the company. The results of the analysis of the solvency ratio of PT. Dharma Samudera Fishing Industries TBK in 2014-2018 managed to manage asset financing by debt well. The results of profitability ratio analysis, PT. Dharma Samudera Fishing Industries Tbk obtained company profit is not good enough because the sales cost is too high than the net profit generated.</w:t>
      </w:r>
    </w:p>
    <w:p w:rsidR="005C58C8" w:rsidRDefault="005C58C8"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Keyword : liquidity, activity, solvency and provitability</w:t>
      </w:r>
    </w:p>
    <w:p w:rsidR="00404BD8" w:rsidRPr="001E75E7" w:rsidRDefault="00404BD8" w:rsidP="00404BD8">
      <w:pPr>
        <w:spacing w:line="240" w:lineRule="auto"/>
        <w:jc w:val="both"/>
        <w:rPr>
          <w:rFonts w:ascii="Times New Roman" w:hAnsi="Times New Roman" w:cs="Times New Roman"/>
          <w:sz w:val="24"/>
          <w:szCs w:val="24"/>
        </w:rPr>
      </w:pPr>
    </w:p>
    <w:p w:rsidR="005C58C8" w:rsidRPr="001E75E7" w:rsidRDefault="005C58C8" w:rsidP="00404BD8">
      <w:pPr>
        <w:spacing w:line="240" w:lineRule="auto"/>
        <w:jc w:val="both"/>
        <w:rPr>
          <w:rFonts w:ascii="Times New Roman" w:hAnsi="Times New Roman" w:cs="Times New Roman"/>
          <w:b/>
          <w:sz w:val="24"/>
          <w:szCs w:val="24"/>
        </w:rPr>
      </w:pPr>
      <w:r w:rsidRPr="001E75E7">
        <w:rPr>
          <w:rFonts w:ascii="Times New Roman" w:hAnsi="Times New Roman" w:cs="Times New Roman"/>
          <w:b/>
          <w:sz w:val="24"/>
          <w:szCs w:val="24"/>
        </w:rPr>
        <w:t>PENDAHULUAN</w:t>
      </w:r>
    </w:p>
    <w:p w:rsidR="00917A43" w:rsidRPr="001E75E7" w:rsidRDefault="00917A43" w:rsidP="00404BD8">
      <w:pPr>
        <w:spacing w:line="240" w:lineRule="auto"/>
        <w:ind w:firstLine="880"/>
        <w:jc w:val="both"/>
        <w:rPr>
          <w:rFonts w:ascii="Times New Roman" w:hAnsi="Times New Roman" w:cs="Times New Roman"/>
          <w:sz w:val="24"/>
          <w:szCs w:val="24"/>
        </w:rPr>
      </w:pPr>
      <w:r w:rsidRPr="001E75E7">
        <w:rPr>
          <w:rFonts w:ascii="Times New Roman" w:hAnsi="Times New Roman" w:cs="Times New Roman"/>
          <w:sz w:val="24"/>
          <w:szCs w:val="24"/>
        </w:rPr>
        <w:t>Fenomena Ekonomi yang ditandai dengan adanya persaiangan global saat ini adalah bagian dari kebutuhan keberlangsungan suatu perusahaan. Perusahaan dituntut untuk menjaga kelangsungan usaha perusahaannya dalam memenangi persaingan dengan perusahaan lain. Hal ini tak lepas dari bagaimana suatu perusahaan bisa melakukan menejemen keuangan yang baik untuk perusahaannya.</w:t>
      </w:r>
    </w:p>
    <w:p w:rsidR="00917A43" w:rsidRPr="001E75E7" w:rsidRDefault="00917A43" w:rsidP="00404BD8">
      <w:pPr>
        <w:spacing w:line="240" w:lineRule="auto"/>
        <w:ind w:firstLine="880"/>
        <w:jc w:val="both"/>
        <w:rPr>
          <w:rFonts w:ascii="Times New Roman" w:hAnsi="Times New Roman" w:cs="Times New Roman"/>
          <w:sz w:val="24"/>
          <w:szCs w:val="24"/>
        </w:rPr>
      </w:pPr>
      <w:r w:rsidRPr="001E75E7">
        <w:rPr>
          <w:rFonts w:ascii="Times New Roman" w:hAnsi="Times New Roman" w:cs="Times New Roman"/>
          <w:sz w:val="24"/>
          <w:szCs w:val="24"/>
        </w:rPr>
        <w:t>Perusahaan besar sekalipun tidak hanya dinilai dari bagian luarnya saja atau dalam hal ini perkembangan gedung, karena setiap perusahaan mempunyai mekanisme mengembangkan perusahaannya melalui beberapa cara, misalnya dengan hutang perusahaan. Maka oleh sebab itu dibutuhkan analisis untuk menandakan perusahaan tersebut baik atau tidak.</w:t>
      </w:r>
    </w:p>
    <w:p w:rsidR="00917A43" w:rsidRPr="001E75E7" w:rsidRDefault="00917A43" w:rsidP="00404BD8">
      <w:pPr>
        <w:spacing w:line="240" w:lineRule="auto"/>
        <w:ind w:firstLine="880"/>
        <w:jc w:val="both"/>
        <w:rPr>
          <w:rFonts w:ascii="Times New Roman" w:eastAsia="Times New Roman" w:hAnsi="Times New Roman" w:cs="Times New Roman"/>
          <w:color w:val="222222"/>
          <w:sz w:val="24"/>
          <w:szCs w:val="24"/>
          <w:lang w:eastAsia="id-ID"/>
        </w:rPr>
      </w:pPr>
      <w:r w:rsidRPr="001E75E7">
        <w:rPr>
          <w:rFonts w:ascii="Times New Roman" w:hAnsi="Times New Roman" w:cs="Times New Roman"/>
          <w:sz w:val="24"/>
          <w:szCs w:val="24"/>
        </w:rPr>
        <w:t xml:space="preserve">Untuk mengetahui bagaimana kinerja perusahaan dalam melakukan laporan keuangan, maka dibutuhkan analisis pelaporan. Dalam hal ini laporan keuangan dibagi menjadi 4, yaitu (1) Laporan </w:t>
      </w:r>
      <w:r w:rsidRPr="001E75E7">
        <w:rPr>
          <w:rFonts w:ascii="Times New Roman" w:hAnsi="Times New Roman" w:cs="Times New Roman"/>
          <w:bCs/>
          <w:color w:val="222222"/>
          <w:sz w:val="24"/>
          <w:szCs w:val="24"/>
          <w:shd w:val="clear" w:color="auto" w:fill="FFFFFF"/>
        </w:rPr>
        <w:t>neraca</w:t>
      </w:r>
      <w:r w:rsidRPr="001E75E7">
        <w:rPr>
          <w:rFonts w:ascii="Times New Roman" w:hAnsi="Times New Roman" w:cs="Times New Roman"/>
          <w:color w:val="222222"/>
          <w:sz w:val="24"/>
          <w:szCs w:val="24"/>
          <w:shd w:val="clear" w:color="auto" w:fill="FFFFFF"/>
        </w:rPr>
        <w:t xml:space="preserve"> yang mencatat informasi tentang aset, kewajiban pembayaran pada pihak-pihak yang terkait dalam operasional perusahaan, dan modal pada saat tertentu, (2) </w:t>
      </w:r>
      <w:r w:rsidRPr="001E75E7">
        <w:rPr>
          <w:rFonts w:ascii="Times New Roman" w:hAnsi="Times New Roman" w:cs="Times New Roman"/>
          <w:bCs/>
          <w:color w:val="222222"/>
          <w:sz w:val="24"/>
          <w:szCs w:val="24"/>
          <w:shd w:val="clear" w:color="auto" w:fill="FFFFFF"/>
        </w:rPr>
        <w:t>Laporan perubahan modal</w:t>
      </w:r>
      <w:r w:rsidRPr="001E75E7">
        <w:rPr>
          <w:rFonts w:ascii="Times New Roman" w:hAnsi="Times New Roman" w:cs="Times New Roman"/>
          <w:color w:val="222222"/>
          <w:sz w:val="24"/>
          <w:szCs w:val="24"/>
          <w:shd w:val="clear" w:color="auto" w:fill="FFFFFF"/>
        </w:rPr>
        <w:t xml:space="preserve"> (ekuitas) yang harus dibuat oleh perusahaan yang menggambarkan peningkatan atau penurunan aktiva bersih atau kekayaan selama periode yang bersangkutan  berdasarkan prinsip pengukuran tertentu yang dianut, (3) </w:t>
      </w:r>
      <w:r w:rsidRPr="001E75E7">
        <w:rPr>
          <w:rFonts w:ascii="Times New Roman" w:hAnsi="Times New Roman" w:cs="Times New Roman"/>
          <w:bCs/>
          <w:color w:val="222222"/>
          <w:sz w:val="24"/>
          <w:szCs w:val="24"/>
          <w:shd w:val="clear" w:color="auto" w:fill="FFFFFF"/>
        </w:rPr>
        <w:t>Laporan laba rugi</w:t>
      </w:r>
      <w:r w:rsidRPr="001E75E7">
        <w:rPr>
          <w:rFonts w:ascii="Times New Roman" w:hAnsi="Times New Roman" w:cs="Times New Roman"/>
          <w:color w:val="222222"/>
          <w:sz w:val="24"/>
          <w:szCs w:val="24"/>
          <w:shd w:val="clear" w:color="auto" w:fill="FFFFFF"/>
        </w:rPr>
        <w:t xml:space="preserve"> yang  dihasilkan pada suatu periode akuntansi yang menjabarkan unsur-unsur pendapatan dan beban perusahaan sehingga menghasilkan suatu </w:t>
      </w:r>
      <w:r w:rsidRPr="001E75E7">
        <w:rPr>
          <w:rFonts w:ascii="Times New Roman" w:hAnsi="Times New Roman" w:cs="Times New Roman"/>
          <w:bCs/>
          <w:color w:val="222222"/>
          <w:sz w:val="24"/>
          <w:szCs w:val="24"/>
          <w:shd w:val="clear" w:color="auto" w:fill="FFFFFF"/>
        </w:rPr>
        <w:t>laba</w:t>
      </w:r>
      <w:r w:rsidRPr="001E75E7">
        <w:rPr>
          <w:rFonts w:ascii="Times New Roman" w:hAnsi="Times New Roman" w:cs="Times New Roman"/>
          <w:color w:val="222222"/>
          <w:sz w:val="24"/>
          <w:szCs w:val="24"/>
          <w:shd w:val="clear" w:color="auto" w:fill="FFFFFF"/>
        </w:rPr>
        <w:t xml:space="preserve"> (atau </w:t>
      </w:r>
      <w:r w:rsidRPr="001E75E7">
        <w:rPr>
          <w:rFonts w:ascii="Times New Roman" w:hAnsi="Times New Roman" w:cs="Times New Roman"/>
          <w:bCs/>
          <w:color w:val="222222"/>
          <w:sz w:val="24"/>
          <w:szCs w:val="24"/>
          <w:shd w:val="clear" w:color="auto" w:fill="FFFFFF"/>
        </w:rPr>
        <w:t>rugi</w:t>
      </w:r>
      <w:r w:rsidRPr="001E75E7">
        <w:rPr>
          <w:rFonts w:ascii="Times New Roman" w:hAnsi="Times New Roman" w:cs="Times New Roman"/>
          <w:color w:val="222222"/>
          <w:sz w:val="24"/>
          <w:szCs w:val="24"/>
          <w:shd w:val="clear" w:color="auto" w:fill="FFFFFF"/>
        </w:rPr>
        <w:t xml:space="preserve">) bersih., (4) </w:t>
      </w:r>
      <w:r w:rsidRPr="001E75E7">
        <w:rPr>
          <w:rFonts w:ascii="Times New Roman" w:eastAsia="Times New Roman" w:hAnsi="Times New Roman" w:cs="Times New Roman"/>
          <w:bCs/>
          <w:color w:val="222222"/>
          <w:sz w:val="24"/>
          <w:szCs w:val="24"/>
          <w:lang w:eastAsia="id-ID"/>
        </w:rPr>
        <w:t>Laporan arus kas</w:t>
      </w:r>
      <w:r w:rsidRPr="001E75E7">
        <w:rPr>
          <w:rFonts w:ascii="Times New Roman" w:eastAsia="Times New Roman" w:hAnsi="Times New Roman" w:cs="Times New Roman"/>
          <w:color w:val="222222"/>
          <w:sz w:val="24"/>
          <w:szCs w:val="24"/>
          <w:lang w:eastAsia="id-ID"/>
        </w:rPr>
        <w:t xml:space="preserve"> yang dihasilkan pada suatu periode akuntansi yang menunjukkan aliran masuk dan keluar uang (</w:t>
      </w:r>
      <w:r w:rsidRPr="001E75E7">
        <w:rPr>
          <w:rFonts w:ascii="Times New Roman" w:eastAsia="Times New Roman" w:hAnsi="Times New Roman" w:cs="Times New Roman"/>
          <w:bCs/>
          <w:color w:val="222222"/>
          <w:sz w:val="24"/>
          <w:szCs w:val="24"/>
          <w:lang w:eastAsia="id-ID"/>
        </w:rPr>
        <w:t>kas</w:t>
      </w:r>
      <w:r w:rsidRPr="001E75E7">
        <w:rPr>
          <w:rFonts w:ascii="Times New Roman" w:eastAsia="Times New Roman" w:hAnsi="Times New Roman" w:cs="Times New Roman"/>
          <w:color w:val="222222"/>
          <w:sz w:val="24"/>
          <w:szCs w:val="24"/>
          <w:lang w:eastAsia="id-ID"/>
        </w:rPr>
        <w:t>) perusahaan.</w:t>
      </w:r>
    </w:p>
    <w:p w:rsidR="00917A43" w:rsidRPr="001E75E7" w:rsidRDefault="00917A43" w:rsidP="00404BD8">
      <w:pPr>
        <w:spacing w:line="240" w:lineRule="auto"/>
        <w:ind w:firstLine="880"/>
        <w:jc w:val="both"/>
        <w:rPr>
          <w:rFonts w:ascii="Times New Roman" w:eastAsia="Times New Roman" w:hAnsi="Times New Roman" w:cs="Times New Roman"/>
          <w:color w:val="222222"/>
          <w:sz w:val="24"/>
          <w:szCs w:val="24"/>
          <w:lang w:eastAsia="id-ID"/>
        </w:rPr>
      </w:pPr>
      <w:r w:rsidRPr="001E75E7">
        <w:rPr>
          <w:rFonts w:ascii="Times New Roman" w:eastAsia="Times New Roman" w:hAnsi="Times New Roman" w:cs="Times New Roman"/>
          <w:color w:val="222222"/>
          <w:sz w:val="24"/>
          <w:szCs w:val="24"/>
          <w:lang w:eastAsia="id-ID"/>
        </w:rPr>
        <w:t>Penulis dapat melihat kelemahan atau kekuatan suatu perusahaan dengan cara  menganalisis laporan keuangan perusahaan tersebut. Dengan adanya analisis tersebut semoga akan sangat membantu untuk perkembangan suatu perusahaan yang teliti.</w:t>
      </w:r>
    </w:p>
    <w:p w:rsidR="00917A43" w:rsidRPr="001E75E7" w:rsidRDefault="00917A43" w:rsidP="00404BD8">
      <w:pPr>
        <w:spacing w:line="240" w:lineRule="auto"/>
        <w:ind w:firstLine="88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Laporan keuangan yang dibuat oleh perusahaan baiknya dianalisa oleh berbagai pihak dengan konsentrasi yang sesuai dengan bidangnya. Dengan begitulah perusahaan tersebut akan dengan mudah memperbaiki perusahaannya. masing-masing pihak mempunyai kepentingan yang berbeda-beda, oleh sebabnya akan sangat mudah untuk perusahaan mengambil ide dari berbagai pihak yang ingin menganalisa laporan keuangan di perusahaan tersebut.</w:t>
      </w:r>
    </w:p>
    <w:p w:rsidR="001646B0" w:rsidRDefault="001646B0" w:rsidP="00404BD8">
      <w:pPr>
        <w:spacing w:line="240" w:lineRule="auto"/>
        <w:ind w:firstLine="880"/>
        <w:jc w:val="both"/>
        <w:rPr>
          <w:rFonts w:ascii="Times New Roman" w:eastAsia="Times New Roman" w:hAnsi="Times New Roman" w:cs="Times New Roman"/>
          <w:sz w:val="24"/>
          <w:szCs w:val="24"/>
        </w:rPr>
      </w:pP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1646B0" w:rsidRPr="001646B0"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C52BF1" wp14:editId="6833975D">
                <wp:simplePos x="0" y="0"/>
                <wp:positionH relativeFrom="margin">
                  <wp:align>right</wp:align>
                </wp:positionH>
                <wp:positionV relativeFrom="paragraph">
                  <wp:posOffset>252729</wp:posOffset>
                </wp:positionV>
                <wp:extent cx="53721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372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7D005"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9.9pt" to="79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" strokecolor="#5b9bd5 [3204]" strokeweight=".5pt">
                <v:stroke joinstyle="miter"/>
                <w10:wrap anchorx="margin"/>
              </v:line>
            </w:pict>
          </mc:Fallback>
        </mc:AlternateContent>
      </w:r>
      <w:r w:rsidRPr="001E75E7">
        <w:rPr>
          <w:rFonts w:ascii="Times New Roman" w:hAnsi="Times New Roman" w:cs="Times New Roman"/>
          <w:sz w:val="24"/>
          <w:szCs w:val="24"/>
        </w:rPr>
        <w:t>Vol.1. No 1. Februari 2020, pp 1-8</w:t>
      </w:r>
    </w:p>
    <w:p w:rsidR="00917A43" w:rsidRPr="001E75E7" w:rsidRDefault="00917A43" w:rsidP="00404BD8">
      <w:pPr>
        <w:spacing w:line="240" w:lineRule="auto"/>
        <w:ind w:firstLine="88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 xml:space="preserve">Penilaian kinerja keuangan suatu perusahaan merupakan salah satu cara yang dapat dilakukan oleh manajemen agar dapat memenuhi kewajibannya terhadap para pihak yang berkepentingan khususnya pemegang saham serta untuk menilai pencapaian tujuan yang telah ditetapkan perusahaan. </w:t>
      </w:r>
    </w:p>
    <w:p w:rsidR="00917A43" w:rsidRPr="001E75E7" w:rsidRDefault="00917A43" w:rsidP="00404BD8">
      <w:pPr>
        <w:spacing w:line="240" w:lineRule="auto"/>
        <w:ind w:firstLine="88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 xml:space="preserve">Penilaian kinerja perusahaan yang ditimbulkan sebagai akibat dari proses pengambilan keputusan manajemen, merupakan persoalan yang kompleks karena menyangkut efektivitas pemanfaatan modal dan efisiensi dari kegiatan perusahaan yang menyangkut nilai serta keamanan dari berbagai tuntutan yang timbul terhadap perusahaan. Laporan keuangan pada dasarnya merupakan hasil dari proses akuntansi yang dapat digunakan sebagai alat untuk berkomunikasi antara data keuangan atau aktivitas suatu perusahaan dengan pihak-pihak yang berkepentingan terhadap posisi keuangan. </w:t>
      </w:r>
    </w:p>
    <w:p w:rsidR="00917A43" w:rsidRDefault="00917A43" w:rsidP="00404BD8">
      <w:pPr>
        <w:spacing w:line="240" w:lineRule="auto"/>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Berdasarkan konsep periode akuntansi, maka laporan keuangan sangat diperlukan untuk mengukur hasil usaha dan perkembangan perusahaan dari waktu ke waktu untuk mengetahui sejauh mana perusahaan mencapai tujuannya.</w:t>
      </w:r>
    </w:p>
    <w:p w:rsidR="00404BD8" w:rsidRPr="001E75E7" w:rsidRDefault="00404BD8" w:rsidP="00404BD8">
      <w:pPr>
        <w:spacing w:line="240" w:lineRule="auto"/>
        <w:jc w:val="both"/>
        <w:rPr>
          <w:rFonts w:ascii="Times New Roman" w:eastAsia="Times New Roman" w:hAnsi="Times New Roman" w:cs="Times New Roman"/>
          <w:sz w:val="24"/>
          <w:szCs w:val="24"/>
        </w:rPr>
      </w:pPr>
    </w:p>
    <w:p w:rsidR="00917A43" w:rsidRPr="001E75E7" w:rsidRDefault="00917A43" w:rsidP="00404BD8">
      <w:pPr>
        <w:spacing w:line="240" w:lineRule="auto"/>
        <w:jc w:val="both"/>
        <w:rPr>
          <w:rFonts w:ascii="Times New Roman" w:hAnsi="Times New Roman" w:cs="Times New Roman"/>
          <w:b/>
          <w:sz w:val="24"/>
          <w:szCs w:val="24"/>
          <w:lang w:val="zh-CN"/>
        </w:rPr>
      </w:pPr>
      <w:r w:rsidRPr="001E75E7">
        <w:rPr>
          <w:rFonts w:ascii="Times New Roman" w:hAnsi="Times New Roman" w:cs="Times New Roman"/>
          <w:b/>
          <w:sz w:val="24"/>
          <w:szCs w:val="24"/>
          <w:lang w:val="zh-CN"/>
        </w:rPr>
        <w:t>METODE</w:t>
      </w:r>
    </w:p>
    <w:p w:rsidR="00404BD8" w:rsidRDefault="00917A43" w:rsidP="00404BD8">
      <w:pPr>
        <w:spacing w:line="240" w:lineRule="auto"/>
        <w:ind w:firstLine="72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Populasi adalah wilayah generalisasi yang terdiri atas obyek atau subyek yang mempunyai kualitas dan karakteristik tertentu yang ditetapkan oleh peneliti untuk dipelajari dan kemudian ditarik kesimpulannya. Jadi populasi sebenarnya bukan hanya orang tetapi juga objek atau subjek beserta karakteristik atau sifat-sifatnya.</w:t>
      </w:r>
    </w:p>
    <w:p w:rsidR="00404BD8" w:rsidRDefault="00917A43" w:rsidP="00404BD8">
      <w:pPr>
        <w:spacing w:line="240" w:lineRule="auto"/>
        <w:ind w:firstLine="72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Populasi dalam penelitian ini adalah laporan keuangan perusahaan PT. Dharma Samudera Fishing Industries TBK yang tercatat pada Bursa Efek Indonesia.</w:t>
      </w:r>
    </w:p>
    <w:p w:rsidR="00404BD8" w:rsidRDefault="00917A43" w:rsidP="00404BD8">
      <w:pPr>
        <w:spacing w:line="240" w:lineRule="auto"/>
        <w:ind w:firstLine="72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Sampel adalah bagian dari jumlah atau karakteristik tertentu yang diambil dari suatu populasi yang akan diteliti secara rinci.</w:t>
      </w:r>
      <w:r w:rsidRPr="001E75E7">
        <w:rPr>
          <w:rFonts w:ascii="Times New Roman" w:hAnsi="Times New Roman" w:cs="Times New Roman"/>
          <w:sz w:val="24"/>
          <w:szCs w:val="24"/>
          <w:vertAlign w:val="superscript"/>
        </w:rPr>
        <w:t xml:space="preserve"> </w:t>
      </w:r>
      <w:r w:rsidRPr="001E75E7">
        <w:rPr>
          <w:rFonts w:ascii="Times New Roman" w:eastAsia="Times New Roman" w:hAnsi="Times New Roman" w:cs="Times New Roman"/>
          <w:sz w:val="24"/>
          <w:szCs w:val="24"/>
        </w:rPr>
        <w:t xml:space="preserve">Sampel yang akan diambil dalam penelitian ini sesuai dengan metode yang berlaku sehingga betul- betul </w:t>
      </w:r>
      <w:r w:rsidRPr="001E75E7">
        <w:rPr>
          <w:rFonts w:ascii="Times New Roman" w:eastAsia="Times New Roman" w:hAnsi="Times New Roman" w:cs="Times New Roman"/>
          <w:i/>
          <w:sz w:val="24"/>
          <w:szCs w:val="24"/>
        </w:rPr>
        <w:t>representatif</w:t>
      </w:r>
      <w:r w:rsidRPr="001E75E7">
        <w:rPr>
          <w:rFonts w:ascii="Times New Roman" w:eastAsia="Times New Roman" w:hAnsi="Times New Roman" w:cs="Times New Roman"/>
          <w:sz w:val="24"/>
          <w:szCs w:val="24"/>
        </w:rPr>
        <w:t xml:space="preserve">. Sampel dari penelitian ini adalah bagian dari jumlah populasi laporan keuangan perusahaan PT. Dharma Samudera Fishing Industries TBK yang tercatat di Bursa Efek Indonesia, yaitu 5 laporan keuangan periode 2014 - 2018. </w:t>
      </w:r>
    </w:p>
    <w:p w:rsidR="00404BD8" w:rsidRDefault="00917A43" w:rsidP="00404BD8">
      <w:pPr>
        <w:spacing w:line="240" w:lineRule="auto"/>
        <w:ind w:firstLine="72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 xml:space="preserve">Metode pengambilan sampel adalah suatu teknik dalam penarikan atau pengambilan sampel penelitian. Metode pengambilan sampel dalam penelitian ini adalah metode </w:t>
      </w:r>
      <w:r w:rsidRPr="001E75E7">
        <w:rPr>
          <w:rFonts w:ascii="Times New Roman" w:eastAsia="Times New Roman" w:hAnsi="Times New Roman" w:cs="Times New Roman"/>
          <w:i/>
          <w:sz w:val="24"/>
          <w:szCs w:val="24"/>
        </w:rPr>
        <w:t>quota sampling</w:t>
      </w:r>
      <w:r w:rsidRPr="001E75E7">
        <w:rPr>
          <w:rFonts w:ascii="Times New Roman" w:eastAsia="Times New Roman" w:hAnsi="Times New Roman" w:cs="Times New Roman"/>
          <w:sz w:val="24"/>
          <w:szCs w:val="24"/>
        </w:rPr>
        <w:t>, yaitu tekhnik yang mengambil jumlah sample sebanyak jumlah yang telah ditentukan oleh peneliti.</w:t>
      </w:r>
    </w:p>
    <w:p w:rsidR="00917A43" w:rsidRPr="001E75E7" w:rsidRDefault="00917A43" w:rsidP="00404BD8">
      <w:pPr>
        <w:spacing w:line="240" w:lineRule="auto"/>
        <w:ind w:firstLine="72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Dalam penelitian ini penulis menggunakan penelitian deskriktif, dalam penelitian ini, peneliti telah memiliki devinisi jelas tentang penilitian dan akan menggunakan pertanyaan who dalam mengenali informasi yang dibutuhkan.</w:t>
      </w:r>
    </w:p>
    <w:p w:rsidR="00917A43" w:rsidRDefault="00917A43" w:rsidP="00404BD8">
      <w:pPr>
        <w:spacing w:line="240" w:lineRule="auto"/>
        <w:ind w:firstLine="880"/>
        <w:jc w:val="both"/>
        <w:rPr>
          <w:rFonts w:ascii="Times New Roman" w:eastAsia="Times New Roman" w:hAnsi="Times New Roman" w:cs="Times New Roman"/>
          <w:sz w:val="24"/>
          <w:szCs w:val="24"/>
        </w:rPr>
      </w:pPr>
      <w:r w:rsidRPr="001E75E7">
        <w:rPr>
          <w:rFonts w:ascii="Times New Roman" w:eastAsia="Times New Roman" w:hAnsi="Times New Roman" w:cs="Times New Roman"/>
          <w:sz w:val="24"/>
          <w:szCs w:val="24"/>
        </w:rPr>
        <w:t>Penelitian menggunakan metode Kuantitatif. Metode analisis dengan menggunakan data berbentuk angka atau data kualitatif yang di angkakan.</w:t>
      </w:r>
    </w:p>
    <w:p w:rsidR="00404BD8" w:rsidRPr="001E75E7" w:rsidRDefault="00404BD8" w:rsidP="00404BD8">
      <w:pPr>
        <w:spacing w:line="240" w:lineRule="auto"/>
        <w:ind w:firstLine="880"/>
        <w:jc w:val="both"/>
        <w:rPr>
          <w:rFonts w:ascii="Times New Roman" w:eastAsia="Times New Roman" w:hAnsi="Times New Roman" w:cs="Times New Roman"/>
          <w:sz w:val="24"/>
          <w:szCs w:val="24"/>
        </w:rPr>
      </w:pP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5C52BF1" wp14:editId="6833975D">
                <wp:simplePos x="0" y="0"/>
                <wp:positionH relativeFrom="margin">
                  <wp:align>right</wp:align>
                </wp:positionH>
                <wp:positionV relativeFrom="paragraph">
                  <wp:posOffset>252729</wp:posOffset>
                </wp:positionV>
                <wp:extent cx="53721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372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D9473"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9.9pt" to="79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" strokecolor="#5b9bd5 [3204]" strokeweight=".5pt">
                <v:stroke joinstyle="miter"/>
                <w10:wrap anchorx="margin"/>
              </v:line>
            </w:pict>
          </mc:Fallback>
        </mc:AlternateContent>
      </w:r>
      <w:r w:rsidRPr="001E75E7">
        <w:rPr>
          <w:rFonts w:ascii="Times New Roman" w:hAnsi="Times New Roman" w:cs="Times New Roman"/>
          <w:sz w:val="24"/>
          <w:szCs w:val="24"/>
        </w:rPr>
        <w:t>Vol.1. No 1. Februari 2020, pp 1-8</w:t>
      </w:r>
    </w:p>
    <w:p w:rsidR="001646B0" w:rsidRDefault="001646B0" w:rsidP="00404BD8">
      <w:pPr>
        <w:spacing w:line="240" w:lineRule="auto"/>
        <w:ind w:left="-1"/>
        <w:jc w:val="both"/>
        <w:rPr>
          <w:rFonts w:ascii="Times New Roman" w:hAnsi="Times New Roman" w:cs="Times New Roman"/>
          <w:b/>
          <w:sz w:val="24"/>
          <w:szCs w:val="24"/>
        </w:rPr>
      </w:pPr>
    </w:p>
    <w:p w:rsidR="00917A43" w:rsidRPr="001E75E7" w:rsidRDefault="00917A43" w:rsidP="00404BD8">
      <w:pPr>
        <w:spacing w:line="240" w:lineRule="auto"/>
        <w:ind w:left="-1"/>
        <w:jc w:val="both"/>
        <w:rPr>
          <w:rFonts w:ascii="Times New Roman" w:hAnsi="Times New Roman" w:cs="Times New Roman"/>
          <w:b/>
          <w:sz w:val="24"/>
          <w:szCs w:val="24"/>
        </w:rPr>
      </w:pPr>
      <w:r w:rsidRPr="001E75E7">
        <w:rPr>
          <w:rFonts w:ascii="Times New Roman" w:hAnsi="Times New Roman" w:cs="Times New Roman"/>
          <w:b/>
          <w:sz w:val="24"/>
          <w:szCs w:val="24"/>
        </w:rPr>
        <w:t>HASIL PENILITIAN DAN PEMBAHASAN</w:t>
      </w:r>
    </w:p>
    <w:p w:rsidR="00917A43" w:rsidRPr="001E75E7" w:rsidRDefault="00917A43" w:rsidP="00404BD8">
      <w:pPr>
        <w:pStyle w:val="BodyText"/>
        <w:ind w:firstLine="800"/>
        <w:jc w:val="both"/>
        <w:rPr>
          <w:rFonts w:ascii="Times New Roman" w:hAnsi="Times New Roman" w:cs="Times New Roman"/>
          <w:sz w:val="24"/>
          <w:szCs w:val="24"/>
        </w:rPr>
      </w:pPr>
      <w:r w:rsidRPr="001E75E7">
        <w:rPr>
          <w:rFonts w:ascii="Times New Roman" w:hAnsi="Times New Roman" w:cs="Times New Roman"/>
          <w:sz w:val="24"/>
          <w:szCs w:val="24"/>
        </w:rPr>
        <w:t>Jenis penelitian yang digunakan dalam penelitian ini adalah kuantitatif, yaitu penelitian yang mendeskripsikan keadaan yang menjadi fokus dalam penelitian berdasarkan data berupa angka yang telah dikumpulkan. Dalam penelitian ini yang menjadi fokus adalah laporan keuangan yaitu neraca dan laporan laba rugi tahun 2014 sampai dengan 2018.</w:t>
      </w:r>
    </w:p>
    <w:p w:rsidR="00917A43" w:rsidRPr="001E75E7" w:rsidRDefault="00917A43" w:rsidP="00404BD8">
      <w:pPr>
        <w:pStyle w:val="BodyText"/>
        <w:ind w:firstLine="800"/>
        <w:jc w:val="both"/>
        <w:rPr>
          <w:rFonts w:ascii="Times New Roman" w:hAnsi="Times New Roman" w:cs="Times New Roman"/>
          <w:sz w:val="24"/>
          <w:szCs w:val="24"/>
        </w:rPr>
      </w:pPr>
      <w:r w:rsidRPr="001E75E7">
        <w:rPr>
          <w:rFonts w:ascii="Times New Roman" w:hAnsi="Times New Roman" w:cs="Times New Roman"/>
          <w:sz w:val="24"/>
          <w:szCs w:val="24"/>
        </w:rPr>
        <w:t>Berikut ini adalah data yang dibutuhkan dalam menhitung rasio keuangan yang dibutuhkan.</w:t>
      </w:r>
    </w:p>
    <w:p w:rsidR="00917A43" w:rsidRPr="001E75E7" w:rsidRDefault="00917A43" w:rsidP="00404BD8">
      <w:pPr>
        <w:pStyle w:val="BodyText"/>
        <w:ind w:firstLine="800"/>
        <w:jc w:val="both"/>
        <w:rPr>
          <w:rFonts w:ascii="Times New Roman" w:hAnsi="Times New Roman" w:cs="Times New Roman"/>
          <w:sz w:val="24"/>
          <w:szCs w:val="24"/>
        </w:rPr>
      </w:pPr>
    </w:p>
    <w:p w:rsidR="00917A43" w:rsidRPr="001E75E7" w:rsidRDefault="00917A43" w:rsidP="001646B0">
      <w:pPr>
        <w:pStyle w:val="BodyText"/>
        <w:jc w:val="center"/>
        <w:rPr>
          <w:rFonts w:ascii="Times New Roman" w:hAnsi="Times New Roman" w:cs="Times New Roman"/>
          <w:sz w:val="24"/>
          <w:szCs w:val="24"/>
        </w:rPr>
      </w:pPr>
      <w:r w:rsidRPr="001E75E7">
        <w:rPr>
          <w:rFonts w:ascii="Times New Roman" w:hAnsi="Times New Roman" w:cs="Times New Roman"/>
          <w:sz w:val="24"/>
          <w:szCs w:val="24"/>
        </w:rPr>
        <w:t>Tabel 4.1</w:t>
      </w:r>
    </w:p>
    <w:p w:rsidR="00917A43" w:rsidRPr="001E75E7" w:rsidRDefault="00917A43" w:rsidP="001646B0">
      <w:pPr>
        <w:pStyle w:val="BodyText"/>
        <w:jc w:val="center"/>
        <w:rPr>
          <w:rFonts w:ascii="Times New Roman" w:hAnsi="Times New Roman" w:cs="Times New Roman"/>
          <w:sz w:val="24"/>
          <w:szCs w:val="24"/>
        </w:rPr>
      </w:pPr>
      <w:r w:rsidRPr="001E75E7">
        <w:rPr>
          <w:rFonts w:ascii="Times New Roman" w:hAnsi="Times New Roman" w:cs="Times New Roman"/>
          <w:sz w:val="24"/>
          <w:szCs w:val="24"/>
        </w:rPr>
        <w:t>PT. Dharma Samudra Fishing Industries Tbk</w:t>
      </w:r>
    </w:p>
    <w:p w:rsidR="00917A43" w:rsidRPr="001E75E7" w:rsidRDefault="00917A43" w:rsidP="001646B0">
      <w:pPr>
        <w:pStyle w:val="BodyText"/>
        <w:jc w:val="center"/>
        <w:rPr>
          <w:rFonts w:ascii="Times New Roman" w:hAnsi="Times New Roman" w:cs="Times New Roman"/>
          <w:sz w:val="24"/>
          <w:szCs w:val="24"/>
        </w:rPr>
      </w:pPr>
      <w:r w:rsidRPr="001E75E7">
        <w:rPr>
          <w:rFonts w:ascii="Times New Roman" w:hAnsi="Times New Roman" w:cs="Times New Roman"/>
          <w:sz w:val="24"/>
          <w:szCs w:val="24"/>
        </w:rPr>
        <w:t>214-2018</w:t>
      </w:r>
    </w:p>
    <w:tbl>
      <w:tblPr>
        <w:tblStyle w:val="TableGrid"/>
        <w:tblW w:w="8437" w:type="dxa"/>
        <w:tblInd w:w="108" w:type="dxa"/>
        <w:tblLayout w:type="fixed"/>
        <w:tblLook w:val="04A0" w:firstRow="1" w:lastRow="0" w:firstColumn="1" w:lastColumn="0" w:noHBand="0" w:noVBand="1"/>
      </w:tblPr>
      <w:tblGrid>
        <w:gridCol w:w="787"/>
        <w:gridCol w:w="1530"/>
        <w:gridCol w:w="1530"/>
        <w:gridCol w:w="1530"/>
        <w:gridCol w:w="1530"/>
        <w:gridCol w:w="1530"/>
      </w:tblGrid>
      <w:tr w:rsidR="00D92BA2" w:rsidRPr="001E75E7" w:rsidTr="001646B0">
        <w:trPr>
          <w:trHeight w:val="608"/>
        </w:trPr>
        <w:tc>
          <w:tcPr>
            <w:tcW w:w="787" w:type="dxa"/>
            <w:noWrap/>
          </w:tcPr>
          <w:p w:rsidR="00917A43" w:rsidRPr="00D92BA2" w:rsidRDefault="00917A43" w:rsidP="00404BD8">
            <w:pPr>
              <w:spacing w:line="240" w:lineRule="auto"/>
              <w:textAlignment w:val="bottom"/>
              <w:rPr>
                <w:color w:val="000000"/>
                <w:sz w:val="16"/>
                <w:szCs w:val="16"/>
              </w:rPr>
            </w:pPr>
            <w:bookmarkStart w:id="0" w:name="_GoBack"/>
            <w:r w:rsidRPr="00D92BA2">
              <w:rPr>
                <w:color w:val="000000"/>
                <w:sz w:val="16"/>
                <w:szCs w:val="16"/>
                <w:lang w:val="en-US" w:eastAsia="zh-CN"/>
              </w:rPr>
              <w:t>Tahun</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2014</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2015</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2016</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2017</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2018</w:t>
            </w:r>
          </w:p>
        </w:tc>
      </w:tr>
      <w:tr w:rsidR="00D92BA2" w:rsidRPr="001E75E7" w:rsidTr="001646B0">
        <w:trPr>
          <w:trHeight w:val="470"/>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Kas</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Rp485.394.947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Rp23.347.096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Rp333.847.410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Rp300.203.414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Rp89.984.215 </w:t>
            </w:r>
          </w:p>
        </w:tc>
      </w:tr>
      <w:tr w:rsidR="00D92BA2" w:rsidRPr="001E75E7" w:rsidTr="001646B0">
        <w:trPr>
          <w:trHeight w:val="516"/>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Penjualan</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Rp450.591.482.420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Rp557.256.374.152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Rp603.955.752.478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Rp647.380.916.462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Rp652.519.543.510 </w:t>
            </w:r>
          </w:p>
        </w:tc>
      </w:tr>
      <w:tr w:rsidR="00D92BA2" w:rsidRPr="001E75E7" w:rsidTr="001646B0">
        <w:trPr>
          <w:trHeight w:val="484"/>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Aktiva Lancar</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Rp137.788.737.303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Rp149.219.833.580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Rp175.610.042.112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Rp214.552.103.599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Rp240.160.534.902 </w:t>
            </w:r>
          </w:p>
        </w:tc>
      </w:tr>
      <w:tr w:rsidR="00D92BA2" w:rsidRPr="001E75E7" w:rsidTr="001646B0">
        <w:trPr>
          <w:trHeight w:val="470"/>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Total Aktiva</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Rp270.782.723.619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Rp302.252.813.744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Rp328.714.732.282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Rp365.398.170.105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Rp404.997.860.246 </w:t>
            </w:r>
          </w:p>
        </w:tc>
      </w:tr>
      <w:tr w:rsidR="00D92BA2" w:rsidRPr="001E75E7" w:rsidTr="001646B0">
        <w:trPr>
          <w:trHeight w:val="469"/>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Persediaan</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Rp73.092.914.501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Rp62.291.896.837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Rp72.793.825.048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Rp94.031.484.953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Rp115.267.906.574 </w:t>
            </w:r>
          </w:p>
        </w:tc>
      </w:tr>
      <w:tr w:rsidR="00D92BA2" w:rsidRPr="001E75E7" w:rsidTr="001646B0">
        <w:trPr>
          <w:trHeight w:val="515"/>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HPP</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Rp71.218.493.336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Rp60.373.787.206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Rp70.586.480.199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Rp90.214.958.786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Rp112.201.990.914 </w:t>
            </w:r>
          </w:p>
        </w:tc>
      </w:tr>
      <w:tr w:rsidR="00D92BA2" w:rsidRPr="001E75E7" w:rsidTr="001646B0">
        <w:trPr>
          <w:trHeight w:val="485"/>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Hutang Lancar</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Rp56.851.369.612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Rp46.700.138.377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Rp55.742.987.042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Rp105.763.536.221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Rp123.496.288.335 </w:t>
            </w:r>
          </w:p>
        </w:tc>
      </w:tr>
      <w:tr w:rsidR="00D92BA2" w:rsidRPr="001E75E7" w:rsidTr="001646B0">
        <w:trPr>
          <w:trHeight w:val="515"/>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Modal</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Rp119.426.642.920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Rp143.105.303.891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Rp148.901.994.619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Rp161.185.212.532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Rp182.270.604.574 </w:t>
            </w:r>
          </w:p>
        </w:tc>
      </w:tr>
      <w:tr w:rsidR="00D92BA2" w:rsidRPr="001E75E7" w:rsidTr="001646B0">
        <w:trPr>
          <w:trHeight w:val="516"/>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Laba Bersih</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Rp15.788.410.934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Rp23.534.772.568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Rp5.796.690.728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Rp12.283.217.913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Rp21.085.392.042 </w:t>
            </w:r>
          </w:p>
        </w:tc>
      </w:tr>
      <w:tr w:rsidR="00D92BA2" w:rsidRPr="001E75E7" w:rsidTr="001646B0">
        <w:trPr>
          <w:trHeight w:val="531"/>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Total Hutang</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Rp126.988.780.330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Rp132.737.469.681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Rp149.566.036.671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Rp171.710.705.515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Rp189.533.059.834 </w:t>
            </w:r>
          </w:p>
        </w:tc>
      </w:tr>
      <w:tr w:rsidR="00D92BA2" w:rsidRPr="001E75E7" w:rsidTr="001646B0">
        <w:trPr>
          <w:trHeight w:val="302"/>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Rata-Rata Persediaan</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Rp64.157.304.237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Rp59.515.862.782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Rp65.193.272.881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Rp84.359.334.467 </w:t>
            </w:r>
          </w:p>
        </w:tc>
        <w:tc>
          <w:tcPr>
            <w:tcW w:w="1530" w:type="dxa"/>
            <w:noWrap/>
          </w:tcPr>
          <w:p w:rsidR="00917A43" w:rsidRPr="00D92BA2" w:rsidRDefault="00917A43" w:rsidP="00404BD8">
            <w:pPr>
              <w:spacing w:line="240" w:lineRule="auto"/>
              <w:textAlignment w:val="bottom"/>
              <w:rPr>
                <w:color w:val="222222"/>
                <w:sz w:val="16"/>
                <w:szCs w:val="16"/>
              </w:rPr>
            </w:pPr>
            <w:r w:rsidRPr="00D92BA2">
              <w:rPr>
                <w:color w:val="222222"/>
                <w:sz w:val="16"/>
                <w:szCs w:val="16"/>
                <w:lang w:val="en-US" w:eastAsia="zh-CN"/>
              </w:rPr>
              <w:t xml:space="preserve">Rp98.289.453.598 </w:t>
            </w:r>
          </w:p>
        </w:tc>
      </w:tr>
      <w:tr w:rsidR="00D92BA2" w:rsidRPr="001E75E7" w:rsidTr="001646B0">
        <w:trPr>
          <w:trHeight w:val="531"/>
        </w:trPr>
        <w:tc>
          <w:tcPr>
            <w:tcW w:w="787"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Efek</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Rp39.141.064.327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Rp48.486.404.494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Rp69.191.087.711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Rp60.920.242.890 </w:t>
            </w:r>
          </w:p>
        </w:tc>
        <w:tc>
          <w:tcPr>
            <w:tcW w:w="1530" w:type="dxa"/>
            <w:noWrap/>
          </w:tcPr>
          <w:p w:rsidR="00917A43" w:rsidRPr="00D92BA2" w:rsidRDefault="00917A43" w:rsidP="00404BD8">
            <w:pPr>
              <w:spacing w:line="240" w:lineRule="auto"/>
              <w:textAlignment w:val="bottom"/>
              <w:rPr>
                <w:color w:val="000000"/>
                <w:sz w:val="16"/>
                <w:szCs w:val="16"/>
              </w:rPr>
            </w:pPr>
            <w:r w:rsidRPr="00D92BA2">
              <w:rPr>
                <w:color w:val="000000"/>
                <w:sz w:val="16"/>
                <w:szCs w:val="16"/>
                <w:lang w:val="en-US" w:eastAsia="zh-CN"/>
              </w:rPr>
              <w:t xml:space="preserve">Rp58.375.908.992 </w:t>
            </w:r>
          </w:p>
        </w:tc>
      </w:tr>
      <w:bookmarkEnd w:id="0"/>
    </w:tbl>
    <w:p w:rsidR="00917A43" w:rsidRPr="001E75E7" w:rsidRDefault="00917A43" w:rsidP="00404BD8">
      <w:pPr>
        <w:spacing w:line="240" w:lineRule="auto"/>
        <w:jc w:val="both"/>
        <w:rPr>
          <w:rFonts w:ascii="Times New Roman" w:eastAsia="Times New Roman" w:hAnsi="Times New Roman" w:cs="Times New Roman"/>
          <w:sz w:val="24"/>
          <w:szCs w:val="24"/>
        </w:rPr>
      </w:pPr>
    </w:p>
    <w:p w:rsidR="00917A43" w:rsidRPr="001E75E7" w:rsidRDefault="00917A43" w:rsidP="00404BD8">
      <w:pPr>
        <w:pStyle w:val="BodyText"/>
        <w:ind w:firstLineChars="366" w:firstLine="878"/>
        <w:jc w:val="both"/>
        <w:rPr>
          <w:rFonts w:ascii="Times New Roman" w:hAnsi="Times New Roman" w:cs="Times New Roman"/>
          <w:sz w:val="24"/>
          <w:szCs w:val="24"/>
        </w:rPr>
      </w:pPr>
      <w:r w:rsidRPr="001E75E7">
        <w:rPr>
          <w:rFonts w:ascii="Times New Roman" w:hAnsi="Times New Roman" w:cs="Times New Roman"/>
          <w:sz w:val="24"/>
          <w:szCs w:val="24"/>
        </w:rPr>
        <w:t>Dari tabel diatas dapat diketahui hasil yang dibutuhkan dalam menghitung rasio Liquiditas, Aktivitas, Slvabilitas dan Prifitabilitas antara lain :</w:t>
      </w:r>
    </w:p>
    <w:p w:rsidR="00917A43" w:rsidRPr="001E75E7" w:rsidRDefault="00917A43" w:rsidP="00404BD8">
      <w:pPr>
        <w:pStyle w:val="BodyText"/>
        <w:ind w:firstLineChars="366" w:firstLine="878"/>
        <w:jc w:val="both"/>
        <w:rPr>
          <w:rFonts w:ascii="Times New Roman" w:hAnsi="Times New Roman" w:cs="Times New Roman"/>
          <w:sz w:val="24"/>
          <w:szCs w:val="24"/>
        </w:rPr>
      </w:pP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5C52BF1" wp14:editId="6833975D">
                <wp:simplePos x="0" y="0"/>
                <wp:positionH relativeFrom="margin">
                  <wp:align>right</wp:align>
                </wp:positionH>
                <wp:positionV relativeFrom="paragraph">
                  <wp:posOffset>252729</wp:posOffset>
                </wp:positionV>
                <wp:extent cx="5372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372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3B1C2"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9.9pt" to="79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" strokecolor="#5b9bd5 [3204]" strokeweight=".5pt">
                <v:stroke joinstyle="miter"/>
                <w10:wrap anchorx="margin"/>
              </v:line>
            </w:pict>
          </mc:Fallback>
        </mc:AlternateContent>
      </w:r>
      <w:r w:rsidRPr="001E75E7">
        <w:rPr>
          <w:rFonts w:ascii="Times New Roman" w:hAnsi="Times New Roman" w:cs="Times New Roman"/>
          <w:sz w:val="24"/>
          <w:szCs w:val="24"/>
        </w:rPr>
        <w:t>Vol.1. No 1. Februari 2020, pp 1-8</w:t>
      </w:r>
    </w:p>
    <w:p w:rsidR="00917A43" w:rsidRPr="001E75E7" w:rsidRDefault="00917A43" w:rsidP="00D92BA2">
      <w:pPr>
        <w:pStyle w:val="BodyText"/>
        <w:jc w:val="center"/>
        <w:rPr>
          <w:rFonts w:ascii="Times New Roman" w:hAnsi="Times New Roman" w:cs="Times New Roman"/>
          <w:sz w:val="24"/>
          <w:szCs w:val="24"/>
        </w:rPr>
      </w:pPr>
      <w:r w:rsidRPr="001E75E7">
        <w:rPr>
          <w:rFonts w:ascii="Times New Roman" w:hAnsi="Times New Roman" w:cs="Times New Roman"/>
          <w:sz w:val="24"/>
          <w:szCs w:val="24"/>
        </w:rPr>
        <w:t>Tabel 4.2</w:t>
      </w:r>
    </w:p>
    <w:p w:rsidR="00917A43" w:rsidRPr="001E75E7" w:rsidRDefault="00917A43" w:rsidP="00D92BA2">
      <w:pPr>
        <w:pStyle w:val="BodyText"/>
        <w:jc w:val="center"/>
        <w:rPr>
          <w:rFonts w:ascii="Times New Roman" w:hAnsi="Times New Roman" w:cs="Times New Roman"/>
          <w:sz w:val="24"/>
          <w:szCs w:val="24"/>
        </w:rPr>
      </w:pPr>
      <w:r w:rsidRPr="001E75E7">
        <w:rPr>
          <w:rFonts w:ascii="Times New Roman" w:hAnsi="Times New Roman" w:cs="Times New Roman"/>
          <w:sz w:val="24"/>
          <w:szCs w:val="24"/>
        </w:rPr>
        <w:t>Hasil Perhitungan</w:t>
      </w:r>
    </w:p>
    <w:p w:rsidR="00917A43" w:rsidRPr="001E75E7" w:rsidRDefault="00917A43" w:rsidP="00D92BA2">
      <w:pPr>
        <w:pStyle w:val="BodyText"/>
        <w:jc w:val="center"/>
        <w:rPr>
          <w:rFonts w:ascii="Times New Roman" w:hAnsi="Times New Roman" w:cs="Times New Roman"/>
          <w:sz w:val="24"/>
          <w:szCs w:val="24"/>
        </w:rPr>
      </w:pPr>
      <w:r w:rsidRPr="001E75E7">
        <w:rPr>
          <w:rFonts w:ascii="Times New Roman" w:hAnsi="Times New Roman" w:cs="Times New Roman"/>
          <w:sz w:val="24"/>
          <w:szCs w:val="24"/>
        </w:rPr>
        <w:t>PT. Dharma Samudra Fishing Industries Tbk</w:t>
      </w:r>
    </w:p>
    <w:p w:rsidR="00917A43" w:rsidRPr="001E75E7" w:rsidRDefault="00917A43" w:rsidP="00D92BA2">
      <w:pPr>
        <w:pStyle w:val="BodyText"/>
        <w:jc w:val="center"/>
        <w:rPr>
          <w:rFonts w:ascii="Times New Roman" w:hAnsi="Times New Roman" w:cs="Times New Roman"/>
          <w:sz w:val="24"/>
          <w:szCs w:val="24"/>
        </w:rPr>
      </w:pPr>
      <w:r w:rsidRPr="001E75E7">
        <w:rPr>
          <w:rFonts w:ascii="Times New Roman" w:hAnsi="Times New Roman" w:cs="Times New Roman"/>
          <w:sz w:val="24"/>
          <w:szCs w:val="24"/>
        </w:rPr>
        <w:t>214-2018</w:t>
      </w:r>
    </w:p>
    <w:tbl>
      <w:tblPr>
        <w:tblStyle w:val="TableGrid"/>
        <w:tblW w:w="8545" w:type="dxa"/>
        <w:tblLayout w:type="fixed"/>
        <w:tblLook w:val="04A0" w:firstRow="1" w:lastRow="0" w:firstColumn="1" w:lastColumn="0" w:noHBand="0" w:noVBand="1"/>
      </w:tblPr>
      <w:tblGrid>
        <w:gridCol w:w="1795"/>
        <w:gridCol w:w="1260"/>
        <w:gridCol w:w="1350"/>
        <w:gridCol w:w="1350"/>
        <w:gridCol w:w="1620"/>
        <w:gridCol w:w="1170"/>
      </w:tblGrid>
      <w:tr w:rsidR="00D92BA2" w:rsidRPr="001E75E7" w:rsidTr="00D92BA2">
        <w:trPr>
          <w:trHeight w:val="314"/>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Rasio Lancar</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2,423666101</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3,195276048</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3,150352204</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2,028601834</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1,944678161</w:t>
            </w:r>
          </w:p>
        </w:tc>
      </w:tr>
      <w:tr w:rsidR="00D92BA2" w:rsidRPr="001E75E7" w:rsidTr="00D92BA2">
        <w:trPr>
          <w:trHeight w:val="278"/>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Rasio Cepat</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1,13798178</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1,861406406</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1,844469099</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1,139529019</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1,011306737</w:t>
            </w:r>
          </w:p>
        </w:tc>
      </w:tr>
      <w:tr w:rsidR="00D92BA2" w:rsidRPr="001E75E7" w:rsidTr="00D92BA2">
        <w:trPr>
          <w:trHeight w:val="323"/>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Rasio Kas</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0,697018551</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1,038749633</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1,247240932</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0,578842657</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0,47342227</w:t>
            </w:r>
          </w:p>
        </w:tc>
      </w:tr>
      <w:tr w:rsidR="00D92BA2" w:rsidRPr="001E75E7" w:rsidTr="00D92BA2">
        <w:trPr>
          <w:trHeight w:val="435"/>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Perputaran Total Aktiva</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1,664033349</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1,843676382</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1,837324869</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1,771713625</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1,611167879</w:t>
            </w:r>
          </w:p>
        </w:tc>
      </w:tr>
      <w:tr w:rsidR="00D92BA2" w:rsidRPr="001E75E7" w:rsidTr="00D92BA2">
        <w:trPr>
          <w:trHeight w:val="435"/>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Perputaran Persediaan</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1,110060564</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1,014415055</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1,082726439</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1,06941288</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1,141546593</w:t>
            </w:r>
          </w:p>
        </w:tc>
      </w:tr>
      <w:tr w:rsidR="00D92BA2" w:rsidRPr="001E75E7" w:rsidTr="00D92BA2">
        <w:trPr>
          <w:trHeight w:val="584"/>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Rasio</w:t>
            </w:r>
            <w:r w:rsidRPr="00D92BA2">
              <w:rPr>
                <w:i/>
                <w:color w:val="000000"/>
                <w:sz w:val="16"/>
                <w:szCs w:val="16"/>
                <w:lang w:eastAsia="zh-CN"/>
              </w:rPr>
              <w:t xml:space="preserve"> </w:t>
            </w:r>
            <w:r w:rsidRPr="00D92BA2">
              <w:rPr>
                <w:i/>
                <w:color w:val="000000"/>
                <w:sz w:val="16"/>
                <w:szCs w:val="16"/>
                <w:lang w:val="en-US" w:eastAsia="zh-CN"/>
              </w:rPr>
              <w:t>total hutang terhadap total aset</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0,468969285</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0,43916041</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0,455002536</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0,469927656</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0,467985336</w:t>
            </w:r>
          </w:p>
        </w:tc>
      </w:tr>
      <w:tr w:rsidR="00D92BA2" w:rsidRPr="001E75E7" w:rsidTr="00D92BA2">
        <w:trPr>
          <w:trHeight w:val="569"/>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Debt to Equity Ratio</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1,063320355</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0,927551014</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1,004459591</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1,065300612</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1,039844358</w:t>
            </w:r>
          </w:p>
        </w:tc>
      </w:tr>
      <w:tr w:rsidR="00D92BA2" w:rsidRPr="001E75E7" w:rsidTr="00D92BA2">
        <w:trPr>
          <w:trHeight w:val="323"/>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Profit margin</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0,035039302</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0,042233295</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0,009597873</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0,01897371</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0,032313809</w:t>
            </w:r>
          </w:p>
        </w:tc>
      </w:tr>
      <w:tr w:rsidR="00D92BA2" w:rsidRPr="001E75E7" w:rsidTr="00D92BA2">
        <w:trPr>
          <w:trHeight w:val="667"/>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 xml:space="preserve">Return On Assets </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0,058306567</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0,077864528</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0,017634411</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0,033615981</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0,052062971</w:t>
            </w:r>
          </w:p>
        </w:tc>
      </w:tr>
      <w:tr w:rsidR="00D92BA2" w:rsidRPr="001E75E7" w:rsidTr="00D92BA2">
        <w:trPr>
          <w:trHeight w:val="494"/>
        </w:trPr>
        <w:tc>
          <w:tcPr>
            <w:tcW w:w="1795" w:type="dxa"/>
            <w:noWrap/>
          </w:tcPr>
          <w:p w:rsidR="00917A43" w:rsidRPr="00D92BA2" w:rsidRDefault="00917A43" w:rsidP="00D92BA2">
            <w:pPr>
              <w:spacing w:line="240" w:lineRule="auto"/>
              <w:textAlignment w:val="bottom"/>
              <w:rPr>
                <w:i/>
                <w:color w:val="000000"/>
                <w:sz w:val="16"/>
                <w:szCs w:val="16"/>
              </w:rPr>
            </w:pPr>
            <w:r w:rsidRPr="00D92BA2">
              <w:rPr>
                <w:i/>
                <w:color w:val="000000"/>
                <w:sz w:val="16"/>
                <w:szCs w:val="16"/>
                <w:lang w:val="en-US" w:eastAsia="zh-CN"/>
              </w:rPr>
              <w:t xml:space="preserve">Return On Equity </w:t>
            </w:r>
          </w:p>
        </w:tc>
        <w:tc>
          <w:tcPr>
            <w:tcW w:w="126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0,132201748</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0,164457724</w:t>
            </w:r>
          </w:p>
        </w:tc>
        <w:tc>
          <w:tcPr>
            <w:tcW w:w="135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0,038929571</w:t>
            </w:r>
          </w:p>
        </w:tc>
        <w:tc>
          <w:tcPr>
            <w:tcW w:w="162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0,076205613</w:t>
            </w:r>
          </w:p>
        </w:tc>
        <w:tc>
          <w:tcPr>
            <w:tcW w:w="1170" w:type="dxa"/>
            <w:noWrap/>
          </w:tcPr>
          <w:p w:rsidR="00917A43" w:rsidRPr="00D92BA2" w:rsidRDefault="00917A43" w:rsidP="00D92BA2">
            <w:pPr>
              <w:spacing w:line="240" w:lineRule="auto"/>
              <w:textAlignment w:val="bottom"/>
              <w:rPr>
                <w:color w:val="000000"/>
                <w:sz w:val="16"/>
                <w:szCs w:val="16"/>
              </w:rPr>
            </w:pPr>
            <w:r w:rsidRPr="00D92BA2">
              <w:rPr>
                <w:color w:val="000000"/>
                <w:sz w:val="16"/>
                <w:szCs w:val="16"/>
                <w:lang w:val="en-US" w:eastAsia="zh-CN"/>
              </w:rPr>
              <w:t>0,115681802</w:t>
            </w:r>
          </w:p>
        </w:tc>
      </w:tr>
    </w:tbl>
    <w:p w:rsidR="00917A43" w:rsidRPr="001E75E7" w:rsidRDefault="00917A43" w:rsidP="00404BD8">
      <w:pPr>
        <w:spacing w:line="240" w:lineRule="auto"/>
        <w:jc w:val="both"/>
        <w:rPr>
          <w:rFonts w:ascii="Times New Roman" w:eastAsia="DengXian" w:hAnsi="Times New Roman" w:cs="Times New Roman"/>
          <w:sz w:val="24"/>
          <w:szCs w:val="24"/>
          <w:lang w:eastAsia="zh-CN"/>
        </w:rPr>
      </w:pPr>
    </w:p>
    <w:p w:rsidR="005C58C8" w:rsidRPr="001E75E7" w:rsidRDefault="001E75E7" w:rsidP="00404BD8">
      <w:pPr>
        <w:spacing w:line="240" w:lineRule="auto"/>
        <w:jc w:val="both"/>
        <w:rPr>
          <w:rFonts w:ascii="Times New Roman" w:eastAsia="Times New Roman" w:hAnsi="Times New Roman" w:cs="Times New Roman"/>
          <w:b/>
          <w:color w:val="222222"/>
          <w:sz w:val="24"/>
          <w:szCs w:val="24"/>
          <w:lang w:eastAsia="id-ID"/>
        </w:rPr>
      </w:pPr>
      <w:r w:rsidRPr="001E75E7">
        <w:rPr>
          <w:rFonts w:ascii="Times New Roman" w:eastAsia="Times New Roman" w:hAnsi="Times New Roman" w:cs="Times New Roman"/>
          <w:b/>
          <w:color w:val="222222"/>
          <w:sz w:val="24"/>
          <w:szCs w:val="24"/>
          <w:lang w:eastAsia="id-ID"/>
        </w:rPr>
        <w:t>SIMPULAN</w:t>
      </w:r>
    </w:p>
    <w:p w:rsidR="001E75E7" w:rsidRPr="001E75E7" w:rsidRDefault="001E75E7" w:rsidP="00404BD8">
      <w:pPr>
        <w:spacing w:line="240" w:lineRule="auto"/>
        <w:ind w:firstLine="880"/>
        <w:jc w:val="both"/>
        <w:rPr>
          <w:rFonts w:ascii="Times New Roman" w:hAnsi="Times New Roman" w:cs="Times New Roman"/>
          <w:sz w:val="24"/>
          <w:szCs w:val="24"/>
        </w:rPr>
      </w:pPr>
      <w:r w:rsidRPr="001E75E7">
        <w:rPr>
          <w:rFonts w:ascii="Times New Roman" w:hAnsi="Times New Roman" w:cs="Times New Roman"/>
          <w:sz w:val="24"/>
          <w:szCs w:val="24"/>
        </w:rPr>
        <w:t>Berdasarkan hasil analisis data laporan keuangan PT. Dharma Samudera Fishing Industries Tbk pada tahun 2014 sampai dengan 2018, maka diperoleh kesimpulan sebagai berikut.</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Bila ditinjau dari segi Liquiditas, PT. Dharma Samudera Fishing Industries Tbk memiliki kondisi keuangan yang cukup baik sebab memiliki rasio liquiditas yang tinggi untuk membayar kewajiban yang sedang jatuh tempo dengan menggunakan aset atau kekayaan yang dimiliki perusahaan.</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Bila ditinjau dari segi Aktivitas, selama priode 2014 sampai dengan 2018 bisa dikatakan memiliki kondisi keuangan cukup dinamis dan tergolong stabil. hal ini ditunjukkan PT. Dharma Samudera Fishing Industries Tbk bisa mengelola piutang dengan rasio perputaran piutang dengan baik sehingga bisa menguntungkan perusahaan.</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lastRenderedPageBreak/>
        <w:t>Jika ditinjau dari segi Solvabilitas, PT. Dharma Samudera Fishing Industries Tbk berhasil mengelola pembiayaan aset oleh hutang dengan baik.</w:t>
      </w:r>
    </w:p>
    <w:p w:rsid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Jika ditinjau dari segi profitabilitas, PT. Dharma Samudera Fishing Industries Tbk tingkat memperoleh laba perusahaan tidak cukup baik karena terlalu besarnya biaya penjualan daripada laba bersih yag dihasilkan.</w:t>
      </w:r>
    </w:p>
    <w:p w:rsidR="001646B0" w:rsidRPr="001E75E7" w:rsidRDefault="001646B0" w:rsidP="00404BD8">
      <w:pPr>
        <w:spacing w:line="240" w:lineRule="auto"/>
        <w:jc w:val="both"/>
        <w:rPr>
          <w:rFonts w:ascii="Times New Roman" w:hAnsi="Times New Roman" w:cs="Times New Roman"/>
          <w:sz w:val="24"/>
          <w:szCs w:val="24"/>
        </w:rPr>
      </w:pP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5C52BF1" wp14:editId="6833975D">
                <wp:simplePos x="0" y="0"/>
                <wp:positionH relativeFrom="margin">
                  <wp:align>right</wp:align>
                </wp:positionH>
                <wp:positionV relativeFrom="paragraph">
                  <wp:posOffset>252729</wp:posOffset>
                </wp:positionV>
                <wp:extent cx="53721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372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BAD1C"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9.9pt" to="79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" strokecolor="#5b9bd5 [3204]" strokeweight=".5pt">
                <v:stroke joinstyle="miter"/>
                <w10:wrap anchorx="margin"/>
              </v:line>
            </w:pict>
          </mc:Fallback>
        </mc:AlternateContent>
      </w:r>
      <w:r w:rsidRPr="001E75E7">
        <w:rPr>
          <w:rFonts w:ascii="Times New Roman" w:hAnsi="Times New Roman" w:cs="Times New Roman"/>
          <w:sz w:val="24"/>
          <w:szCs w:val="24"/>
        </w:rPr>
        <w:t>Vo</w:t>
      </w:r>
      <w:r w:rsidR="00572B33">
        <w:rPr>
          <w:rFonts w:ascii="Times New Roman" w:hAnsi="Times New Roman" w:cs="Times New Roman"/>
          <w:sz w:val="24"/>
          <w:szCs w:val="24"/>
        </w:rPr>
        <w:t>l.1. No 1. Februari 2020, pp 1-7</w:t>
      </w:r>
    </w:p>
    <w:p w:rsidR="001646B0" w:rsidRDefault="001646B0" w:rsidP="00404BD8">
      <w:pPr>
        <w:spacing w:line="240" w:lineRule="auto"/>
        <w:jc w:val="both"/>
        <w:rPr>
          <w:rFonts w:ascii="Times New Roman" w:hAnsi="Times New Roman" w:cs="Times New Roman"/>
          <w:b/>
          <w:bCs/>
          <w:sz w:val="24"/>
          <w:szCs w:val="24"/>
        </w:rPr>
      </w:pPr>
    </w:p>
    <w:p w:rsidR="001E75E7" w:rsidRPr="001E75E7" w:rsidRDefault="001E75E7" w:rsidP="00404BD8">
      <w:pPr>
        <w:spacing w:line="240" w:lineRule="auto"/>
        <w:jc w:val="both"/>
        <w:rPr>
          <w:rFonts w:ascii="Times New Roman" w:hAnsi="Times New Roman" w:cs="Times New Roman"/>
          <w:b/>
          <w:bCs/>
          <w:sz w:val="24"/>
          <w:szCs w:val="24"/>
        </w:rPr>
      </w:pPr>
      <w:r w:rsidRPr="001E75E7">
        <w:rPr>
          <w:rFonts w:ascii="Times New Roman" w:hAnsi="Times New Roman" w:cs="Times New Roman"/>
          <w:b/>
          <w:bCs/>
          <w:sz w:val="24"/>
          <w:szCs w:val="24"/>
        </w:rPr>
        <w:t>DAFTAR PUSTAKA</w:t>
      </w:r>
    </w:p>
    <w:p w:rsidR="001E75E7" w:rsidRPr="001E75E7" w:rsidRDefault="001E75E7" w:rsidP="00404BD8">
      <w:pPr>
        <w:numPr>
          <w:ilvl w:val="0"/>
          <w:numId w:val="2"/>
        </w:num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A. Anwar Prabu Mangkunegara. 2009. Manajemen Sumber Daya Manusia. Bandung: PT. Remaja Rosdakarya.</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Abdullah, M. 2014. Manajemen dan Evaluasi Kinerja Kariawan. Yogyakarta: Penerbit Aswaja Pressindo.</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Bangun, Wilson. 2012. Manejemen Sumberdaya Manusia. Jakarta: Erlangga.</w:t>
      </w:r>
    </w:p>
    <w:p w:rsidR="001E75E7" w:rsidRPr="001E75E7" w:rsidRDefault="001E75E7" w:rsidP="001646B0">
      <w:pPr>
        <w:spacing w:line="240" w:lineRule="auto"/>
        <w:ind w:left="720" w:hanging="720"/>
        <w:jc w:val="both"/>
        <w:rPr>
          <w:rFonts w:ascii="Times New Roman" w:hAnsi="Times New Roman" w:cs="Times New Roman"/>
          <w:sz w:val="24"/>
          <w:szCs w:val="24"/>
        </w:rPr>
      </w:pPr>
      <w:r w:rsidRPr="001E75E7">
        <w:rPr>
          <w:rFonts w:ascii="Times New Roman" w:hAnsi="Times New Roman" w:cs="Times New Roman"/>
          <w:sz w:val="24"/>
          <w:szCs w:val="24"/>
        </w:rPr>
        <w:t>Bonner, S.E, &amp; Sprinke, G.B. 2002. The Effect of Monetary Incentive on Offort and Task Peformance: Theories, Evidence and Framewaorkof Research. Accounting, Organization and society</w:t>
      </w:r>
    </w:p>
    <w:p w:rsidR="001E75E7" w:rsidRPr="001E75E7" w:rsidRDefault="001E75E7" w:rsidP="00404BD8">
      <w:pPr>
        <w:spacing w:line="240" w:lineRule="auto"/>
        <w:ind w:left="-3" w:firstLine="3"/>
        <w:jc w:val="both"/>
        <w:rPr>
          <w:rFonts w:ascii="Times New Roman" w:hAnsi="Times New Roman" w:cs="Times New Roman"/>
          <w:sz w:val="24"/>
          <w:szCs w:val="24"/>
        </w:rPr>
      </w:pPr>
      <w:r w:rsidRPr="001E75E7">
        <w:rPr>
          <w:rFonts w:ascii="Times New Roman" w:hAnsi="Times New Roman" w:cs="Times New Roman"/>
          <w:sz w:val="24"/>
          <w:szCs w:val="24"/>
        </w:rPr>
        <w:t xml:space="preserve">Cacio, W.F., 1992. Managing Human Resources Function In Educational </w:t>
      </w:r>
      <w:r w:rsidRPr="001E75E7">
        <w:rPr>
          <w:rFonts w:ascii="Times New Roman" w:hAnsi="Times New Roman" w:cs="Times New Roman"/>
          <w:sz w:val="24"/>
          <w:szCs w:val="24"/>
        </w:rPr>
        <w:tab/>
      </w:r>
      <w:r w:rsidRPr="001E75E7">
        <w:rPr>
          <w:rFonts w:ascii="Times New Roman" w:hAnsi="Times New Roman" w:cs="Times New Roman"/>
          <w:sz w:val="24"/>
          <w:szCs w:val="24"/>
        </w:rPr>
        <w:tab/>
      </w:r>
      <w:r w:rsidRPr="001E75E7">
        <w:rPr>
          <w:rFonts w:ascii="Times New Roman" w:hAnsi="Times New Roman" w:cs="Times New Roman"/>
          <w:sz w:val="24"/>
          <w:szCs w:val="24"/>
        </w:rPr>
        <w:tab/>
      </w:r>
      <w:r w:rsidRPr="001E75E7">
        <w:rPr>
          <w:rFonts w:ascii="Times New Roman" w:hAnsi="Times New Roman" w:cs="Times New Roman"/>
          <w:sz w:val="24"/>
          <w:szCs w:val="24"/>
        </w:rPr>
        <w:tab/>
        <w:t>Administration (Sixth Edition). New Jersey : Prentice-Hall, Inc.</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Da Silva Pereira, Belamirno. 2013. Pengaruh Kompetensi dan Kompensasi Perawat Terhadap Kinerja Perawat di Hospital Nacional Guido Valadares Timur Leste. Tesis Manejemen di Universitas Padjajaran Bandung.</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Munawir, S. 2010. Analisa Laporan Keuangan. Yogyakarta: Liberti</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Gomes, Faustino Cardoso. 2003. Manejemen Sumberdaya Manusia. Jakarta: Andi Offset.</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Hasibuan, Malayu. 2012. Manejemen Sumber D</w:t>
      </w:r>
      <w:r w:rsidR="001646B0">
        <w:rPr>
          <w:rFonts w:ascii="Times New Roman" w:hAnsi="Times New Roman" w:cs="Times New Roman"/>
          <w:sz w:val="24"/>
          <w:szCs w:val="24"/>
        </w:rPr>
        <w:t xml:space="preserve">aya Manusia. Jakarta: PT. Bumi </w:t>
      </w:r>
      <w:r w:rsidRPr="001E75E7">
        <w:rPr>
          <w:rFonts w:ascii="Times New Roman" w:hAnsi="Times New Roman" w:cs="Times New Roman"/>
          <w:sz w:val="24"/>
          <w:szCs w:val="24"/>
        </w:rPr>
        <w:t>Aksara.</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Kasmir. 2013. Analisis Laporan Keuangan Rajawali. Jakarta: Pers.</w:t>
      </w:r>
    </w:p>
    <w:p w:rsidR="001E75E7" w:rsidRPr="001E75E7" w:rsidRDefault="001E75E7" w:rsidP="00404BD8">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Kusnandar. 2007. Guru Profesional. Jakarta: PT Raja Grafindo</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Lambert, D.M, Stock, J.R. 2001. Strategic Logistic Manajement, Fount Edition, Mc Graw Hill , New York. USA.</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Moeheriono. 2012. Pengukuran Kinerja Berbasis Kompetensi. Jakarta: Raja Grafindo Persada.</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Sandi Martha, Muhammad, 2015. Karakteristik Pe</w:t>
      </w:r>
      <w:r w:rsidR="001646B0">
        <w:rPr>
          <w:rFonts w:ascii="Times New Roman" w:hAnsi="Times New Roman" w:cs="Times New Roman"/>
          <w:sz w:val="24"/>
          <w:szCs w:val="24"/>
        </w:rPr>
        <w:t xml:space="preserve">kerjaan dan Kinerja Dosen Luar </w:t>
      </w:r>
      <w:r w:rsidRPr="001E75E7">
        <w:rPr>
          <w:rFonts w:ascii="Times New Roman" w:hAnsi="Times New Roman" w:cs="Times New Roman"/>
          <w:sz w:val="24"/>
          <w:szCs w:val="24"/>
        </w:rPr>
        <w:t>Biasa UIN Sunan Gunung Jati Bandung: Komitmen Organisasi Sebagai Variabel Moderating. Tesis di Universitas Widayatama Bandung.</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lastRenderedPageBreak/>
        <w:t>Sondang P, Siagian. 2008. Manajemen Sumberdaya Manusia. Jakarta: Bumi Aksara.</w:t>
      </w:r>
    </w:p>
    <w:p w:rsidR="001E75E7" w:rsidRPr="001E75E7" w:rsidRDefault="001E75E7" w:rsidP="001646B0">
      <w:pPr>
        <w:spacing w:line="240" w:lineRule="auto"/>
        <w:ind w:left="810" w:hanging="810"/>
        <w:jc w:val="both"/>
        <w:rPr>
          <w:rFonts w:ascii="Times New Roman" w:hAnsi="Times New Roman" w:cs="Times New Roman"/>
          <w:sz w:val="24"/>
          <w:szCs w:val="24"/>
        </w:rPr>
      </w:pPr>
      <w:r w:rsidRPr="001E75E7">
        <w:rPr>
          <w:rFonts w:ascii="Times New Roman" w:hAnsi="Times New Roman" w:cs="Times New Roman"/>
          <w:sz w:val="24"/>
          <w:szCs w:val="24"/>
        </w:rPr>
        <w:t xml:space="preserve">Suwanto. 2011. Manajemen Sumber Daya Manusia dalam Organisasi Publik dan Bisnis. Bandung: Alfabeta. </w:t>
      </w:r>
    </w:p>
    <w:p w:rsidR="001E75E7" w:rsidRPr="001E75E7" w:rsidRDefault="001E75E7" w:rsidP="00404BD8">
      <w:pPr>
        <w:spacing w:line="240" w:lineRule="auto"/>
        <w:ind w:left="799" w:hangingChars="333" w:hanging="799"/>
        <w:jc w:val="both"/>
        <w:rPr>
          <w:rFonts w:ascii="Times New Roman" w:hAnsi="Times New Roman" w:cs="Times New Roman"/>
          <w:sz w:val="24"/>
          <w:szCs w:val="24"/>
        </w:rPr>
      </w:pPr>
      <w:r w:rsidRPr="001E75E7">
        <w:rPr>
          <w:rFonts w:ascii="Times New Roman" w:hAnsi="Times New Roman" w:cs="Times New Roman"/>
          <w:sz w:val="24"/>
          <w:szCs w:val="24"/>
        </w:rPr>
        <w:t>Spencer, Lyle &amp; Signe M. Spencer. 1993. Competence at Work, Models For Superior Performance. Canada: John Wiley &amp; Sons, Inc.</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sz w:val="24"/>
          <w:szCs w:val="24"/>
        </w:rPr>
        <w:t>Naskah Publikasi : Naskah Publikasi Akuntansi</w:t>
      </w:r>
    </w:p>
    <w:p w:rsidR="001646B0" w:rsidRPr="001E75E7" w:rsidRDefault="001646B0" w:rsidP="001646B0">
      <w:pPr>
        <w:spacing w:line="240" w:lineRule="auto"/>
        <w:jc w:val="both"/>
        <w:rPr>
          <w:rFonts w:ascii="Times New Roman" w:hAnsi="Times New Roman" w:cs="Times New Roman"/>
          <w:sz w:val="24"/>
          <w:szCs w:val="24"/>
        </w:rPr>
      </w:pPr>
      <w:r w:rsidRPr="001E75E7">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5C52BF1" wp14:editId="6833975D">
                <wp:simplePos x="0" y="0"/>
                <wp:positionH relativeFrom="margin">
                  <wp:align>right</wp:align>
                </wp:positionH>
                <wp:positionV relativeFrom="paragraph">
                  <wp:posOffset>252729</wp:posOffset>
                </wp:positionV>
                <wp:extent cx="537210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372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B61A0"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8pt,19.9pt" to="79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" strokecolor="#5b9bd5 [3204]" strokeweight=".5pt">
                <v:stroke joinstyle="miter"/>
                <w10:wrap anchorx="margin"/>
              </v:line>
            </w:pict>
          </mc:Fallback>
        </mc:AlternateContent>
      </w:r>
      <w:r w:rsidRPr="001E75E7">
        <w:rPr>
          <w:rFonts w:ascii="Times New Roman" w:hAnsi="Times New Roman" w:cs="Times New Roman"/>
          <w:sz w:val="24"/>
          <w:szCs w:val="24"/>
        </w:rPr>
        <w:t>Vol.1. No 1. Februari 2020, pp 1-8</w:t>
      </w:r>
    </w:p>
    <w:p w:rsidR="00DC7A51" w:rsidRPr="001E75E7" w:rsidRDefault="001E75E7" w:rsidP="00572B33">
      <w:pPr>
        <w:spacing w:line="240" w:lineRule="auto"/>
        <w:ind w:left="720" w:hanging="720"/>
        <w:jc w:val="both"/>
        <w:rPr>
          <w:rFonts w:ascii="Times New Roman" w:hAnsi="Times New Roman" w:cs="Times New Roman"/>
          <w:sz w:val="24"/>
          <w:szCs w:val="24"/>
        </w:rPr>
      </w:pPr>
      <w:r w:rsidRPr="001E75E7">
        <w:rPr>
          <w:rFonts w:ascii="Times New Roman" w:hAnsi="Times New Roman" w:cs="Times New Roman"/>
          <w:sz w:val="24"/>
          <w:szCs w:val="24"/>
        </w:rPr>
        <w:t>Vina Yuthadina, R. 2015. Analisa Kebutuhan Program Pelatihan dan Pengembangan Berdasarkan Kompetensi pada Telens Bank BJB Cabang Hasyim Ashari. Tesis d</w:t>
      </w:r>
      <w:r w:rsidR="00572B33">
        <w:rPr>
          <w:rFonts w:ascii="Times New Roman" w:hAnsi="Times New Roman" w:cs="Times New Roman"/>
          <w:sz w:val="24"/>
          <w:szCs w:val="24"/>
        </w:rPr>
        <w:t>i Universitas Widyatama Band</w:t>
      </w:r>
    </w:p>
    <w:sectPr w:rsidR="00DC7A51" w:rsidRPr="001E75E7" w:rsidSect="005C58C8">
      <w:footerReference w:type="default" r:id="rId9"/>
      <w:pgSz w:w="12240" w:h="15840"/>
      <w:pgMar w:top="1701" w:right="1138" w:bottom="1701"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E7" w:rsidRDefault="001E75E7" w:rsidP="001E75E7">
      <w:pPr>
        <w:spacing w:after="0" w:line="240" w:lineRule="auto"/>
      </w:pPr>
      <w:r>
        <w:separator/>
      </w:r>
    </w:p>
  </w:endnote>
  <w:endnote w:type="continuationSeparator" w:id="0">
    <w:p w:rsidR="001E75E7" w:rsidRDefault="001E75E7" w:rsidP="001E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DengXian">
    <w:altName w:val="SimSun"/>
    <w:panose1 w:val="02010600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ED" w:rsidRDefault="001646B0">
    <w:pPr>
      <w:pStyle w:val="Footer"/>
    </w:pPr>
    <w:r>
      <w:rPr>
        <w:noProof/>
        <w:lang w:val="en-US"/>
      </w:rPr>
      <mc:AlternateContent>
        <mc:Choice Requires="wps">
          <w:drawing>
            <wp:anchor distT="0" distB="0" distL="114300" distR="114300" simplePos="0" relativeHeight="251659264" behindDoc="0" locked="0" layoutInCell="1" allowOverlap="1" wp14:anchorId="51401852" wp14:editId="22F1DFD3">
              <wp:simplePos x="0" y="0"/>
              <wp:positionH relativeFrom="margin">
                <wp:align>center</wp:align>
              </wp:positionH>
              <wp:positionV relativeFrom="paragraph">
                <wp:posOffset>0</wp:posOffset>
              </wp:positionV>
              <wp:extent cx="1828800" cy="1828800"/>
              <wp:effectExtent l="0" t="0" r="0" b="0"/>
              <wp:wrapNone/>
              <wp:docPr id="43" name="Kotak Teks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59ED" w:rsidRDefault="001646B0">
                          <w:pPr>
                            <w:pStyle w:val="Footer"/>
                          </w:pPr>
                          <w:r>
                            <w:fldChar w:fldCharType="begin"/>
                          </w:r>
                          <w:r>
                            <w:instrText xml:space="preserve"> PAGE  \* MERGEFORMAT </w:instrText>
                          </w:r>
                          <w:r>
                            <w:fldChar w:fldCharType="separate"/>
                          </w:r>
                          <w:r w:rsidR="002710C6">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401852" id="_x0000_t202" coordsize="21600,21600" o:spt="202" path="m,l,21600r21600,l21600,xe">
              <v:stroke joinstyle="miter"/>
              <v:path gradientshapeok="t" o:connecttype="rect"/>
            </v:shapetype>
            <v:shape id="Kotak Teks 4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TPEUxVgIAAA0FAAAOAAAAAAAAAAAAAAAAAC4CAABkcnMvZTJvRG9jLnhtbFBLAQItABQABgAI&#10;AAAAIQBxqtG51wAAAAUBAAAPAAAAAAAAAAAAAAAAALAEAABkcnMvZG93bnJldi54bWxQSwUGAAAA&#10;AAQABADzAAAAtAUAAAAA&#10;" filled="f" stroked="f" strokeweight=".5pt">
              <v:textbox style="mso-fit-shape-to-text:t" inset="0,0,0,0">
                <w:txbxContent>
                  <w:p w:rsidR="007C59ED" w:rsidRDefault="001646B0">
                    <w:pPr>
                      <w:pStyle w:val="Footer"/>
                    </w:pPr>
                    <w:r>
                      <w:fldChar w:fldCharType="begin"/>
                    </w:r>
                    <w:r>
                      <w:instrText xml:space="preserve"> PAGE  \* MERGEFORMAT </w:instrText>
                    </w:r>
                    <w:r>
                      <w:fldChar w:fldCharType="separate"/>
                    </w:r>
                    <w:r w:rsidR="002710C6">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E7" w:rsidRDefault="001E75E7" w:rsidP="001E75E7">
      <w:pPr>
        <w:spacing w:after="0" w:line="240" w:lineRule="auto"/>
      </w:pPr>
      <w:r>
        <w:separator/>
      </w:r>
    </w:p>
  </w:footnote>
  <w:footnote w:type="continuationSeparator" w:id="0">
    <w:p w:rsidR="001E75E7" w:rsidRDefault="001E75E7" w:rsidP="001E7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0F388"/>
    <w:multiLevelType w:val="singleLevel"/>
    <w:tmpl w:val="A4D0F388"/>
    <w:lvl w:ilvl="0">
      <w:start w:val="1"/>
      <w:numFmt w:val="upperLetter"/>
      <w:lvlText w:val="%1."/>
      <w:lvlJc w:val="left"/>
      <w:pPr>
        <w:tabs>
          <w:tab w:val="left" w:pos="312"/>
        </w:tabs>
      </w:pPr>
    </w:lvl>
  </w:abstractNum>
  <w:abstractNum w:abstractNumId="1" w15:restartNumberingAfterBreak="0">
    <w:nsid w:val="10F55D97"/>
    <w:multiLevelType w:val="singleLevel"/>
    <w:tmpl w:val="10F55D97"/>
    <w:lvl w:ilvl="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51"/>
    <w:rsid w:val="001646B0"/>
    <w:rsid w:val="001E75E7"/>
    <w:rsid w:val="002710C6"/>
    <w:rsid w:val="00404BD8"/>
    <w:rsid w:val="00572B33"/>
    <w:rsid w:val="005C58C8"/>
    <w:rsid w:val="00917A43"/>
    <w:rsid w:val="00A22C20"/>
    <w:rsid w:val="00D92BA2"/>
    <w:rsid w:val="00DC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AACD"/>
  <w15:chartTrackingRefBased/>
  <w15:docId w15:val="{D811E499-5FE2-4A0B-8F96-319661F1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8C8"/>
    <w:rPr>
      <w:color w:val="0563C1" w:themeColor="hyperlink"/>
      <w:u w:val="single"/>
    </w:rPr>
  </w:style>
  <w:style w:type="paragraph" w:styleId="BodyText">
    <w:name w:val="Body Text"/>
    <w:basedOn w:val="Normal"/>
    <w:link w:val="BodyTextChar"/>
    <w:uiPriority w:val="1"/>
    <w:qFormat/>
    <w:rsid w:val="00917A43"/>
    <w:pPr>
      <w:widowControl w:val="0"/>
      <w:autoSpaceDE w:val="0"/>
      <w:autoSpaceDN w:val="0"/>
      <w:spacing w:after="0" w:line="240" w:lineRule="auto"/>
    </w:pPr>
    <w:rPr>
      <w:rFonts w:ascii="Arial" w:eastAsia="Arial" w:hAnsi="Arial" w:cs="Arial"/>
      <w:lang w:val="id-ID"/>
    </w:rPr>
  </w:style>
  <w:style w:type="character" w:customStyle="1" w:styleId="BodyTextChar">
    <w:name w:val="Body Text Char"/>
    <w:basedOn w:val="DefaultParagraphFont"/>
    <w:link w:val="BodyText"/>
    <w:uiPriority w:val="1"/>
    <w:rsid w:val="00917A43"/>
    <w:rPr>
      <w:rFonts w:ascii="Arial" w:eastAsia="Arial" w:hAnsi="Arial" w:cs="Arial"/>
      <w:lang w:val="id-ID"/>
    </w:rPr>
  </w:style>
  <w:style w:type="table" w:styleId="TableGrid">
    <w:name w:val="Table Grid"/>
    <w:basedOn w:val="TableNormal"/>
    <w:qFormat/>
    <w:rsid w:val="00917A43"/>
    <w:pPr>
      <w:widowControl w:val="0"/>
      <w:spacing w:after="200" w:line="276" w:lineRule="auto"/>
      <w:jc w:val="both"/>
    </w:pPr>
    <w:rPr>
      <w:rFonts w:ascii="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qFormat/>
    <w:rsid w:val="001E75E7"/>
    <w:pPr>
      <w:tabs>
        <w:tab w:val="center" w:pos="4153"/>
        <w:tab w:val="right" w:pos="8306"/>
      </w:tabs>
      <w:snapToGrid w:val="0"/>
    </w:pPr>
    <w:rPr>
      <w:rFonts w:eastAsiaTheme="minorHAnsi"/>
      <w:sz w:val="18"/>
      <w:szCs w:val="18"/>
      <w:lang w:val="id-ID"/>
    </w:rPr>
  </w:style>
  <w:style w:type="character" w:customStyle="1" w:styleId="FooterChar">
    <w:name w:val="Footer Char"/>
    <w:basedOn w:val="DefaultParagraphFont"/>
    <w:link w:val="Footer"/>
    <w:rsid w:val="001E75E7"/>
    <w:rPr>
      <w:rFonts w:eastAsiaTheme="minorHAnsi"/>
      <w:sz w:val="18"/>
      <w:szCs w:val="18"/>
      <w:lang w:val="id-ID"/>
    </w:rPr>
  </w:style>
  <w:style w:type="paragraph" w:styleId="Header">
    <w:name w:val="header"/>
    <w:basedOn w:val="Normal"/>
    <w:link w:val="HeaderChar"/>
    <w:uiPriority w:val="99"/>
    <w:unhideWhenUsed/>
    <w:rsid w:val="001E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E7"/>
  </w:style>
  <w:style w:type="paragraph" w:styleId="HTMLPreformatted">
    <w:name w:val="HTML Preformatted"/>
    <w:basedOn w:val="Normal"/>
    <w:link w:val="HTMLPreformattedChar"/>
    <w:uiPriority w:val="99"/>
    <w:semiHidden/>
    <w:unhideWhenUsed/>
    <w:rsid w:val="00404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4B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kai8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C35A-483F-4F2E-8F33-B9E7DD5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 8</dc:creator>
  <cp:keywords/>
  <dc:description/>
  <cp:lastModifiedBy>SURYA 1</cp:lastModifiedBy>
  <cp:revision>2</cp:revision>
  <dcterms:created xsi:type="dcterms:W3CDTF">2020-02-08T03:23:00Z</dcterms:created>
  <dcterms:modified xsi:type="dcterms:W3CDTF">2020-02-08T03:23:00Z</dcterms:modified>
</cp:coreProperties>
</file>