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D3" w:rsidRDefault="004D05D3" w:rsidP="004D05D3">
      <w:pPr>
        <w:spacing w:line="360" w:lineRule="auto"/>
        <w:jc w:val="center"/>
        <w:rPr>
          <w:rFonts w:ascii="Times New Roman" w:hAnsi="Times New Roman" w:cs="Times New Roman"/>
          <w:b/>
          <w:sz w:val="30"/>
          <w:szCs w:val="30"/>
          <w:lang w:val="en-US"/>
        </w:rPr>
      </w:pPr>
      <w:r w:rsidRPr="00EC0CFC">
        <w:rPr>
          <w:rFonts w:ascii="Times New Roman" w:hAnsi="Times New Roman" w:cs="Times New Roman"/>
          <w:b/>
          <w:sz w:val="30"/>
          <w:szCs w:val="30"/>
        </w:rPr>
        <w:t xml:space="preserve">PENGARUH PENERAPAN </w:t>
      </w:r>
      <w:r w:rsidRPr="00EC0CFC">
        <w:rPr>
          <w:rFonts w:ascii="Times New Roman" w:hAnsi="Times New Roman" w:cs="Times New Roman"/>
          <w:b/>
          <w:i/>
          <w:sz w:val="30"/>
          <w:szCs w:val="30"/>
        </w:rPr>
        <w:t>GOOD</w:t>
      </w:r>
      <w:r w:rsidRPr="00EC0CFC">
        <w:rPr>
          <w:rFonts w:ascii="Times New Roman" w:hAnsi="Times New Roman" w:cs="Times New Roman"/>
          <w:b/>
          <w:sz w:val="30"/>
          <w:szCs w:val="30"/>
        </w:rPr>
        <w:t xml:space="preserve"> </w:t>
      </w:r>
      <w:r w:rsidRPr="00EC0CFC">
        <w:rPr>
          <w:rFonts w:ascii="Times New Roman" w:hAnsi="Times New Roman" w:cs="Times New Roman"/>
          <w:b/>
          <w:i/>
          <w:sz w:val="30"/>
          <w:szCs w:val="30"/>
        </w:rPr>
        <w:t>CORPORATE GOVERNANCE</w:t>
      </w:r>
      <w:r>
        <w:rPr>
          <w:rFonts w:ascii="Times New Roman" w:hAnsi="Times New Roman" w:cs="Times New Roman"/>
          <w:b/>
          <w:sz w:val="30"/>
          <w:szCs w:val="30"/>
        </w:rPr>
        <w:t xml:space="preserve"> TERHADAP KINERJA </w:t>
      </w:r>
      <w:r w:rsidRPr="00EC0CFC">
        <w:rPr>
          <w:rFonts w:ascii="Times New Roman" w:hAnsi="Times New Roman" w:cs="Times New Roman"/>
          <w:b/>
          <w:sz w:val="30"/>
          <w:szCs w:val="30"/>
        </w:rPr>
        <w:t>PERUSAHAAN</w:t>
      </w:r>
      <w:r>
        <w:rPr>
          <w:rFonts w:ascii="Times New Roman" w:hAnsi="Times New Roman" w:cs="Times New Roman"/>
          <w:b/>
          <w:sz w:val="30"/>
          <w:szCs w:val="30"/>
        </w:rPr>
        <w:t xml:space="preserve"> PADA PERUSAHAAN TAMBANG BATU BARA YANG TERDAFTAR DI BURSA EFEK INDONESIA TAHUN 2014-2018</w:t>
      </w:r>
      <w:r w:rsidRPr="00EC0CFC">
        <w:rPr>
          <w:rFonts w:ascii="Times New Roman" w:hAnsi="Times New Roman" w:cs="Times New Roman"/>
          <w:b/>
          <w:sz w:val="30"/>
          <w:szCs w:val="30"/>
        </w:rPr>
        <w:t xml:space="preserve"> </w:t>
      </w:r>
    </w:p>
    <w:p w:rsidR="004D05D3" w:rsidRPr="004D05D3" w:rsidRDefault="004D05D3" w:rsidP="004D05D3">
      <w:pPr>
        <w:spacing w:line="360" w:lineRule="auto"/>
        <w:jc w:val="center"/>
        <w:rPr>
          <w:rFonts w:ascii="Times New Roman" w:hAnsi="Times New Roman" w:cs="Times New Roman"/>
          <w:b/>
          <w:sz w:val="30"/>
          <w:szCs w:val="30"/>
          <w:lang w:val="en-US"/>
        </w:rPr>
      </w:pPr>
      <w:r>
        <w:rPr>
          <w:rFonts w:ascii="Times New Roman" w:hAnsi="Times New Roman" w:cs="Times New Roman"/>
          <w:b/>
          <w:sz w:val="30"/>
          <w:szCs w:val="30"/>
          <w:lang w:val="en-US"/>
        </w:rPr>
        <w:t xml:space="preserve">NASKAH PUBLIKASI </w:t>
      </w:r>
    </w:p>
    <w:p w:rsidR="004D05D3" w:rsidRPr="00A205F7" w:rsidRDefault="004D05D3" w:rsidP="004D05D3">
      <w:pPr>
        <w:spacing w:line="360" w:lineRule="auto"/>
        <w:jc w:val="center"/>
        <w:rPr>
          <w:rFonts w:ascii="Times New Roman" w:hAnsi="Times New Roman" w:cs="Times New Roman"/>
          <w:b/>
          <w:sz w:val="26"/>
          <w:szCs w:val="26"/>
        </w:rPr>
      </w:pPr>
      <w:r w:rsidRPr="004E4444">
        <w:rPr>
          <w:rFonts w:ascii="Times New Roman" w:hAnsi="Times New Roman" w:cs="Times New Roman"/>
          <w:b/>
          <w:noProof/>
          <w:sz w:val="26"/>
          <w:szCs w:val="26"/>
          <w:lang w:val="en-US"/>
        </w:rPr>
        <w:drawing>
          <wp:inline distT="0" distB="0" distL="0" distR="0" wp14:anchorId="5FB44CB3" wp14:editId="22EF52FC">
            <wp:extent cx="2886075" cy="2667000"/>
            <wp:effectExtent l="0" t="0" r="9525" b="0"/>
            <wp:docPr id="1" name="Picture 1" descr="Image result for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m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667000"/>
                    </a:xfrm>
                    <a:prstGeom prst="rect">
                      <a:avLst/>
                    </a:prstGeom>
                    <a:noFill/>
                    <a:ln>
                      <a:noFill/>
                    </a:ln>
                  </pic:spPr>
                </pic:pic>
              </a:graphicData>
            </a:graphic>
          </wp:inline>
        </w:drawing>
      </w:r>
    </w:p>
    <w:p w:rsidR="004D05D3" w:rsidRPr="004E4444" w:rsidRDefault="004D05D3" w:rsidP="004D05D3">
      <w:pPr>
        <w:tabs>
          <w:tab w:val="left" w:pos="346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Oleh</w:t>
      </w:r>
      <w:r w:rsidRPr="004E4444">
        <w:rPr>
          <w:rFonts w:ascii="Times New Roman" w:hAnsi="Times New Roman" w:cs="Times New Roman"/>
          <w:sz w:val="26"/>
          <w:szCs w:val="26"/>
        </w:rPr>
        <w:t>:</w:t>
      </w:r>
    </w:p>
    <w:p w:rsidR="004D05D3" w:rsidRPr="004E4444" w:rsidRDefault="004D05D3" w:rsidP="004D05D3">
      <w:pPr>
        <w:tabs>
          <w:tab w:val="left" w:pos="3465"/>
        </w:tabs>
        <w:spacing w:after="0" w:line="240" w:lineRule="auto"/>
        <w:jc w:val="center"/>
        <w:rPr>
          <w:rFonts w:ascii="Times New Roman" w:hAnsi="Times New Roman" w:cs="Times New Roman"/>
          <w:i/>
          <w:sz w:val="26"/>
          <w:szCs w:val="26"/>
        </w:rPr>
      </w:pPr>
      <w:r w:rsidRPr="004E4444">
        <w:rPr>
          <w:rFonts w:ascii="Times New Roman" w:hAnsi="Times New Roman" w:cs="Times New Roman"/>
          <w:i/>
          <w:sz w:val="26"/>
          <w:szCs w:val="26"/>
        </w:rPr>
        <w:t>Dinda Hanum Neftatianty</w:t>
      </w:r>
    </w:p>
    <w:p w:rsidR="004D05D3" w:rsidRPr="004E4444" w:rsidRDefault="004D05D3" w:rsidP="004D05D3">
      <w:pPr>
        <w:tabs>
          <w:tab w:val="left" w:pos="3465"/>
        </w:tabs>
        <w:spacing w:after="0" w:line="240" w:lineRule="auto"/>
        <w:jc w:val="center"/>
        <w:rPr>
          <w:rFonts w:ascii="Times New Roman" w:hAnsi="Times New Roman" w:cs="Times New Roman"/>
          <w:i/>
          <w:sz w:val="26"/>
          <w:szCs w:val="26"/>
        </w:rPr>
      </w:pPr>
      <w:r w:rsidRPr="004E4444">
        <w:rPr>
          <w:rFonts w:ascii="Times New Roman" w:hAnsi="Times New Roman" w:cs="Times New Roman"/>
          <w:i/>
          <w:sz w:val="26"/>
          <w:szCs w:val="26"/>
        </w:rPr>
        <w:t>16061038</w:t>
      </w:r>
    </w:p>
    <w:p w:rsidR="004D05D3" w:rsidRPr="004E4444" w:rsidRDefault="004D05D3" w:rsidP="004D05D3">
      <w:pPr>
        <w:tabs>
          <w:tab w:val="left" w:pos="3465"/>
        </w:tabs>
        <w:spacing w:line="360" w:lineRule="auto"/>
        <w:rPr>
          <w:rFonts w:ascii="Times New Roman" w:hAnsi="Times New Roman" w:cs="Times New Roman"/>
          <w:b/>
          <w:i/>
          <w:sz w:val="26"/>
          <w:szCs w:val="26"/>
        </w:rPr>
      </w:pPr>
    </w:p>
    <w:p w:rsidR="004D05D3" w:rsidRPr="004E4444" w:rsidRDefault="004D05D3" w:rsidP="004D05D3">
      <w:pPr>
        <w:tabs>
          <w:tab w:val="left" w:pos="3465"/>
        </w:tabs>
        <w:spacing w:line="360" w:lineRule="auto"/>
        <w:jc w:val="center"/>
        <w:rPr>
          <w:rFonts w:ascii="Times New Roman" w:hAnsi="Times New Roman" w:cs="Times New Roman"/>
          <w:b/>
          <w:sz w:val="26"/>
          <w:szCs w:val="26"/>
        </w:rPr>
      </w:pPr>
      <w:r w:rsidRPr="004E4444">
        <w:rPr>
          <w:rFonts w:ascii="Times New Roman" w:hAnsi="Times New Roman" w:cs="Times New Roman"/>
          <w:b/>
          <w:sz w:val="26"/>
          <w:szCs w:val="26"/>
        </w:rPr>
        <w:t>PROGRAM STUDI AKUNTANSI</w:t>
      </w:r>
    </w:p>
    <w:p w:rsidR="004D05D3" w:rsidRPr="004E4444" w:rsidRDefault="004D05D3" w:rsidP="004D05D3">
      <w:pPr>
        <w:tabs>
          <w:tab w:val="left" w:pos="3465"/>
        </w:tabs>
        <w:spacing w:line="360" w:lineRule="auto"/>
        <w:jc w:val="center"/>
        <w:rPr>
          <w:rFonts w:ascii="Times New Roman" w:hAnsi="Times New Roman" w:cs="Times New Roman"/>
          <w:b/>
          <w:sz w:val="26"/>
          <w:szCs w:val="26"/>
        </w:rPr>
      </w:pPr>
      <w:r w:rsidRPr="004E4444">
        <w:rPr>
          <w:rFonts w:ascii="Times New Roman" w:hAnsi="Times New Roman" w:cs="Times New Roman"/>
          <w:b/>
          <w:sz w:val="26"/>
          <w:szCs w:val="26"/>
        </w:rPr>
        <w:t xml:space="preserve">FAKULTAS EKONOMI </w:t>
      </w:r>
    </w:p>
    <w:p w:rsidR="004D05D3" w:rsidRPr="00C35993" w:rsidRDefault="004D05D3" w:rsidP="004D05D3">
      <w:pPr>
        <w:tabs>
          <w:tab w:val="left" w:pos="3465"/>
        </w:tabs>
        <w:spacing w:line="360" w:lineRule="auto"/>
        <w:jc w:val="center"/>
        <w:rPr>
          <w:rFonts w:ascii="Times New Roman" w:hAnsi="Times New Roman" w:cs="Times New Roman"/>
          <w:b/>
          <w:sz w:val="26"/>
          <w:szCs w:val="26"/>
          <w:lang w:val="en-US"/>
        </w:rPr>
      </w:pPr>
      <w:r w:rsidRPr="004E4444">
        <w:rPr>
          <w:rFonts w:ascii="Times New Roman" w:hAnsi="Times New Roman" w:cs="Times New Roman"/>
          <w:b/>
          <w:sz w:val="26"/>
          <w:szCs w:val="26"/>
        </w:rPr>
        <w:t xml:space="preserve">UNIVERSITAS MERCU BUANA </w:t>
      </w:r>
      <w:r>
        <w:rPr>
          <w:rFonts w:ascii="Times New Roman" w:hAnsi="Times New Roman" w:cs="Times New Roman"/>
          <w:b/>
          <w:sz w:val="26"/>
          <w:szCs w:val="26"/>
          <w:lang w:val="en-US"/>
        </w:rPr>
        <w:t>YOGYAKARTA</w:t>
      </w:r>
    </w:p>
    <w:p w:rsidR="004D05D3" w:rsidRPr="004E4444" w:rsidRDefault="004D05D3" w:rsidP="004D05D3">
      <w:pPr>
        <w:tabs>
          <w:tab w:val="left" w:pos="3465"/>
        </w:tabs>
        <w:spacing w:line="360" w:lineRule="auto"/>
        <w:jc w:val="center"/>
        <w:rPr>
          <w:rFonts w:ascii="Times New Roman" w:hAnsi="Times New Roman" w:cs="Times New Roman"/>
          <w:b/>
          <w:sz w:val="26"/>
          <w:szCs w:val="26"/>
        </w:rPr>
      </w:pPr>
      <w:r w:rsidRPr="004E4444">
        <w:rPr>
          <w:rFonts w:ascii="Times New Roman" w:hAnsi="Times New Roman" w:cs="Times New Roman"/>
          <w:b/>
          <w:sz w:val="26"/>
          <w:szCs w:val="26"/>
        </w:rPr>
        <w:t>YOGYAKARTA</w:t>
      </w:r>
    </w:p>
    <w:p w:rsidR="004D05D3" w:rsidRPr="00C35993" w:rsidRDefault="004D05D3" w:rsidP="004D05D3">
      <w:pPr>
        <w:tabs>
          <w:tab w:val="left" w:pos="3465"/>
        </w:tabs>
        <w:spacing w:line="360" w:lineRule="auto"/>
        <w:jc w:val="center"/>
        <w:rPr>
          <w:rFonts w:ascii="Times New Roman" w:hAnsi="Times New Roman" w:cs="Times New Roman"/>
          <w:b/>
          <w:sz w:val="26"/>
          <w:szCs w:val="26"/>
          <w:lang w:val="en-US"/>
        </w:rPr>
      </w:pPr>
      <w:r>
        <w:rPr>
          <w:rFonts w:ascii="Times New Roman" w:hAnsi="Times New Roman" w:cs="Times New Roman"/>
          <w:b/>
          <w:sz w:val="26"/>
          <w:szCs w:val="26"/>
        </w:rPr>
        <w:t>20</w:t>
      </w:r>
      <w:r>
        <w:rPr>
          <w:rFonts w:ascii="Times New Roman" w:hAnsi="Times New Roman" w:cs="Times New Roman"/>
          <w:b/>
          <w:sz w:val="26"/>
          <w:szCs w:val="26"/>
          <w:lang w:val="en-US"/>
        </w:rPr>
        <w:t>20</w:t>
      </w:r>
    </w:p>
    <w:p w:rsidR="0015036C" w:rsidRPr="0015036C" w:rsidRDefault="0015036C" w:rsidP="0015036C">
      <w:pPr>
        <w:jc w:val="center"/>
        <w:rPr>
          <w:rFonts w:ascii="Times New Roman" w:hAnsi="Times New Roman" w:cs="Times New Roman"/>
          <w:b/>
          <w:sz w:val="24"/>
          <w:szCs w:val="24"/>
          <w:lang w:val="en-US"/>
        </w:rPr>
      </w:pPr>
      <w:r w:rsidRPr="0015036C">
        <w:rPr>
          <w:rFonts w:ascii="Times New Roman" w:hAnsi="Times New Roman" w:cs="Times New Roman"/>
          <w:b/>
          <w:sz w:val="24"/>
          <w:szCs w:val="24"/>
        </w:rPr>
        <w:lastRenderedPageBreak/>
        <w:t xml:space="preserve">PENGARUH PENERAPAN </w:t>
      </w:r>
      <w:r w:rsidRPr="0015036C">
        <w:rPr>
          <w:rFonts w:ascii="Times New Roman" w:hAnsi="Times New Roman" w:cs="Times New Roman"/>
          <w:b/>
          <w:i/>
          <w:sz w:val="24"/>
          <w:szCs w:val="24"/>
        </w:rPr>
        <w:t>GOOD</w:t>
      </w:r>
      <w:r w:rsidRPr="0015036C">
        <w:rPr>
          <w:rFonts w:ascii="Times New Roman" w:hAnsi="Times New Roman" w:cs="Times New Roman"/>
          <w:b/>
          <w:sz w:val="24"/>
          <w:szCs w:val="24"/>
        </w:rPr>
        <w:t xml:space="preserve"> </w:t>
      </w:r>
      <w:r w:rsidRPr="0015036C">
        <w:rPr>
          <w:rFonts w:ascii="Times New Roman" w:hAnsi="Times New Roman" w:cs="Times New Roman"/>
          <w:b/>
          <w:i/>
          <w:sz w:val="24"/>
          <w:szCs w:val="24"/>
        </w:rPr>
        <w:t>CORPORATE GOVERNANCE</w:t>
      </w:r>
      <w:r w:rsidRPr="0015036C">
        <w:rPr>
          <w:rFonts w:ascii="Times New Roman" w:hAnsi="Times New Roman" w:cs="Times New Roman"/>
          <w:b/>
          <w:sz w:val="24"/>
          <w:szCs w:val="24"/>
        </w:rPr>
        <w:t xml:space="preserve"> TERHADAP KINERJA PERUSAHAAN PADA PERUSAHAAN TAMBANG BATU BARA YANG TERDAFTAR DI BURSA EFEK INDONESIA TAHUN 2014-2018</w:t>
      </w:r>
    </w:p>
    <w:p w:rsidR="0015036C" w:rsidRDefault="0015036C" w:rsidP="0015036C">
      <w:pPr>
        <w:jc w:val="center"/>
        <w:rPr>
          <w:rFonts w:ascii="Times New Roman" w:hAnsi="Times New Roman" w:cs="Times New Roman"/>
          <w:b/>
          <w:i/>
          <w:sz w:val="24"/>
          <w:szCs w:val="24"/>
          <w:lang w:val="en-US"/>
        </w:rPr>
      </w:pPr>
      <w:r w:rsidRPr="0015036C">
        <w:rPr>
          <w:rFonts w:ascii="Times New Roman" w:hAnsi="Times New Roman" w:cs="Times New Roman"/>
          <w:b/>
          <w:i/>
          <w:sz w:val="24"/>
          <w:szCs w:val="24"/>
          <w:lang w:val="en-US"/>
        </w:rPr>
        <w:t>THE EFFECT OF GOOD CORPORATE GOVERNANCE IMPLEMENTATION ON THE PERFORMANCE OF COMPANIES IN COAL MINING MINE COMPANIES LISTED IN INDONESIA STOCK EXCHANGE IN 2014-2018</w:t>
      </w:r>
    </w:p>
    <w:p w:rsidR="0015036C" w:rsidRDefault="0015036C" w:rsidP="0015036C">
      <w:pPr>
        <w:spacing w:after="0" w:line="240" w:lineRule="auto"/>
        <w:rPr>
          <w:rFonts w:ascii="Times New Roman" w:hAnsi="Times New Roman" w:cs="Times New Roman"/>
          <w:b/>
          <w:i/>
          <w:sz w:val="24"/>
          <w:szCs w:val="24"/>
          <w:lang w:val="en-US"/>
        </w:rPr>
      </w:pPr>
    </w:p>
    <w:p w:rsidR="0015036C" w:rsidRPr="0015036C" w:rsidRDefault="0015036C" w:rsidP="0015036C">
      <w:pPr>
        <w:spacing w:after="0" w:line="240" w:lineRule="auto"/>
        <w:jc w:val="center"/>
        <w:rPr>
          <w:rFonts w:ascii="Times New Roman" w:hAnsi="Times New Roman" w:cs="Times New Roman"/>
          <w:sz w:val="24"/>
          <w:szCs w:val="24"/>
          <w:lang w:val="en-US"/>
        </w:rPr>
      </w:pPr>
      <w:proofErr w:type="spellStart"/>
      <w:r w:rsidRPr="0015036C">
        <w:rPr>
          <w:rFonts w:ascii="Times New Roman" w:hAnsi="Times New Roman" w:cs="Times New Roman"/>
          <w:sz w:val="24"/>
          <w:szCs w:val="24"/>
          <w:lang w:val="en-US"/>
        </w:rPr>
        <w:t>Dinda</w:t>
      </w:r>
      <w:proofErr w:type="spellEnd"/>
      <w:r w:rsidRPr="0015036C">
        <w:rPr>
          <w:rFonts w:ascii="Times New Roman" w:hAnsi="Times New Roman" w:cs="Times New Roman"/>
          <w:sz w:val="24"/>
          <w:szCs w:val="24"/>
          <w:lang w:val="en-US"/>
        </w:rPr>
        <w:t xml:space="preserve"> </w:t>
      </w:r>
      <w:proofErr w:type="spellStart"/>
      <w:r w:rsidRPr="0015036C">
        <w:rPr>
          <w:rFonts w:ascii="Times New Roman" w:hAnsi="Times New Roman" w:cs="Times New Roman"/>
          <w:sz w:val="24"/>
          <w:szCs w:val="24"/>
          <w:lang w:val="en-US"/>
        </w:rPr>
        <w:t>Hanum</w:t>
      </w:r>
      <w:proofErr w:type="spellEnd"/>
      <w:r w:rsidRPr="0015036C">
        <w:rPr>
          <w:rFonts w:ascii="Times New Roman" w:hAnsi="Times New Roman" w:cs="Times New Roman"/>
          <w:sz w:val="24"/>
          <w:szCs w:val="24"/>
          <w:lang w:val="en-US"/>
        </w:rPr>
        <w:t xml:space="preserve"> </w:t>
      </w:r>
      <w:proofErr w:type="spellStart"/>
      <w:r w:rsidRPr="0015036C">
        <w:rPr>
          <w:rFonts w:ascii="Times New Roman" w:hAnsi="Times New Roman" w:cs="Times New Roman"/>
          <w:sz w:val="24"/>
          <w:szCs w:val="24"/>
          <w:lang w:val="en-US"/>
        </w:rPr>
        <w:t>Neftatianty</w:t>
      </w:r>
      <w:proofErr w:type="spellEnd"/>
    </w:p>
    <w:p w:rsidR="0015036C" w:rsidRDefault="0015036C" w:rsidP="0015036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Buana</w:t>
      </w:r>
      <w:proofErr w:type="spellEnd"/>
      <w:r>
        <w:rPr>
          <w:rFonts w:ascii="Times New Roman" w:hAnsi="Times New Roman" w:cs="Times New Roman"/>
          <w:sz w:val="24"/>
          <w:szCs w:val="24"/>
          <w:lang w:val="en-US"/>
        </w:rPr>
        <w:t xml:space="preserve"> Yogyakarta</w:t>
      </w:r>
    </w:p>
    <w:p w:rsidR="0015036C" w:rsidRDefault="0015036C" w:rsidP="0015036C">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E7A59B2" wp14:editId="26CFBF8F">
                <wp:simplePos x="0" y="0"/>
                <wp:positionH relativeFrom="column">
                  <wp:posOffset>-231188</wp:posOffset>
                </wp:positionH>
                <wp:positionV relativeFrom="paragraph">
                  <wp:posOffset>293370</wp:posOffset>
                </wp:positionV>
                <wp:extent cx="5257345" cy="0"/>
                <wp:effectExtent l="38100" t="38100" r="57785" b="95250"/>
                <wp:wrapNone/>
                <wp:docPr id="2" name="Straight Connector 2"/>
                <wp:cNvGraphicFramePr/>
                <a:graphic xmlns:a="http://schemas.openxmlformats.org/drawingml/2006/main">
                  <a:graphicData uri="http://schemas.microsoft.com/office/word/2010/wordprocessingShape">
                    <wps:wsp>
                      <wps:cNvCnPr/>
                      <wps:spPr>
                        <a:xfrm>
                          <a:off x="0" y="0"/>
                          <a:ext cx="525734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23.1pt" to="395.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" strokecolor="black [3200]" strokeweight="1.5pt">
                <v:shadow on="t" color="black" opacity="24903f" origin=",.5" offset="0,.55556mm"/>
              </v:line>
            </w:pict>
          </mc:Fallback>
        </mc:AlternateContent>
      </w:r>
      <w:hyperlink r:id="rId10" w:history="1">
        <w:r w:rsidR="00F0010D" w:rsidRPr="00BF7DE7">
          <w:rPr>
            <w:rStyle w:val="Hyperlink"/>
            <w:rFonts w:ascii="Times New Roman" w:hAnsi="Times New Roman" w:cs="Times New Roman"/>
            <w:sz w:val="24"/>
            <w:szCs w:val="24"/>
            <w:lang w:val="en-US"/>
          </w:rPr>
          <w:t>dindahanum86@gmail.com</w:t>
        </w:r>
      </w:hyperlink>
    </w:p>
    <w:p w:rsidR="00F0010D" w:rsidRDefault="00F0010D" w:rsidP="0015036C">
      <w:pPr>
        <w:spacing w:after="0" w:line="240" w:lineRule="auto"/>
        <w:jc w:val="center"/>
        <w:rPr>
          <w:rFonts w:ascii="Times New Roman" w:hAnsi="Times New Roman" w:cs="Times New Roman"/>
          <w:sz w:val="24"/>
          <w:szCs w:val="24"/>
          <w:lang w:val="en-US"/>
        </w:rPr>
      </w:pPr>
    </w:p>
    <w:p w:rsidR="0015036C" w:rsidRPr="0015036C" w:rsidRDefault="0015036C" w:rsidP="0015036C">
      <w:pPr>
        <w:spacing w:before="240" w:after="0" w:line="240" w:lineRule="auto"/>
        <w:jc w:val="center"/>
        <w:rPr>
          <w:rFonts w:ascii="Times New Roman" w:hAnsi="Times New Roman" w:cs="Times New Roman"/>
          <w:b/>
          <w:sz w:val="24"/>
          <w:szCs w:val="24"/>
          <w:lang w:val="en-US"/>
        </w:rPr>
      </w:pPr>
      <w:r w:rsidRPr="004A7933">
        <w:rPr>
          <w:rFonts w:ascii="Times New Roman" w:hAnsi="Times New Roman" w:cs="Times New Roman"/>
          <w:b/>
          <w:sz w:val="24"/>
          <w:szCs w:val="24"/>
        </w:rPr>
        <w:t>Abstrak</w:t>
      </w:r>
    </w:p>
    <w:p w:rsidR="0015036C" w:rsidRDefault="0015036C" w:rsidP="00F0010D">
      <w:pPr>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bertujuan untuk mengetahui apakah terdapat pengaruh Ukuran Dewan Komisaris, Komite Audit, dan Kepemilikan Manajerial terhadap Kinerja Perusahaan pada perusahaan Tambang Batu Bara yang Terdaftar di Bursa Efek Indonesia (BEI). Variabel independen dalam penelitian ini adalah Ukuran Dewan Komisaris, Komite Audit, dan Kepemilikan Manajerial serta Kinerja Perusahaan sebagai variabel dependen.</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empiris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Merryana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2019).</w:t>
      </w:r>
      <w:proofErr w:type="gramEnd"/>
      <w:r>
        <w:rPr>
          <w:rFonts w:ascii="Times New Roman" w:hAnsi="Times New Roman" w:cs="Times New Roman"/>
          <w:sz w:val="24"/>
          <w:szCs w:val="24"/>
          <w:lang w:val="en-US"/>
        </w:rPr>
        <w:t xml:space="preserve"> </w:t>
      </w:r>
      <w:r w:rsidRPr="00C970AF">
        <w:rPr>
          <w:rFonts w:ascii="Times New Roman" w:eastAsia="TimesNewRoman" w:hAnsi="Times New Roman" w:cs="Times New Roman"/>
          <w:i/>
          <w:iCs/>
          <w:sz w:val="24"/>
          <w:szCs w:val="24"/>
        </w:rPr>
        <w:t xml:space="preserve">Forum for Corporate Governance in </w:t>
      </w:r>
      <w:r w:rsidRPr="00C970AF">
        <w:rPr>
          <w:rFonts w:ascii="Times New Roman" w:eastAsia="TimesNewRoman" w:hAnsi="Times New Roman" w:cs="Times New Roman"/>
          <w:sz w:val="24"/>
          <w:szCs w:val="24"/>
        </w:rPr>
        <w:t xml:space="preserve">Indonesia (FCGI) </w:t>
      </w:r>
      <w:r w:rsidRPr="00C970AF">
        <w:rPr>
          <w:rFonts w:ascii="Times New Roman" w:eastAsia="TimesNewRoman" w:hAnsi="Times New Roman" w:cs="Times New Roman"/>
          <w:i/>
          <w:iCs/>
          <w:sz w:val="24"/>
          <w:szCs w:val="24"/>
        </w:rPr>
        <w:t xml:space="preserve">Good Corporate Governance </w:t>
      </w:r>
      <w:r w:rsidRPr="00C970AF">
        <w:rPr>
          <w:rFonts w:ascii="Times New Roman" w:eastAsia="TimesNewRoman" w:hAnsi="Times New Roman" w:cs="Times New Roman"/>
          <w:sz w:val="24"/>
          <w:szCs w:val="24"/>
        </w:rPr>
        <w:t>adalah seperangkat peraturan yang mengatur hubungan antara pemegang saham, pengurus (pengelola) perusahaan, pihak kreditur, pemerintah, karyawan, serta para pemegang kepentingan internal, dan eksternal lainnya yang berkaitan dengan hak dan kewajiban mereka atau dengan kata lain suatu sistem yang mengatur dan mengendalikan perusahaan sehingga menciptakan nilai tambah bagi semua pemangku kepentingan (</w:t>
      </w:r>
      <w:r w:rsidRPr="00C970AF">
        <w:rPr>
          <w:rFonts w:ascii="Times New Roman" w:eastAsia="TimesNewRoman" w:hAnsi="Times New Roman" w:cs="Times New Roman"/>
          <w:i/>
          <w:iCs/>
          <w:sz w:val="24"/>
          <w:szCs w:val="24"/>
        </w:rPr>
        <w:t>stakeholders</w:t>
      </w:r>
      <w:r w:rsidRPr="00C970AF">
        <w:rPr>
          <w:rFonts w:ascii="Times New Roman" w:eastAsia="TimesNewRoman" w:hAnsi="Times New Roman" w:cs="Times New Roman"/>
          <w:sz w:val="24"/>
          <w:szCs w:val="24"/>
        </w:rPr>
        <w:t>).</w:t>
      </w:r>
      <w:r w:rsidRPr="00923E59">
        <w:rPr>
          <w:rFonts w:eastAsia="TimesNewRoman"/>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Populasi dalam penelitian ini adalah semua perusahaan tambang batu bara yang terdaftar di Bursa Efek Indonesia pada tahun 2014 sampai dengan 2018.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penelitian ini adalah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rPr>
        <w:t xml:space="preserve"> </w:t>
      </w:r>
      <w:r w:rsidRPr="00D05448">
        <w:rPr>
          <w:rFonts w:ascii="Times New Roman" w:hAnsi="Times New Roman" w:cs="Times New Roman"/>
          <w:i/>
          <w:sz w:val="24"/>
          <w:szCs w:val="24"/>
        </w:rPr>
        <w:t>p</w:t>
      </w:r>
      <w:r>
        <w:rPr>
          <w:rFonts w:ascii="Times New Roman" w:hAnsi="Times New Roman" w:cs="Times New Roman"/>
          <w:i/>
          <w:sz w:val="24"/>
          <w:szCs w:val="24"/>
        </w:rPr>
        <w:t>u</w:t>
      </w:r>
      <w:r w:rsidRPr="00D05448">
        <w:rPr>
          <w:rFonts w:ascii="Times New Roman" w:hAnsi="Times New Roman" w:cs="Times New Roman"/>
          <w:i/>
          <w:sz w:val="24"/>
          <w:szCs w:val="24"/>
        </w:rPr>
        <w:t>rposiv</w:t>
      </w:r>
      <w:r>
        <w:rPr>
          <w:rFonts w:ascii="Times New Roman" w:hAnsi="Times New Roman" w:cs="Times New Roman"/>
          <w:i/>
          <w:sz w:val="24"/>
          <w:szCs w:val="24"/>
        </w:rPr>
        <w:t>e</w:t>
      </w:r>
      <w:r w:rsidRPr="00D05448">
        <w:rPr>
          <w:rFonts w:ascii="Times New Roman" w:hAnsi="Times New Roman" w:cs="Times New Roman"/>
          <w:i/>
          <w:sz w:val="24"/>
          <w:szCs w:val="24"/>
        </w:rPr>
        <w:t xml:space="preserve"> sampling</w:t>
      </w:r>
      <w:r>
        <w:rPr>
          <w:rFonts w:ascii="Times New Roman" w:hAnsi="Times New Roman" w:cs="Times New Roman"/>
          <w:sz w:val="24"/>
          <w:szCs w:val="24"/>
        </w:rPr>
        <w:t xml:space="preserve"> dimana terdapat pertimbangan dan kriteria-kriteria tertentu dalam pengambilan sampel.</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Hasil dari penelitian ini menunjukkan bahwa Komite Audit, dan Kepemilikan Manajerial</w:t>
      </w:r>
      <w:r>
        <w:rPr>
          <w:rFonts w:ascii="Times New Roman" w:hAnsi="Times New Roman" w:cs="Times New Roman"/>
          <w:sz w:val="24"/>
          <w:szCs w:val="24"/>
          <w:lang w:val="en-US"/>
        </w:rPr>
        <w:t xml:space="preserve"> </w:t>
      </w:r>
      <w:r>
        <w:rPr>
          <w:rFonts w:ascii="Times New Roman" w:hAnsi="Times New Roman" w:cs="Times New Roman"/>
          <w:sz w:val="24"/>
          <w:szCs w:val="24"/>
        </w:rPr>
        <w:t>tidak berpengaruh signifikan terhadap Kinerja Perusahaan sedangkan Ukuran Dewan Komisaris berpengaruh signifikan Terhadap Kinerja Perusahaan.</w:t>
      </w:r>
    </w:p>
    <w:p w:rsidR="00F0010D" w:rsidRDefault="00F0010D" w:rsidP="00F0010D">
      <w:pPr>
        <w:ind w:left="1560" w:hanging="156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Kata kunci: </w:t>
      </w:r>
      <w:r>
        <w:rPr>
          <w:rFonts w:ascii="Times New Roman" w:hAnsi="Times New Roman" w:cs="Times New Roman"/>
          <w:sz w:val="24"/>
          <w:szCs w:val="24"/>
          <w:lang w:val="en-US"/>
        </w:rPr>
        <w:tab/>
      </w:r>
      <w:r>
        <w:rPr>
          <w:rFonts w:ascii="Times New Roman" w:hAnsi="Times New Roman" w:cs="Times New Roman"/>
          <w:sz w:val="24"/>
          <w:szCs w:val="24"/>
        </w:rPr>
        <w:t xml:space="preserve">Ukuran Dewan Komisaris, Komite Audit, Kepemilikan Manajerial, Kinerja Perusahaan, </w:t>
      </w:r>
      <w:r w:rsidRPr="00D05448">
        <w:rPr>
          <w:rFonts w:ascii="Times New Roman" w:hAnsi="Times New Roman" w:cs="Times New Roman"/>
          <w:i/>
          <w:sz w:val="24"/>
          <w:szCs w:val="24"/>
        </w:rPr>
        <w:t>Good Corporate Governance</w:t>
      </w:r>
      <w:r>
        <w:rPr>
          <w:rFonts w:ascii="Times New Roman" w:hAnsi="Times New Roman" w:cs="Times New Roman"/>
          <w:sz w:val="24"/>
          <w:szCs w:val="24"/>
        </w:rPr>
        <w:t>.</w:t>
      </w:r>
    </w:p>
    <w:p w:rsidR="00AB3F25" w:rsidRDefault="00AB3F25" w:rsidP="00AB3F25">
      <w:pPr>
        <w:spacing w:after="0" w:line="240" w:lineRule="auto"/>
        <w:jc w:val="center"/>
        <w:rPr>
          <w:rFonts w:ascii="Times New Roman" w:hAnsi="Times New Roman" w:cs="Times New Roman"/>
          <w:b/>
          <w:i/>
          <w:sz w:val="24"/>
          <w:szCs w:val="24"/>
          <w:lang w:val="en-US"/>
        </w:rPr>
      </w:pPr>
    </w:p>
    <w:p w:rsidR="00AB3F25" w:rsidRPr="00AB3F25" w:rsidRDefault="00AB3F25" w:rsidP="00AB3F25">
      <w:pPr>
        <w:spacing w:after="0" w:line="240" w:lineRule="auto"/>
        <w:jc w:val="center"/>
        <w:rPr>
          <w:rFonts w:ascii="Times New Roman" w:hAnsi="Times New Roman" w:cs="Times New Roman"/>
          <w:b/>
          <w:i/>
          <w:sz w:val="24"/>
          <w:szCs w:val="24"/>
          <w:lang w:val="en-US"/>
        </w:rPr>
      </w:pPr>
      <w:r w:rsidRPr="00270D6C">
        <w:rPr>
          <w:rFonts w:ascii="Times New Roman" w:hAnsi="Times New Roman" w:cs="Times New Roman"/>
          <w:b/>
          <w:i/>
          <w:sz w:val="24"/>
          <w:szCs w:val="24"/>
        </w:rPr>
        <w:t>Abstract</w:t>
      </w:r>
    </w:p>
    <w:p w:rsidR="00AB3F25" w:rsidRPr="00B349A0" w:rsidRDefault="00AB3F25" w:rsidP="00AB3F25">
      <w:pPr>
        <w:ind w:firstLine="720"/>
        <w:jc w:val="both"/>
        <w:rPr>
          <w:rFonts w:ascii="Times New Roman" w:hAnsi="Times New Roman" w:cs="Times New Roman"/>
          <w:b/>
          <w:i/>
          <w:sz w:val="24"/>
          <w:szCs w:val="24"/>
          <w:lang w:val="en-US"/>
        </w:rPr>
      </w:pPr>
      <w:r w:rsidRPr="00B349A0">
        <w:rPr>
          <w:rFonts w:ascii="Times New Roman" w:hAnsi="Times New Roman" w:cs="Times New Roman"/>
          <w:i/>
          <w:sz w:val="24"/>
          <w:szCs w:val="24"/>
          <w:lang w:val="en-US"/>
        </w:rPr>
        <w:t xml:space="preserve">This study aims to determine whether there is an influence of the size of the Board of Commissioners, the Audit Committee, and Managerial Ownership on Company Performance in Coal Mining Companies that are </w:t>
      </w:r>
      <w:proofErr w:type="gramStart"/>
      <w:r w:rsidRPr="00B349A0">
        <w:rPr>
          <w:rFonts w:ascii="Times New Roman" w:hAnsi="Times New Roman" w:cs="Times New Roman"/>
          <w:i/>
          <w:sz w:val="24"/>
          <w:szCs w:val="24"/>
          <w:lang w:val="en-US"/>
        </w:rPr>
        <w:t>Listed</w:t>
      </w:r>
      <w:proofErr w:type="gramEnd"/>
      <w:r w:rsidRPr="00B349A0">
        <w:rPr>
          <w:rFonts w:ascii="Times New Roman" w:hAnsi="Times New Roman" w:cs="Times New Roman"/>
          <w:i/>
          <w:sz w:val="24"/>
          <w:szCs w:val="24"/>
          <w:lang w:val="en-US"/>
        </w:rPr>
        <w:t xml:space="preserve"> on the Indonesia Stock Exchange (IDX). The independent variables in this study are Board of Commissioners' Size, Audit Committee, and Managerial Ownership and Company Performance as the dependent variable. Company performance is something that is produced by the company in a certain period that describes the empirical condition of the company with reference to the standard (</w:t>
      </w:r>
      <w:proofErr w:type="spellStart"/>
      <w:r w:rsidRPr="00B349A0">
        <w:rPr>
          <w:rFonts w:ascii="Times New Roman" w:hAnsi="Times New Roman" w:cs="Times New Roman"/>
          <w:i/>
          <w:sz w:val="24"/>
          <w:szCs w:val="24"/>
          <w:lang w:val="en-US"/>
        </w:rPr>
        <w:t>Merryana</w:t>
      </w:r>
      <w:proofErr w:type="spellEnd"/>
      <w:r w:rsidRPr="00B349A0">
        <w:rPr>
          <w:rFonts w:ascii="Times New Roman" w:hAnsi="Times New Roman" w:cs="Times New Roman"/>
          <w:i/>
          <w:sz w:val="24"/>
          <w:szCs w:val="24"/>
          <w:lang w:val="en-US"/>
        </w:rPr>
        <w:t xml:space="preserve">, et al, 2019). Forum for Corporate Governance in Indonesia (FCGI) Good Corporate Governance is a set of regulations governing the relationship between shareholders, management (managers) of the company, creditors, government, employees, as well as other internal and external stakeholders related to rights and obligations they or in other words a system that regulates and controls the company so as to create added value for all stakeholders (stakeholders). The </w:t>
      </w:r>
      <w:proofErr w:type="gramStart"/>
      <w:r w:rsidRPr="00B349A0">
        <w:rPr>
          <w:rFonts w:ascii="Times New Roman" w:hAnsi="Times New Roman" w:cs="Times New Roman"/>
          <w:i/>
          <w:sz w:val="24"/>
          <w:szCs w:val="24"/>
          <w:lang w:val="en-US"/>
        </w:rPr>
        <w:t>population in this study are</w:t>
      </w:r>
      <w:proofErr w:type="gramEnd"/>
      <w:r w:rsidRPr="00B349A0">
        <w:rPr>
          <w:rFonts w:ascii="Times New Roman" w:hAnsi="Times New Roman" w:cs="Times New Roman"/>
          <w:i/>
          <w:sz w:val="24"/>
          <w:szCs w:val="24"/>
          <w:lang w:val="en-US"/>
        </w:rPr>
        <w:t xml:space="preserve"> all coal mining companies listed on the Indonesia Stock Exchange from 2014 to 2018. The method used in this study is the purposive sampling method where there are certain considerations and criteria in sampling. The results of this study indicate that the Audit </w:t>
      </w:r>
      <w:proofErr w:type="gramStart"/>
      <w:r w:rsidRPr="00B349A0">
        <w:rPr>
          <w:rFonts w:ascii="Times New Roman" w:hAnsi="Times New Roman" w:cs="Times New Roman"/>
          <w:i/>
          <w:sz w:val="24"/>
          <w:szCs w:val="24"/>
          <w:lang w:val="en-US"/>
        </w:rPr>
        <w:t>Committee,</w:t>
      </w:r>
      <w:proofErr w:type="gramEnd"/>
      <w:r w:rsidRPr="00B349A0">
        <w:rPr>
          <w:rFonts w:ascii="Times New Roman" w:hAnsi="Times New Roman" w:cs="Times New Roman"/>
          <w:i/>
          <w:sz w:val="24"/>
          <w:szCs w:val="24"/>
          <w:lang w:val="en-US"/>
        </w:rPr>
        <w:t xml:space="preserve"> and Managerial Ownership have no significant effect on Company Performance while the Size of the Board of Commissioners has a significant effect on Company Performance.</w:t>
      </w:r>
    </w:p>
    <w:p w:rsidR="00AB3F25" w:rsidRPr="00270D6C" w:rsidRDefault="00AB3F25" w:rsidP="00AB3F25">
      <w:pPr>
        <w:ind w:left="1134" w:hanging="1134"/>
        <w:jc w:val="both"/>
        <w:rPr>
          <w:rFonts w:ascii="Times New Roman" w:hAnsi="Times New Roman" w:cs="Times New Roman"/>
          <w:i/>
          <w:sz w:val="24"/>
          <w:szCs w:val="24"/>
        </w:rPr>
      </w:pPr>
      <w:r w:rsidRPr="00270D6C">
        <w:rPr>
          <w:rFonts w:ascii="Times New Roman" w:hAnsi="Times New Roman" w:cs="Times New Roman"/>
          <w:i/>
          <w:sz w:val="24"/>
          <w:szCs w:val="24"/>
        </w:rPr>
        <w:t>Keywords: Board of Commissioners Size, Audit Committee, Managerial Ownership, Company Performance, Good Corporate Governance.</w:t>
      </w:r>
    </w:p>
    <w:p w:rsidR="00AB3F25" w:rsidRDefault="0042021A" w:rsidP="00F0010D">
      <w:pPr>
        <w:ind w:left="1560" w:hanging="15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BBBBA8C" wp14:editId="1BF07D7B">
                <wp:simplePos x="0" y="0"/>
                <wp:positionH relativeFrom="column">
                  <wp:posOffset>-226060</wp:posOffset>
                </wp:positionH>
                <wp:positionV relativeFrom="paragraph">
                  <wp:posOffset>238760</wp:posOffset>
                </wp:positionV>
                <wp:extent cx="5257165" cy="0"/>
                <wp:effectExtent l="38100" t="38100" r="57785" b="95250"/>
                <wp:wrapNone/>
                <wp:docPr id="3" name="Straight Connector 3"/>
                <wp:cNvGraphicFramePr/>
                <a:graphic xmlns:a="http://schemas.openxmlformats.org/drawingml/2006/main">
                  <a:graphicData uri="http://schemas.microsoft.com/office/word/2010/wordprocessingShape">
                    <wps:wsp>
                      <wps:cNvCnPr/>
                      <wps:spPr>
                        <a:xfrm>
                          <a:off x="0" y="0"/>
                          <a:ext cx="525716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pt,18.8pt" to="396.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" strokecolor="black [3200]" strokeweight="1.5pt">
                <v:shadow on="t" color="black" opacity="24903f" origin=",.5" offset="0,.55556mm"/>
              </v:line>
            </w:pict>
          </mc:Fallback>
        </mc:AlternateContent>
      </w:r>
    </w:p>
    <w:p w:rsidR="0042021A" w:rsidRDefault="0042021A" w:rsidP="0042021A">
      <w:pPr>
        <w:pStyle w:val="ListParagraph"/>
        <w:numPr>
          <w:ilvl w:val="0"/>
          <w:numId w:val="1"/>
        </w:numPr>
        <w:jc w:val="both"/>
        <w:rPr>
          <w:rFonts w:ascii="Times New Roman" w:hAnsi="Times New Roman" w:cs="Times New Roman"/>
          <w:b/>
          <w:sz w:val="24"/>
          <w:szCs w:val="24"/>
          <w:lang w:val="en-US"/>
        </w:rPr>
      </w:pPr>
      <w:proofErr w:type="spellStart"/>
      <w:r w:rsidRPr="0042021A">
        <w:rPr>
          <w:rFonts w:ascii="Times New Roman" w:hAnsi="Times New Roman" w:cs="Times New Roman"/>
          <w:b/>
          <w:sz w:val="24"/>
          <w:szCs w:val="24"/>
          <w:lang w:val="en-US"/>
        </w:rPr>
        <w:t>Pendahuluan</w:t>
      </w:r>
      <w:proofErr w:type="spellEnd"/>
      <w:r w:rsidRPr="0042021A">
        <w:rPr>
          <w:rFonts w:ascii="Times New Roman" w:hAnsi="Times New Roman" w:cs="Times New Roman"/>
          <w:b/>
          <w:sz w:val="24"/>
          <w:szCs w:val="24"/>
          <w:lang w:val="en-US"/>
        </w:rPr>
        <w:t xml:space="preserve"> </w:t>
      </w:r>
    </w:p>
    <w:p w:rsidR="00E63945" w:rsidRDefault="0042021A" w:rsidP="00E63945">
      <w:pPr>
        <w:pStyle w:val="ListParagraph"/>
        <w:ind w:left="360" w:firstLine="360"/>
        <w:jc w:val="both"/>
        <w:rPr>
          <w:rFonts w:ascii="Times New Roman" w:hAnsi="Times New Roman" w:cs="Times New Roman"/>
          <w:sz w:val="24"/>
          <w:szCs w:val="24"/>
          <w:lang w:val="en-US"/>
        </w:rPr>
      </w:pPr>
      <w:r w:rsidRPr="003C58D6">
        <w:rPr>
          <w:rFonts w:ascii="Times New Roman" w:hAnsi="Times New Roman" w:cs="Times New Roman"/>
          <w:sz w:val="24"/>
          <w:szCs w:val="24"/>
        </w:rPr>
        <w:t>Keberhasilan perusahaan dalam meningkatkan kesejahteraan dan kemakmuran para pemegang saham menjadi salah satu faktor penunjang bagi perusahaan dalam meningkatkan kinerja perusahaannya (Wahyuliza, 2019).</w:t>
      </w:r>
      <w:r w:rsidRPr="0042021A">
        <w:rPr>
          <w:rFonts w:ascii="Times New Roman" w:hAnsi="Times New Roman" w:cs="Times New Roman"/>
          <w:sz w:val="24"/>
          <w:szCs w:val="24"/>
        </w:rPr>
        <w:t xml:space="preserve"> </w:t>
      </w:r>
      <w:r w:rsidRPr="003C58D6">
        <w:rPr>
          <w:rFonts w:ascii="Times New Roman" w:hAnsi="Times New Roman" w:cs="Times New Roman"/>
          <w:sz w:val="24"/>
          <w:szCs w:val="24"/>
        </w:rPr>
        <w:t>Untuk dapat mencapai tujuan tersebut dibutuhkan strategi dan pengelolaan perusahaan yang tepat oleh karena itu c</w:t>
      </w:r>
      <w:r w:rsidRPr="003C58D6">
        <w:rPr>
          <w:rFonts w:ascii="Times New Roman" w:hAnsi="Times New Roman" w:cs="Times New Roman"/>
          <w:i/>
          <w:iCs/>
          <w:sz w:val="24"/>
          <w:szCs w:val="24"/>
        </w:rPr>
        <w:t xml:space="preserve">orporate governance </w:t>
      </w:r>
      <w:r w:rsidRPr="003C58D6">
        <w:rPr>
          <w:rFonts w:ascii="Times New Roman" w:hAnsi="Times New Roman" w:cs="Times New Roman"/>
          <w:sz w:val="24"/>
          <w:szCs w:val="24"/>
        </w:rPr>
        <w:t xml:space="preserve">merupakan salah satu elemen untuk melaksanakan pengelolaan perusahaan yang tepat dengan melakukan pengaturan hubungan antara manajemen, pemegang saham, dewan komisaris dan para </w:t>
      </w:r>
      <w:r w:rsidRPr="003C58D6">
        <w:rPr>
          <w:rFonts w:ascii="Times New Roman" w:hAnsi="Times New Roman" w:cs="Times New Roman"/>
          <w:i/>
          <w:iCs/>
          <w:sz w:val="24"/>
          <w:szCs w:val="24"/>
        </w:rPr>
        <w:t xml:space="preserve">stakeholder </w:t>
      </w:r>
      <w:r w:rsidRPr="003C58D6">
        <w:rPr>
          <w:rFonts w:ascii="Times New Roman" w:hAnsi="Times New Roman" w:cs="Times New Roman"/>
          <w:sz w:val="24"/>
          <w:szCs w:val="24"/>
        </w:rPr>
        <w:t xml:space="preserve">lainnya </w:t>
      </w:r>
      <w:r w:rsidRPr="003C58D6">
        <w:rPr>
          <w:rFonts w:ascii="Times New Roman" w:hAnsi="Times New Roman" w:cs="Times New Roman"/>
          <w:sz w:val="24"/>
          <w:szCs w:val="24"/>
        </w:rPr>
        <w:lastRenderedPageBreak/>
        <w:t xml:space="preserve">(Setiawan, 2016). Setiap perusahaan menghasilkan informasi berupa laporan keuangan yang terdiri dari neraca, laporan laba rugi, laporan perubahan ekuitas dan laporan arus kas . Laporan tersebut nantinya akan digunakan oleh pengguna informasi, khususnya oleh </w:t>
      </w:r>
      <w:r w:rsidRPr="0042021A">
        <w:rPr>
          <w:rFonts w:ascii="Times New Roman" w:hAnsi="Times New Roman" w:cs="Times New Roman"/>
          <w:i/>
          <w:iCs/>
          <w:sz w:val="24"/>
          <w:szCs w:val="24"/>
        </w:rPr>
        <w:t xml:space="preserve">stakeholders </w:t>
      </w:r>
      <w:r w:rsidRPr="0042021A">
        <w:rPr>
          <w:rFonts w:ascii="Times New Roman" w:hAnsi="Times New Roman" w:cs="Times New Roman"/>
          <w:sz w:val="24"/>
          <w:szCs w:val="24"/>
        </w:rPr>
        <w:t>agar memperoleh informasi penting tentang perusahaan yang berguna dalam proses pengambilan keputusan (Indriati, 2018).</w:t>
      </w:r>
    </w:p>
    <w:p w:rsidR="00E63945" w:rsidRDefault="00E63945" w:rsidP="00E63945">
      <w:pPr>
        <w:pStyle w:val="ListParagraph"/>
        <w:ind w:left="360" w:firstLine="360"/>
        <w:jc w:val="both"/>
        <w:rPr>
          <w:rFonts w:ascii="Times New Roman" w:hAnsi="Times New Roman" w:cs="Times New Roman"/>
          <w:sz w:val="24"/>
          <w:szCs w:val="24"/>
          <w:lang w:val="en-US"/>
        </w:rPr>
      </w:pPr>
      <w:r w:rsidRPr="00E63945">
        <w:rPr>
          <w:rFonts w:ascii="Times New Roman" w:hAnsi="Times New Roman" w:cs="Times New Roman"/>
          <w:sz w:val="24"/>
          <w:szCs w:val="24"/>
        </w:rPr>
        <w:t xml:space="preserve">Sistem tata kelola perusahaan yang baik menuntut untuk dibangunnya dan menjalankan prinsip-prinsip tata kelola perusahaan (GCG) dalam perusahaan. Dengan mengenal prinsip-prinsip yang berlaku secara universal ini diharapkan perusahaan dapat hidup secara berkelanjutan dan memberikan manfaat bagi para </w:t>
      </w:r>
      <w:r w:rsidRPr="00E63945">
        <w:rPr>
          <w:rFonts w:ascii="Times New Roman" w:hAnsi="Times New Roman" w:cs="Times New Roman"/>
          <w:i/>
          <w:iCs/>
          <w:sz w:val="24"/>
          <w:szCs w:val="24"/>
        </w:rPr>
        <w:t>stakeholder</w:t>
      </w:r>
      <w:r w:rsidRPr="00E63945">
        <w:rPr>
          <w:rFonts w:ascii="Times New Roman" w:hAnsi="Times New Roman" w:cs="Times New Roman"/>
          <w:sz w:val="24"/>
          <w:szCs w:val="24"/>
        </w:rPr>
        <w:t>. (Chandra, 2007) dalam (Riantono, 2014).</w:t>
      </w:r>
      <w:r w:rsidRPr="00E63945">
        <w:rPr>
          <w:rFonts w:ascii="Times New Roman" w:hAnsi="Times New Roman" w:cs="Times New Roman"/>
          <w:sz w:val="24"/>
          <w:szCs w:val="24"/>
          <w:lang w:val="en-US"/>
        </w:rPr>
        <w:t xml:space="preserve"> </w:t>
      </w:r>
    </w:p>
    <w:p w:rsidR="0042021A" w:rsidRDefault="00E63945" w:rsidP="00E63945">
      <w:pPr>
        <w:pStyle w:val="ListParagraph"/>
        <w:ind w:left="360" w:firstLine="360"/>
        <w:jc w:val="both"/>
        <w:rPr>
          <w:rFonts w:ascii="Times New Roman" w:hAnsi="Times New Roman" w:cs="Times New Roman"/>
          <w:sz w:val="24"/>
          <w:szCs w:val="24"/>
          <w:lang w:val="en-US"/>
        </w:rPr>
      </w:pPr>
      <w:r w:rsidRPr="00E63945">
        <w:rPr>
          <w:rFonts w:ascii="Times New Roman" w:hAnsi="Times New Roman" w:cs="Times New Roman"/>
          <w:i/>
          <w:iCs/>
          <w:sz w:val="24"/>
          <w:szCs w:val="24"/>
        </w:rPr>
        <w:t xml:space="preserve">Good Corporate Governance </w:t>
      </w:r>
      <w:r w:rsidRPr="00E63945">
        <w:rPr>
          <w:rFonts w:ascii="Times New Roman" w:hAnsi="Times New Roman" w:cs="Times New Roman"/>
          <w:sz w:val="24"/>
          <w:szCs w:val="24"/>
        </w:rPr>
        <w:t xml:space="preserve">adalah suatu sistem pengelolaan perusahaan yang dirancang untuk meningkatkan kinerja perusahaan, melindungi kepentingan </w:t>
      </w:r>
      <w:r w:rsidRPr="00E63945">
        <w:rPr>
          <w:rFonts w:ascii="Times New Roman" w:hAnsi="Times New Roman" w:cs="Times New Roman"/>
          <w:i/>
          <w:iCs/>
          <w:sz w:val="24"/>
          <w:szCs w:val="24"/>
        </w:rPr>
        <w:t xml:space="preserve">stakeholders </w:t>
      </w:r>
      <w:r w:rsidRPr="00E63945">
        <w:rPr>
          <w:rFonts w:ascii="Times New Roman" w:hAnsi="Times New Roman" w:cs="Times New Roman"/>
          <w:sz w:val="24"/>
          <w:szCs w:val="24"/>
        </w:rPr>
        <w:t>dan meningkatkan kepatuhan terhadap peraturan perundangan – undangan serta nilai – nilai etika yang berlaku secara umum (Sari dan Dewi, 2019).</w:t>
      </w:r>
      <w:r>
        <w:rPr>
          <w:rFonts w:ascii="Times New Roman" w:hAnsi="Times New Roman" w:cs="Times New Roman"/>
          <w:sz w:val="24"/>
          <w:szCs w:val="24"/>
          <w:lang w:val="en-US"/>
        </w:rPr>
        <w:t xml:space="preserve"> </w:t>
      </w:r>
      <w:r w:rsidRPr="00E63945">
        <w:rPr>
          <w:rFonts w:ascii="Times New Roman" w:hAnsi="Times New Roman" w:cs="Times New Roman"/>
          <w:sz w:val="24"/>
          <w:szCs w:val="24"/>
        </w:rPr>
        <w:t>Mekanisme c</w:t>
      </w:r>
      <w:r w:rsidRPr="00E63945">
        <w:rPr>
          <w:rFonts w:ascii="Times New Roman" w:hAnsi="Times New Roman" w:cs="Times New Roman"/>
          <w:i/>
          <w:iCs/>
          <w:sz w:val="24"/>
          <w:szCs w:val="24"/>
        </w:rPr>
        <w:t xml:space="preserve">orporate governance </w:t>
      </w:r>
      <w:r w:rsidRPr="00E63945">
        <w:rPr>
          <w:rFonts w:ascii="Times New Roman" w:hAnsi="Times New Roman" w:cs="Times New Roman"/>
          <w:sz w:val="24"/>
          <w:szCs w:val="24"/>
        </w:rPr>
        <w:t xml:space="preserve">juga dinilai sebagai sistem yang mengendalikan perusahaan, melindungi kepentingan </w:t>
      </w:r>
      <w:r w:rsidRPr="00E63945">
        <w:rPr>
          <w:rFonts w:ascii="Times New Roman" w:hAnsi="Times New Roman" w:cs="Times New Roman"/>
          <w:i/>
          <w:iCs/>
          <w:sz w:val="24"/>
          <w:szCs w:val="24"/>
        </w:rPr>
        <w:t>stakeholders</w:t>
      </w:r>
      <w:r w:rsidRPr="00E63945">
        <w:rPr>
          <w:rFonts w:ascii="Times New Roman" w:hAnsi="Times New Roman" w:cs="Times New Roman"/>
          <w:sz w:val="24"/>
          <w:szCs w:val="24"/>
        </w:rPr>
        <w:t>, menciptakan nilai tambah (</w:t>
      </w:r>
      <w:r w:rsidRPr="00E63945">
        <w:rPr>
          <w:rFonts w:ascii="Times New Roman" w:hAnsi="Times New Roman" w:cs="Times New Roman"/>
          <w:i/>
          <w:iCs/>
          <w:sz w:val="24"/>
          <w:szCs w:val="24"/>
        </w:rPr>
        <w:t>value added</w:t>
      </w:r>
      <w:r w:rsidRPr="00E63945">
        <w:rPr>
          <w:rFonts w:ascii="Times New Roman" w:hAnsi="Times New Roman" w:cs="Times New Roman"/>
          <w:sz w:val="24"/>
          <w:szCs w:val="24"/>
        </w:rPr>
        <w:t xml:space="preserve">) untuk semua </w:t>
      </w:r>
      <w:r w:rsidRPr="00E63945">
        <w:rPr>
          <w:rFonts w:ascii="Times New Roman" w:hAnsi="Times New Roman" w:cs="Times New Roman"/>
          <w:i/>
          <w:iCs/>
          <w:sz w:val="24"/>
          <w:szCs w:val="24"/>
        </w:rPr>
        <w:t xml:space="preserve">stakeholders </w:t>
      </w:r>
      <w:r w:rsidRPr="00E63945">
        <w:rPr>
          <w:rFonts w:ascii="Times New Roman" w:hAnsi="Times New Roman" w:cs="Times New Roman"/>
          <w:sz w:val="24"/>
          <w:szCs w:val="24"/>
        </w:rPr>
        <w:t>(Monks, 2003) dalam (Hendratni, dkk, 2018).</w:t>
      </w:r>
    </w:p>
    <w:p w:rsidR="00E63945" w:rsidRDefault="00E63945" w:rsidP="00E63945">
      <w:pPr>
        <w:pStyle w:val="ListParagraph"/>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Oleh karena itu penelitian ini mencoba untuk meneliti kembali tentang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kinerja perusahaan</w:t>
      </w:r>
      <w:r>
        <w:rPr>
          <w:rFonts w:ascii="Times New Roman" w:hAnsi="Times New Roman" w:cs="Times New Roman"/>
          <w:sz w:val="24"/>
          <w:szCs w:val="24"/>
          <w:lang w:val="en-US"/>
        </w:rPr>
        <w:t>.</w:t>
      </w:r>
    </w:p>
    <w:p w:rsidR="00E63945" w:rsidRDefault="00E63945" w:rsidP="00E63945">
      <w:pPr>
        <w:pStyle w:val="ListParagraph"/>
        <w:ind w:left="360" w:firstLine="360"/>
        <w:jc w:val="both"/>
        <w:rPr>
          <w:rFonts w:ascii="Times New Roman" w:hAnsi="Times New Roman" w:cs="Times New Roman"/>
          <w:sz w:val="24"/>
          <w:szCs w:val="24"/>
          <w:lang w:val="en-US"/>
        </w:rPr>
      </w:pPr>
    </w:p>
    <w:p w:rsidR="00E63945" w:rsidRDefault="00E63945" w:rsidP="00E63945">
      <w:pPr>
        <w:pStyle w:val="ListParagraph"/>
        <w:numPr>
          <w:ilvl w:val="0"/>
          <w:numId w:val="1"/>
        </w:numPr>
        <w:jc w:val="both"/>
        <w:rPr>
          <w:rFonts w:ascii="Times New Roman" w:hAnsi="Times New Roman" w:cs="Times New Roman"/>
          <w:b/>
          <w:sz w:val="24"/>
          <w:szCs w:val="24"/>
          <w:lang w:val="en-US"/>
        </w:rPr>
      </w:pPr>
      <w:proofErr w:type="spellStart"/>
      <w:r w:rsidRPr="00E63945">
        <w:rPr>
          <w:rFonts w:ascii="Times New Roman" w:hAnsi="Times New Roman" w:cs="Times New Roman"/>
          <w:b/>
          <w:sz w:val="24"/>
          <w:szCs w:val="24"/>
          <w:lang w:val="en-US"/>
        </w:rPr>
        <w:t>Rumusan</w:t>
      </w:r>
      <w:proofErr w:type="spellEnd"/>
      <w:r w:rsidRPr="00E63945">
        <w:rPr>
          <w:rFonts w:ascii="Times New Roman" w:hAnsi="Times New Roman" w:cs="Times New Roman"/>
          <w:b/>
          <w:sz w:val="24"/>
          <w:szCs w:val="24"/>
          <w:lang w:val="en-US"/>
        </w:rPr>
        <w:t xml:space="preserve"> </w:t>
      </w:r>
      <w:proofErr w:type="spellStart"/>
      <w:r w:rsidRPr="00E63945">
        <w:rPr>
          <w:rFonts w:ascii="Times New Roman" w:hAnsi="Times New Roman" w:cs="Times New Roman"/>
          <w:b/>
          <w:sz w:val="24"/>
          <w:szCs w:val="24"/>
          <w:lang w:val="en-US"/>
        </w:rPr>
        <w:t>Masalah</w:t>
      </w:r>
      <w:proofErr w:type="spellEnd"/>
      <w:r w:rsidRPr="00E63945">
        <w:rPr>
          <w:rFonts w:ascii="Times New Roman" w:hAnsi="Times New Roman" w:cs="Times New Roman"/>
          <w:b/>
          <w:sz w:val="24"/>
          <w:szCs w:val="24"/>
          <w:lang w:val="en-US"/>
        </w:rPr>
        <w:t xml:space="preserve">  </w:t>
      </w:r>
    </w:p>
    <w:p w:rsidR="00E63945" w:rsidRPr="00E63945" w:rsidRDefault="00E63945" w:rsidP="00E63945">
      <w:pPr>
        <w:pStyle w:val="ListParagraph"/>
        <w:numPr>
          <w:ilvl w:val="0"/>
          <w:numId w:val="3"/>
        </w:numPr>
        <w:jc w:val="both"/>
        <w:rPr>
          <w:rFonts w:ascii="Times New Roman" w:hAnsi="Times New Roman" w:cs="Times New Roman"/>
          <w:sz w:val="24"/>
          <w:szCs w:val="24"/>
        </w:rPr>
      </w:pPr>
      <w:r w:rsidRPr="00E63945">
        <w:rPr>
          <w:rFonts w:ascii="Times New Roman" w:eastAsia="TimesNewRoman" w:hAnsi="Times New Roman" w:cs="Times New Roman"/>
          <w:sz w:val="24"/>
          <w:szCs w:val="24"/>
        </w:rPr>
        <w:t>Apakah Ukuran Dewan Komisaris berpengaruh terhadap Kinerja Perusahaan Tambang Batu Bara?</w:t>
      </w:r>
    </w:p>
    <w:p w:rsidR="00E63945" w:rsidRPr="00E63945" w:rsidRDefault="00E63945" w:rsidP="00E63945">
      <w:pPr>
        <w:pStyle w:val="ListParagraph"/>
        <w:numPr>
          <w:ilvl w:val="0"/>
          <w:numId w:val="3"/>
        </w:numPr>
        <w:jc w:val="both"/>
        <w:rPr>
          <w:rFonts w:ascii="Times New Roman" w:hAnsi="Times New Roman" w:cs="Times New Roman"/>
          <w:sz w:val="24"/>
          <w:szCs w:val="24"/>
        </w:rPr>
      </w:pPr>
      <w:r w:rsidRPr="00E63945">
        <w:rPr>
          <w:rFonts w:ascii="Times New Roman" w:eastAsia="TimesNewRoman" w:hAnsi="Times New Roman" w:cs="Times New Roman"/>
          <w:sz w:val="24"/>
          <w:szCs w:val="24"/>
        </w:rPr>
        <w:t>Apakah Komite Audit berpengaruh terhadap Kinerja Perusahaan Tambang Batu Bara?</w:t>
      </w:r>
    </w:p>
    <w:p w:rsidR="00E63945" w:rsidRPr="00E63945" w:rsidRDefault="00E63945" w:rsidP="00E63945">
      <w:pPr>
        <w:pStyle w:val="ListParagraph"/>
        <w:numPr>
          <w:ilvl w:val="0"/>
          <w:numId w:val="3"/>
        </w:numPr>
        <w:jc w:val="both"/>
        <w:rPr>
          <w:rFonts w:ascii="Times New Roman" w:hAnsi="Times New Roman" w:cs="Times New Roman"/>
          <w:sz w:val="24"/>
          <w:szCs w:val="24"/>
        </w:rPr>
      </w:pPr>
      <w:r w:rsidRPr="00E63945">
        <w:rPr>
          <w:rFonts w:ascii="Times New Roman" w:eastAsia="TimesNewRoman" w:hAnsi="Times New Roman" w:cs="Times New Roman"/>
          <w:sz w:val="24"/>
          <w:szCs w:val="24"/>
        </w:rPr>
        <w:t>Apakah Kepemilikan Manajerial berpengaruh terhadap Kinerja Perusahaan Tambang Batu Bara?</w:t>
      </w:r>
    </w:p>
    <w:p w:rsidR="00E63945" w:rsidRDefault="00E63945" w:rsidP="00E63945">
      <w:pPr>
        <w:pStyle w:val="ListParagraph"/>
        <w:numPr>
          <w:ilvl w:val="0"/>
          <w:numId w:val="1"/>
        </w:numPr>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Kajian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Teori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Hipotesis</w:t>
      </w:r>
      <w:proofErr w:type="spellEnd"/>
    </w:p>
    <w:p w:rsidR="00CE0355" w:rsidRPr="00CE0355" w:rsidRDefault="00CE0355" w:rsidP="00CE0355">
      <w:p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Pengertian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Perusahaan</w:t>
      </w:r>
    </w:p>
    <w:p w:rsidR="00CE0355" w:rsidRDefault="00CE0355" w:rsidP="00CE0355">
      <w:pPr>
        <w:pStyle w:val="ListParagraph"/>
        <w:ind w:left="0" w:firstLine="360"/>
        <w:jc w:val="both"/>
        <w:rPr>
          <w:rFonts w:ascii="Times New Roman" w:hAnsi="Times New Roman" w:cs="Times New Roman"/>
          <w:sz w:val="24"/>
          <w:szCs w:val="24"/>
          <w:lang w:val="en-US"/>
        </w:rPr>
      </w:pPr>
      <w:r w:rsidRPr="00923E59">
        <w:rPr>
          <w:rFonts w:ascii="Times New Roman" w:hAnsi="Times New Roman" w:cs="Times New Roman"/>
          <w:sz w:val="24"/>
          <w:szCs w:val="24"/>
        </w:rPr>
        <w:t xml:space="preserve">Kinerja perusahaan merupakan sesuatu yang dihasilkan oleh perusahaan dalam periode tertentu yang menggambarkan kondisi empiris perusahaan dengan mengacu pada standar </w:t>
      </w:r>
      <w:r w:rsidRPr="004A2BCE">
        <w:rPr>
          <w:rFonts w:ascii="Times New Roman" w:hAnsi="Times New Roman" w:cs="Times New Roman"/>
          <w:sz w:val="24"/>
          <w:szCs w:val="24"/>
        </w:rPr>
        <w:t>(</w:t>
      </w:r>
      <w:r w:rsidRPr="004A2BCE">
        <w:rPr>
          <w:rFonts w:ascii="Times New Roman" w:hAnsi="Times New Roman" w:cs="Times New Roman"/>
          <w:bCs/>
          <w:sz w:val="24"/>
          <w:szCs w:val="24"/>
        </w:rPr>
        <w:t>Merryana, dkk, 2019)</w:t>
      </w:r>
      <w:r w:rsidRPr="004A2BCE">
        <w:rPr>
          <w:rFonts w:ascii="Times New Roman" w:hAnsi="Times New Roman" w:cs="Times New Roman"/>
          <w:sz w:val="24"/>
          <w:szCs w:val="24"/>
        </w:rPr>
        <w:t>.</w:t>
      </w:r>
    </w:p>
    <w:p w:rsidR="00CE0355" w:rsidRDefault="00CE0355" w:rsidP="00CE0355">
      <w:pPr>
        <w:pStyle w:val="ListParagraph"/>
        <w:ind w:left="360" w:firstLine="360"/>
        <w:jc w:val="both"/>
        <w:rPr>
          <w:rFonts w:ascii="Times New Roman" w:hAnsi="Times New Roman" w:cs="Times New Roman"/>
          <w:sz w:val="24"/>
          <w:szCs w:val="24"/>
          <w:lang w:val="en-US"/>
        </w:rPr>
      </w:pPr>
    </w:p>
    <w:p w:rsidR="00CE0355" w:rsidRPr="00CE0355" w:rsidRDefault="00CE0355" w:rsidP="00CE0355">
      <w:pPr>
        <w:pStyle w:val="ListParagraph"/>
        <w:ind w:left="360" w:firstLine="360"/>
        <w:jc w:val="both"/>
        <w:rPr>
          <w:rFonts w:ascii="Times New Roman" w:hAnsi="Times New Roman" w:cs="Times New Roman"/>
          <w:sz w:val="24"/>
          <w:szCs w:val="24"/>
          <w:lang w:val="en-US"/>
        </w:rPr>
      </w:pPr>
    </w:p>
    <w:p w:rsidR="00CE0355" w:rsidRDefault="00CE0355" w:rsidP="00CE0355">
      <w:pPr>
        <w:spacing w:after="0"/>
        <w:jc w:val="both"/>
        <w:rPr>
          <w:rFonts w:ascii="Times New Roman" w:hAnsi="Times New Roman" w:cs="Times New Roman"/>
          <w:b/>
          <w:i/>
          <w:sz w:val="24"/>
          <w:szCs w:val="24"/>
          <w:lang w:val="en-US"/>
        </w:rPr>
      </w:pPr>
      <w:r w:rsidRPr="00CE0355">
        <w:rPr>
          <w:rFonts w:ascii="Times New Roman" w:hAnsi="Times New Roman" w:cs="Times New Roman"/>
          <w:b/>
          <w:i/>
          <w:sz w:val="24"/>
          <w:szCs w:val="24"/>
          <w:lang w:val="en-US"/>
        </w:rPr>
        <w:lastRenderedPageBreak/>
        <w:t>Good Corporate Governance</w:t>
      </w:r>
    </w:p>
    <w:p w:rsidR="00CE0355" w:rsidRDefault="00CE0355" w:rsidP="00CE0355">
      <w:pPr>
        <w:ind w:firstLine="425"/>
        <w:jc w:val="both"/>
        <w:rPr>
          <w:rFonts w:ascii="Times New Roman" w:eastAsia="TimesNewRoman" w:hAnsi="Times New Roman" w:cs="Times New Roman"/>
          <w:sz w:val="24"/>
          <w:szCs w:val="24"/>
          <w:lang w:val="en-US"/>
        </w:rPr>
      </w:pPr>
      <w:r w:rsidRPr="00CE0355">
        <w:rPr>
          <w:rFonts w:ascii="Times New Roman" w:eastAsia="TimesNewRoman" w:hAnsi="Times New Roman" w:cs="Times New Roman"/>
          <w:i/>
          <w:iCs/>
          <w:sz w:val="24"/>
          <w:szCs w:val="24"/>
        </w:rPr>
        <w:t xml:space="preserve">Forum for Corporate Governance in </w:t>
      </w:r>
      <w:r w:rsidRPr="00CE0355">
        <w:rPr>
          <w:rFonts w:ascii="Times New Roman" w:eastAsia="TimesNewRoman" w:hAnsi="Times New Roman" w:cs="Times New Roman"/>
          <w:sz w:val="24"/>
          <w:szCs w:val="24"/>
        </w:rPr>
        <w:t xml:space="preserve">Indonesia (FCGI) </w:t>
      </w:r>
      <w:r w:rsidRPr="00CE0355">
        <w:rPr>
          <w:rFonts w:ascii="Times New Roman" w:eastAsia="TimesNewRoman" w:hAnsi="Times New Roman" w:cs="Times New Roman"/>
          <w:i/>
          <w:iCs/>
          <w:sz w:val="24"/>
          <w:szCs w:val="24"/>
        </w:rPr>
        <w:t xml:space="preserve">Good Corporate Governance </w:t>
      </w:r>
      <w:r w:rsidRPr="00CE0355">
        <w:rPr>
          <w:rFonts w:ascii="Times New Roman" w:eastAsia="TimesNewRoman" w:hAnsi="Times New Roman" w:cs="Times New Roman"/>
          <w:sz w:val="24"/>
          <w:szCs w:val="24"/>
        </w:rPr>
        <w:t>adalah seperangkat peraturan yang mengatur hubungan antara pemegang saham, pengurus (pengelola) perusahaan, pihak kreditur, pemerintah, karyawan, serta para pemegang kepentingan internal, dan eksternal lainnya yang berkaitan dengan hak dan kewajiban mereka atau dengan kata lain suatu sistem yang mengatur dan mengendalikan perusahaan sehingga menciptakan nilai tambah bagi semua pemangku kepentingan (</w:t>
      </w:r>
      <w:r w:rsidRPr="00CE0355">
        <w:rPr>
          <w:rFonts w:ascii="Times New Roman" w:eastAsia="TimesNewRoman" w:hAnsi="Times New Roman" w:cs="Times New Roman"/>
          <w:i/>
          <w:iCs/>
          <w:sz w:val="24"/>
          <w:szCs w:val="24"/>
        </w:rPr>
        <w:t>stakeholders</w:t>
      </w:r>
      <w:r w:rsidRPr="00CE0355">
        <w:rPr>
          <w:rFonts w:ascii="Times New Roman" w:eastAsia="TimesNewRoman" w:hAnsi="Times New Roman" w:cs="Times New Roman"/>
          <w:sz w:val="24"/>
          <w:szCs w:val="24"/>
        </w:rPr>
        <w:t xml:space="preserve">). tujuan utama </w:t>
      </w:r>
      <w:r w:rsidRPr="00CE0355">
        <w:rPr>
          <w:rFonts w:ascii="Times New Roman" w:eastAsia="TimesNewRoman" w:hAnsi="Times New Roman" w:cs="Times New Roman"/>
          <w:i/>
          <w:iCs/>
          <w:sz w:val="24"/>
          <w:szCs w:val="24"/>
        </w:rPr>
        <w:t xml:space="preserve">Good Corporate Governance </w:t>
      </w:r>
      <w:r w:rsidRPr="00CE0355">
        <w:rPr>
          <w:rFonts w:ascii="Times New Roman" w:eastAsia="TimesNewRoman" w:hAnsi="Times New Roman" w:cs="Times New Roman"/>
          <w:sz w:val="24"/>
          <w:szCs w:val="24"/>
        </w:rPr>
        <w:t xml:space="preserve">adalah memberikan nilai tambah bagi semua </w:t>
      </w:r>
      <w:r w:rsidRPr="00CE0355">
        <w:rPr>
          <w:rFonts w:ascii="Times New Roman" w:eastAsia="TimesNewRoman" w:hAnsi="Times New Roman" w:cs="Times New Roman"/>
          <w:i/>
          <w:sz w:val="24"/>
          <w:szCs w:val="24"/>
        </w:rPr>
        <w:t>stakehoders.</w:t>
      </w:r>
      <w:r w:rsidRPr="00CE0355">
        <w:rPr>
          <w:rFonts w:ascii="Times New Roman" w:eastAsia="TimesNewRoman" w:hAnsi="Times New Roman" w:cs="Times New Roman"/>
          <w:sz w:val="24"/>
          <w:szCs w:val="24"/>
        </w:rPr>
        <w:t xml:space="preserve"> </w:t>
      </w:r>
    </w:p>
    <w:p w:rsidR="00CE0355" w:rsidRDefault="00CE0355" w:rsidP="00A60427">
      <w:pPr>
        <w:spacing w:after="0"/>
        <w:jc w:val="both"/>
        <w:rPr>
          <w:rFonts w:ascii="Times New Roman" w:hAnsi="Times New Roman" w:cs="Times New Roman"/>
          <w:b/>
          <w:sz w:val="24"/>
          <w:szCs w:val="24"/>
          <w:lang w:val="en-US"/>
        </w:rPr>
      </w:pPr>
      <w:r w:rsidRPr="00CE0355">
        <w:rPr>
          <w:rFonts w:ascii="Times New Roman" w:hAnsi="Times New Roman" w:cs="Times New Roman"/>
          <w:b/>
          <w:sz w:val="24"/>
          <w:szCs w:val="24"/>
        </w:rPr>
        <w:t>Pengaruh Ukuran Dewan Komisaris Independen Terhadap Kinerja Perusahaan</w:t>
      </w:r>
      <w:r>
        <w:rPr>
          <w:rFonts w:ascii="Times New Roman" w:hAnsi="Times New Roman" w:cs="Times New Roman"/>
          <w:b/>
          <w:sz w:val="24"/>
          <w:szCs w:val="24"/>
          <w:lang w:val="en-US"/>
        </w:rPr>
        <w:t>.</w:t>
      </w:r>
    </w:p>
    <w:p w:rsidR="00CE0355" w:rsidRPr="00CE0355" w:rsidRDefault="00CE0355" w:rsidP="00A60427">
      <w:pPr>
        <w:spacing w:after="0"/>
        <w:ind w:firstLine="720"/>
        <w:jc w:val="both"/>
        <w:rPr>
          <w:rFonts w:ascii="Times New Roman" w:hAnsi="Times New Roman" w:cs="Times New Roman"/>
          <w:sz w:val="24"/>
          <w:szCs w:val="24"/>
          <w:lang w:val="en-US"/>
        </w:rPr>
      </w:pPr>
      <w:r w:rsidRPr="00CE0355">
        <w:rPr>
          <w:rFonts w:ascii="Times New Roman" w:hAnsi="Times New Roman" w:cs="Times New Roman"/>
          <w:sz w:val="24"/>
          <w:szCs w:val="24"/>
        </w:rPr>
        <w:t xml:space="preserve">Dewan komisaris memiliki peran penting dalam pengelolaan perusahaan, khususnya dalam memonitor manajemen puncak. Perusahaan yang mempunyai persentase dewan komisaris eksternal lebih rendah akan mempunyai pengawasan yang rendah terhadap kinerja perusahaan (Astuti dan Zuhrohtun, 2007) dalam (Hendratni, dkk, 2018). Peran komisaris diharapkan dapat meminimalisir permasalahan agensi yang timbul antara dewan direksi dengan pemegang saham karena dewan komisaris yang menjalankan </w:t>
      </w:r>
      <w:r w:rsidRPr="00CE0355">
        <w:rPr>
          <w:rFonts w:ascii="Times New Roman" w:hAnsi="Times New Roman" w:cs="Times New Roman"/>
          <w:i/>
          <w:iCs/>
          <w:sz w:val="24"/>
          <w:szCs w:val="24"/>
        </w:rPr>
        <w:t xml:space="preserve">corporate governance </w:t>
      </w:r>
      <w:r w:rsidRPr="00CE0355">
        <w:rPr>
          <w:rFonts w:ascii="Times New Roman" w:hAnsi="Times New Roman" w:cs="Times New Roman"/>
          <w:sz w:val="24"/>
          <w:szCs w:val="24"/>
        </w:rPr>
        <w:t xml:space="preserve">dan bertanggung jawab terhadap pemegang saham (Ruvinsky, 2005) dalam (Hendratni, dkk, 2018). </w:t>
      </w:r>
      <w:r>
        <w:rPr>
          <w:rFonts w:ascii="Times New Roman" w:hAnsi="Times New Roman" w:cs="Times New Roman"/>
          <w:sz w:val="24"/>
          <w:szCs w:val="24"/>
        </w:rPr>
        <w:t>U</w:t>
      </w:r>
      <w:r w:rsidRPr="000810B8">
        <w:rPr>
          <w:rFonts w:ascii="Times New Roman" w:hAnsi="Times New Roman" w:cs="Times New Roman"/>
          <w:sz w:val="24"/>
          <w:szCs w:val="24"/>
        </w:rPr>
        <w:t xml:space="preserve">kuran dewan komisaris yang besar </w:t>
      </w:r>
      <w:r>
        <w:rPr>
          <w:rFonts w:ascii="Times New Roman" w:hAnsi="Times New Roman" w:cs="Times New Roman"/>
          <w:sz w:val="24"/>
          <w:szCs w:val="24"/>
        </w:rPr>
        <w:t xml:space="preserve">dapat </w:t>
      </w:r>
      <w:r w:rsidRPr="000810B8">
        <w:rPr>
          <w:rFonts w:ascii="Times New Roman" w:hAnsi="Times New Roman" w:cs="Times New Roman"/>
          <w:sz w:val="24"/>
          <w:szCs w:val="24"/>
        </w:rPr>
        <w:t>meningkatkan kinerja perusahaan dalam membangun hubungan dengan lingkungan eksternal, menyediakan sumber daya untuk operasional perusahaan. Semakin besar kebutuhan untuk efektivitas hubungan eksternal, maka semakin besar ukuran dewan komisaris yang diperlukan</w:t>
      </w:r>
      <w:r>
        <w:rPr>
          <w:rFonts w:ascii="Times New Roman" w:hAnsi="Times New Roman" w:cs="Times New Roman"/>
          <w:sz w:val="24"/>
          <w:szCs w:val="24"/>
        </w:rPr>
        <w:t xml:space="preserve"> (Hendratni, dkk, 2018)</w:t>
      </w:r>
    </w:p>
    <w:p w:rsidR="00A60427" w:rsidRDefault="00A60427" w:rsidP="00A60427">
      <w:pPr>
        <w:spacing w:after="0" w:line="240" w:lineRule="auto"/>
        <w:jc w:val="both"/>
        <w:rPr>
          <w:rFonts w:ascii="Times New Roman" w:hAnsi="Times New Roman" w:cs="Times New Roman"/>
          <w:b/>
          <w:sz w:val="24"/>
          <w:szCs w:val="24"/>
          <w:lang w:val="en-US"/>
        </w:rPr>
      </w:pPr>
      <w:r w:rsidRPr="00A60427">
        <w:rPr>
          <w:rFonts w:ascii="Times New Roman" w:hAnsi="Times New Roman" w:cs="Times New Roman"/>
          <w:b/>
          <w:sz w:val="24"/>
          <w:szCs w:val="24"/>
        </w:rPr>
        <w:t xml:space="preserve">H1 : Ukuran Dewan Komisaris berpengaruh positif terhadap Kinerja Perusahaan.  </w:t>
      </w:r>
    </w:p>
    <w:p w:rsidR="00A60427" w:rsidRDefault="00A60427" w:rsidP="00A60427">
      <w:pPr>
        <w:spacing w:line="240" w:lineRule="auto"/>
        <w:jc w:val="both"/>
        <w:rPr>
          <w:rFonts w:ascii="Times New Roman" w:hAnsi="Times New Roman" w:cs="Times New Roman"/>
          <w:sz w:val="24"/>
          <w:szCs w:val="24"/>
          <w:lang w:val="en-US"/>
        </w:rPr>
      </w:pPr>
    </w:p>
    <w:p w:rsidR="00A60427" w:rsidRDefault="0003634E" w:rsidP="0003634E">
      <w:pPr>
        <w:spacing w:after="0"/>
        <w:jc w:val="both"/>
        <w:rPr>
          <w:rFonts w:ascii="Times New Roman" w:hAnsi="Times New Roman" w:cs="Times New Roman"/>
          <w:b/>
          <w:sz w:val="24"/>
          <w:szCs w:val="24"/>
          <w:lang w:val="en-US"/>
        </w:rPr>
      </w:pPr>
      <w:r w:rsidRPr="0003634E">
        <w:rPr>
          <w:rFonts w:ascii="Times New Roman" w:hAnsi="Times New Roman" w:cs="Times New Roman"/>
          <w:b/>
          <w:sz w:val="24"/>
          <w:szCs w:val="24"/>
        </w:rPr>
        <w:t>Pengaruh Komite Audit Tehadap Kinerja Perusahaan</w:t>
      </w:r>
    </w:p>
    <w:p w:rsidR="0003634E" w:rsidRDefault="0003634E" w:rsidP="0003634E">
      <w:pPr>
        <w:spacing w:after="0"/>
        <w:ind w:firstLine="720"/>
        <w:jc w:val="both"/>
        <w:rPr>
          <w:rFonts w:ascii="Times New Roman" w:eastAsia="TimesNewRoman" w:hAnsi="Times New Roman" w:cs="Times New Roman"/>
          <w:sz w:val="24"/>
          <w:szCs w:val="24"/>
          <w:lang w:val="en-US"/>
        </w:rPr>
      </w:pPr>
      <w:r w:rsidRPr="0003634E">
        <w:rPr>
          <w:rFonts w:ascii="Times New Roman" w:hAnsi="Times New Roman" w:cs="Times New Roman"/>
          <w:sz w:val="24"/>
          <w:szCs w:val="24"/>
        </w:rPr>
        <w:t xml:space="preserve">Komite Audit adalah suatu komite yang bekerja secara profesional dan independen yang bertugas membantu dan memperkuat fungsi dewan komisaris dalam menjalankan fungsi pengawasan atas proses pelaporan keuangan, manajemen risiko dan pelaksanaan audit (Amalia, 2017) dalam (Wahyuliza dan Ramadhona, 2019). </w:t>
      </w:r>
      <w:r w:rsidRPr="0003634E">
        <w:rPr>
          <w:rFonts w:ascii="Times New Roman" w:hAnsi="Times New Roman" w:cs="Times New Roman"/>
          <w:i/>
          <w:iCs/>
          <w:sz w:val="24"/>
          <w:szCs w:val="24"/>
        </w:rPr>
        <w:t xml:space="preserve">The Institute of Internal Auditors </w:t>
      </w:r>
      <w:r w:rsidRPr="0003634E">
        <w:rPr>
          <w:rFonts w:ascii="Times New Roman" w:hAnsi="Times New Roman" w:cs="Times New Roman"/>
          <w:sz w:val="24"/>
          <w:szCs w:val="24"/>
        </w:rPr>
        <w:t xml:space="preserve">(IIA) merekomendasikan bahwa setiap perusahaan publik harus memiliki Komite Audit yang diatur sebagai komite tetap. Komite Audit beranggotakan Komisaris Independen dan terlepas dari kegiatan manajemen sehari – hari dan mempunyai tanggungjawab utama untuk membantu Dewan Komisaris dalam </w:t>
      </w:r>
      <w:r w:rsidRPr="0003634E">
        <w:rPr>
          <w:rFonts w:ascii="Times New Roman" w:hAnsi="Times New Roman" w:cs="Times New Roman"/>
          <w:sz w:val="24"/>
          <w:szCs w:val="24"/>
        </w:rPr>
        <w:lastRenderedPageBreak/>
        <w:t xml:space="preserve">menjalankan tanggungjawabnya terutama dengan masalah yang berhubungan dengan kebijakan akuntansi perusahaan, pengawasan internal, dan sistem laporan keuangan (Indra dan Yustiavandana, 2006) dalam </w:t>
      </w:r>
      <w:r w:rsidRPr="0003634E">
        <w:rPr>
          <w:rFonts w:ascii="Times New Roman" w:eastAsia="TimesNewRoman" w:hAnsi="Times New Roman" w:cs="Times New Roman"/>
          <w:sz w:val="24"/>
          <w:szCs w:val="24"/>
        </w:rPr>
        <w:t>(Sari dan Dewi, 2019)</w:t>
      </w:r>
      <w:r w:rsidRPr="0003634E">
        <w:rPr>
          <w:rFonts w:ascii="Times New Roman" w:hAnsi="Times New Roman" w:cs="Times New Roman"/>
          <w:sz w:val="24"/>
          <w:szCs w:val="24"/>
        </w:rPr>
        <w:t>.</w:t>
      </w:r>
      <w:r w:rsidRPr="0003634E">
        <w:rPr>
          <w:rFonts w:ascii="Times New Roman" w:eastAsia="TimesNewRoman" w:hAnsi="Times New Roman" w:cs="Times New Roman"/>
          <w:sz w:val="24"/>
          <w:szCs w:val="24"/>
        </w:rPr>
        <w:t xml:space="preserve"> </w:t>
      </w:r>
    </w:p>
    <w:p w:rsidR="0003634E" w:rsidRPr="0003634E" w:rsidRDefault="0003634E" w:rsidP="0003634E">
      <w:pPr>
        <w:spacing w:after="0"/>
        <w:jc w:val="both"/>
        <w:rPr>
          <w:rFonts w:ascii="Times New Roman" w:hAnsi="Times New Roman" w:cs="Times New Roman"/>
          <w:b/>
          <w:sz w:val="24"/>
          <w:szCs w:val="24"/>
        </w:rPr>
      </w:pPr>
      <w:r w:rsidRPr="0003634E">
        <w:rPr>
          <w:rFonts w:ascii="Times New Roman" w:hAnsi="Times New Roman" w:cs="Times New Roman"/>
          <w:b/>
          <w:sz w:val="24"/>
          <w:szCs w:val="24"/>
        </w:rPr>
        <w:t>H2 : Komite Audit berpengaruh positif terhadap Kinerja Perusahaan.</w:t>
      </w:r>
    </w:p>
    <w:p w:rsidR="0003634E" w:rsidRDefault="0003634E" w:rsidP="0003634E">
      <w:pPr>
        <w:jc w:val="both"/>
        <w:rPr>
          <w:rFonts w:ascii="Times New Roman" w:eastAsia="TimesNewRoman" w:hAnsi="Times New Roman" w:cs="Times New Roman"/>
          <w:sz w:val="24"/>
          <w:szCs w:val="24"/>
          <w:lang w:val="en-US"/>
        </w:rPr>
      </w:pPr>
    </w:p>
    <w:p w:rsidR="0003634E" w:rsidRPr="0003634E" w:rsidRDefault="0003634E" w:rsidP="0003634E">
      <w:pPr>
        <w:spacing w:after="0"/>
        <w:jc w:val="both"/>
        <w:rPr>
          <w:rFonts w:ascii="Times New Roman" w:eastAsia="TimesNewRoman" w:hAnsi="Times New Roman" w:cs="Times New Roman"/>
          <w:b/>
          <w:sz w:val="24"/>
          <w:szCs w:val="24"/>
          <w:lang w:val="en-US"/>
        </w:rPr>
      </w:pPr>
      <w:r w:rsidRPr="0003634E">
        <w:rPr>
          <w:rFonts w:ascii="Times New Roman" w:hAnsi="Times New Roman" w:cs="Times New Roman"/>
          <w:b/>
          <w:sz w:val="24"/>
          <w:szCs w:val="24"/>
        </w:rPr>
        <w:t>Pengaruh Kepemilikan Manajerial Terhadap Kinerja Perusahaan</w:t>
      </w:r>
    </w:p>
    <w:p w:rsidR="0003634E" w:rsidRPr="0003634E" w:rsidRDefault="0003634E" w:rsidP="0003634E">
      <w:pPr>
        <w:spacing w:after="0"/>
        <w:ind w:firstLine="720"/>
        <w:jc w:val="both"/>
        <w:rPr>
          <w:rFonts w:ascii="Times New Roman" w:hAnsi="Times New Roman" w:cs="Times New Roman"/>
          <w:b/>
          <w:sz w:val="24"/>
          <w:szCs w:val="24"/>
          <w:lang w:val="en-US"/>
        </w:rPr>
      </w:pPr>
      <w:r w:rsidRPr="00AA68EB">
        <w:rPr>
          <w:rFonts w:ascii="Times New Roman" w:hAnsi="Times New Roman" w:cs="Times New Roman"/>
          <w:sz w:val="24"/>
          <w:szCs w:val="24"/>
        </w:rPr>
        <w:t>Kepemilikan manajerial merupakan keadaan dimana manajer mempunyai saham perusahaan atau dengan kata lain manajer tersebut sekal</w:t>
      </w:r>
      <w:r>
        <w:rPr>
          <w:rFonts w:ascii="Times New Roman" w:hAnsi="Times New Roman" w:cs="Times New Roman"/>
          <w:sz w:val="24"/>
          <w:szCs w:val="24"/>
        </w:rPr>
        <w:t xml:space="preserve">igus pemegang saham perusahaan </w:t>
      </w:r>
      <w:r w:rsidRPr="00AA68EB">
        <w:rPr>
          <w:rFonts w:ascii="Times New Roman" w:hAnsi="Times New Roman" w:cs="Times New Roman"/>
          <w:sz w:val="24"/>
          <w:szCs w:val="24"/>
        </w:rPr>
        <w:t xml:space="preserve">(Indriati, 2018). </w:t>
      </w:r>
      <w:r>
        <w:rPr>
          <w:rFonts w:ascii="Times New Roman" w:eastAsia="TimesNewRoman" w:hAnsi="Times New Roman" w:cs="Times New Roman"/>
          <w:sz w:val="24"/>
          <w:szCs w:val="24"/>
        </w:rPr>
        <w:t xml:space="preserve">Kepemilikan Manajerial </w:t>
      </w:r>
      <w:r w:rsidRPr="00A2307A">
        <w:rPr>
          <w:rFonts w:ascii="Times New Roman" w:eastAsia="TimesNewRoman" w:hAnsi="Times New Roman" w:cs="Times New Roman"/>
          <w:sz w:val="24"/>
          <w:szCs w:val="24"/>
        </w:rPr>
        <w:t>berfungsi untuk</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 xml:space="preserve">mengurangi </w:t>
      </w:r>
      <w:r w:rsidRPr="00A2307A">
        <w:rPr>
          <w:rFonts w:ascii="Times New Roman" w:eastAsia="TimesNewRoman" w:hAnsi="Times New Roman" w:cs="Times New Roman"/>
          <w:i/>
          <w:iCs/>
          <w:sz w:val="24"/>
          <w:szCs w:val="24"/>
        </w:rPr>
        <w:t xml:space="preserve">agency cost </w:t>
      </w:r>
      <w:r w:rsidRPr="00A2307A">
        <w:rPr>
          <w:rFonts w:ascii="Times New Roman" w:eastAsia="TimesNewRoman" w:hAnsi="Times New Roman" w:cs="Times New Roman"/>
          <w:sz w:val="24"/>
          <w:szCs w:val="24"/>
        </w:rPr>
        <w:t>yang ada dalam perusahaan, ketika terjadi konflik</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antara manaje</w:t>
      </w:r>
      <w:r>
        <w:rPr>
          <w:rFonts w:ascii="Times New Roman" w:eastAsia="TimesNewRoman" w:hAnsi="Times New Roman" w:cs="Times New Roman"/>
          <w:sz w:val="24"/>
          <w:szCs w:val="24"/>
        </w:rPr>
        <w:t>r dan investor kepemilikan manaj</w:t>
      </w:r>
      <w:r w:rsidRPr="00A2307A">
        <w:rPr>
          <w:rFonts w:ascii="Times New Roman" w:eastAsia="TimesNewRoman" w:hAnsi="Times New Roman" w:cs="Times New Roman"/>
          <w:sz w:val="24"/>
          <w:szCs w:val="24"/>
        </w:rPr>
        <w:t>erial dapat menjadi</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penengah dari konflik tersebut</w:t>
      </w:r>
      <w:r>
        <w:rPr>
          <w:rFonts w:ascii="Times New Roman" w:eastAsia="TimesNewRoman" w:hAnsi="Times New Roman" w:cs="Times New Roman"/>
          <w:sz w:val="24"/>
          <w:szCs w:val="24"/>
        </w:rPr>
        <w:t xml:space="preserve"> (Yuniarti, 2014). </w:t>
      </w:r>
      <w:r w:rsidRPr="00A2307A">
        <w:rPr>
          <w:rFonts w:ascii="Times New Roman" w:hAnsi="Times New Roman" w:cs="Times New Roman"/>
          <w:sz w:val="24"/>
          <w:szCs w:val="24"/>
        </w:rPr>
        <w:t>Semakin besar proporsi kepemilikan manajerial pada suatu perusahaan, maka manajemen cenderung lebih giat untuk menciptakan kinerja perusahaan secara optimal dan memotivasi manajer untuk bertindak secara hati-hati</w:t>
      </w:r>
      <w:r>
        <w:rPr>
          <w:rFonts w:ascii="Times New Roman" w:hAnsi="Times New Roman" w:cs="Times New Roman"/>
          <w:sz w:val="24"/>
          <w:szCs w:val="24"/>
        </w:rPr>
        <w:t xml:space="preserve"> </w:t>
      </w:r>
      <w:r w:rsidRPr="00AA68EB">
        <w:rPr>
          <w:rFonts w:ascii="Times New Roman" w:hAnsi="Times New Roman" w:cs="Times New Roman"/>
          <w:sz w:val="24"/>
          <w:szCs w:val="24"/>
        </w:rPr>
        <w:t>(Indriati, 2018)</w:t>
      </w:r>
      <w:r w:rsidRPr="00A2307A">
        <w:rPr>
          <w:rFonts w:ascii="Times New Roman" w:hAnsi="Times New Roman" w:cs="Times New Roman"/>
          <w:sz w:val="24"/>
          <w:szCs w:val="24"/>
        </w:rPr>
        <w:t>.</w:t>
      </w:r>
      <w:r>
        <w:rPr>
          <w:sz w:val="23"/>
          <w:szCs w:val="23"/>
        </w:rPr>
        <w:t xml:space="preserve"> </w:t>
      </w:r>
      <w:r>
        <w:rPr>
          <w:rFonts w:ascii="Times New Roman" w:eastAsia="TimesNewRoman" w:hAnsi="Times New Roman" w:cs="Times New Roman"/>
          <w:sz w:val="24"/>
          <w:szCs w:val="24"/>
        </w:rPr>
        <w:t>D</w:t>
      </w:r>
      <w:r w:rsidRPr="00A2307A">
        <w:rPr>
          <w:rFonts w:ascii="Times New Roman" w:eastAsia="TimesNewRoman" w:hAnsi="Times New Roman" w:cs="Times New Roman"/>
          <w:sz w:val="24"/>
          <w:szCs w:val="24"/>
        </w:rPr>
        <w:t>engan adanya kepemilikan</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saham oleh pihak manajemen, maka manajemen akan ikut serta aktif</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dala</w:t>
      </w:r>
      <w:r>
        <w:rPr>
          <w:rFonts w:ascii="Times New Roman" w:eastAsia="TimesNewRoman" w:hAnsi="Times New Roman" w:cs="Times New Roman"/>
          <w:sz w:val="24"/>
          <w:szCs w:val="24"/>
        </w:rPr>
        <w:t xml:space="preserve">m pengambilan keputusan dan </w:t>
      </w:r>
      <w:r w:rsidRPr="00A2307A">
        <w:rPr>
          <w:rFonts w:ascii="Times New Roman" w:eastAsia="TimesNewRoman" w:hAnsi="Times New Roman" w:cs="Times New Roman"/>
          <w:sz w:val="24"/>
          <w:szCs w:val="24"/>
        </w:rPr>
        <w:t>akan memperoleh manfaat</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langsung atas keputusan yang diambilnya, namun juga akan menanggung</w:t>
      </w:r>
      <w:r>
        <w:rPr>
          <w:rFonts w:ascii="Times New Roman" w:eastAsia="TimesNewRoman" w:hAnsi="Times New Roman" w:cs="Times New Roman"/>
          <w:sz w:val="24"/>
          <w:szCs w:val="24"/>
        </w:rPr>
        <w:t xml:space="preserve"> </w:t>
      </w:r>
      <w:r w:rsidRPr="00A2307A">
        <w:rPr>
          <w:rFonts w:ascii="Times New Roman" w:eastAsia="TimesNewRoman" w:hAnsi="Times New Roman" w:cs="Times New Roman"/>
          <w:sz w:val="24"/>
          <w:szCs w:val="24"/>
        </w:rPr>
        <w:t>risiko secara langsung bila keputusan itu salah</w:t>
      </w:r>
      <w:r>
        <w:rPr>
          <w:rFonts w:ascii="Times New Roman" w:eastAsia="TimesNewRoman" w:hAnsi="Times New Roman" w:cs="Times New Roman"/>
          <w:sz w:val="24"/>
          <w:szCs w:val="24"/>
        </w:rPr>
        <w:t xml:space="preserve"> (Yuniarti, 2014)</w:t>
      </w:r>
      <w:r w:rsidRPr="00A2307A">
        <w:rPr>
          <w:rFonts w:ascii="Times New Roman" w:eastAsia="TimesNewRoman" w:hAnsi="Times New Roman" w:cs="Times New Roman"/>
          <w:sz w:val="24"/>
          <w:szCs w:val="24"/>
        </w:rPr>
        <w:t>.</w:t>
      </w:r>
      <w:r w:rsidRPr="00A2307A">
        <w:rPr>
          <w:sz w:val="23"/>
          <w:szCs w:val="23"/>
        </w:rPr>
        <w:t xml:space="preserve"> </w:t>
      </w:r>
      <w:r w:rsidRPr="004A2509">
        <w:rPr>
          <w:rFonts w:ascii="Times New Roman" w:hAnsi="Times New Roman" w:cs="Times New Roman"/>
          <w:sz w:val="24"/>
          <w:szCs w:val="24"/>
        </w:rPr>
        <w:t>Menurut (indriati, 2018) Semakin besar saham perusahaan yang dimiliki oleh pihak manajerial maka akan memperbaiki kinerja perusahaan.</w:t>
      </w:r>
    </w:p>
    <w:p w:rsidR="00CE0355" w:rsidRDefault="0003634E" w:rsidP="0003634E">
      <w:pPr>
        <w:spacing w:after="0"/>
        <w:jc w:val="both"/>
        <w:rPr>
          <w:rFonts w:ascii="Times New Roman" w:hAnsi="Times New Roman" w:cs="Times New Roman"/>
          <w:b/>
          <w:sz w:val="24"/>
          <w:szCs w:val="24"/>
          <w:lang w:val="en-US"/>
        </w:rPr>
      </w:pPr>
      <w:r>
        <w:rPr>
          <w:rFonts w:ascii="Times New Roman" w:hAnsi="Times New Roman" w:cs="Times New Roman"/>
          <w:b/>
          <w:sz w:val="24"/>
          <w:szCs w:val="24"/>
        </w:rPr>
        <w:t xml:space="preserve">H3 : Kepemilikan Manajerial </w:t>
      </w:r>
      <w:r w:rsidRPr="00AA68EB">
        <w:rPr>
          <w:rFonts w:ascii="Times New Roman" w:hAnsi="Times New Roman" w:cs="Times New Roman"/>
          <w:b/>
          <w:sz w:val="24"/>
          <w:szCs w:val="24"/>
        </w:rPr>
        <w:t>berpengaruh</w:t>
      </w:r>
      <w:r>
        <w:rPr>
          <w:rFonts w:ascii="Times New Roman" w:hAnsi="Times New Roman" w:cs="Times New Roman"/>
          <w:b/>
          <w:sz w:val="24"/>
          <w:szCs w:val="24"/>
        </w:rPr>
        <w:t xml:space="preserve"> negatif</w:t>
      </w:r>
      <w:r w:rsidRPr="00AA68EB">
        <w:rPr>
          <w:rFonts w:ascii="Times New Roman" w:hAnsi="Times New Roman" w:cs="Times New Roman"/>
          <w:b/>
          <w:sz w:val="24"/>
          <w:szCs w:val="24"/>
        </w:rPr>
        <w:t xml:space="preserve"> terhadap Kinerja</w:t>
      </w:r>
      <w:r>
        <w:rPr>
          <w:rFonts w:ascii="Times New Roman" w:hAnsi="Times New Roman" w:cs="Times New Roman"/>
          <w:b/>
          <w:sz w:val="24"/>
          <w:szCs w:val="24"/>
        </w:rPr>
        <w:t xml:space="preserve"> Perusahaan.</w:t>
      </w:r>
    </w:p>
    <w:p w:rsidR="0003634E" w:rsidRPr="0003634E" w:rsidRDefault="0003634E" w:rsidP="0003634E">
      <w:pPr>
        <w:spacing w:after="0"/>
        <w:jc w:val="both"/>
        <w:rPr>
          <w:rFonts w:ascii="Times New Roman" w:hAnsi="Times New Roman" w:cs="Times New Roman"/>
          <w:b/>
          <w:sz w:val="24"/>
          <w:szCs w:val="24"/>
          <w:lang w:val="en-US"/>
        </w:rPr>
      </w:pPr>
    </w:p>
    <w:p w:rsidR="002818D9" w:rsidRDefault="0003634E" w:rsidP="002818D9">
      <w:pPr>
        <w:pStyle w:val="ListParagraph"/>
        <w:numPr>
          <w:ilvl w:val="0"/>
          <w:numId w:val="1"/>
        </w:num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Metode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
    <w:p w:rsidR="002818D9" w:rsidRDefault="002818D9" w:rsidP="002818D9">
      <w:pPr>
        <w:pStyle w:val="ListParagraph"/>
        <w:spacing w:after="0"/>
        <w:ind w:left="360" w:firstLine="360"/>
        <w:jc w:val="both"/>
        <w:rPr>
          <w:rFonts w:ascii="Times New Roman" w:hAnsi="Times New Roman" w:cs="Times New Roman"/>
          <w:sz w:val="24"/>
          <w:szCs w:val="24"/>
          <w:lang w:val="en-US"/>
        </w:rPr>
      </w:pPr>
      <w:r w:rsidRPr="002818D9">
        <w:rPr>
          <w:rFonts w:ascii="Times New Roman" w:hAnsi="Times New Roman" w:cs="Times New Roman"/>
          <w:sz w:val="24"/>
          <w:szCs w:val="24"/>
        </w:rPr>
        <w:t>Penelitian ini merupakan penelitian asosiatif yang bertujuan untuk mengetahui pengaruh atau hubungan antara dua variabel (dependen dan independen). Berdasarkan data yang diperoleh, penelitian ini merupakan jenis penelitian kuantitatif ditunjukkan dengan perhitungan yang berupa angka-angka.</w:t>
      </w:r>
    </w:p>
    <w:p w:rsidR="002818D9" w:rsidRPr="002818D9" w:rsidRDefault="002818D9" w:rsidP="002818D9">
      <w:pPr>
        <w:pStyle w:val="ListParagraph"/>
        <w:spacing w:after="0"/>
        <w:ind w:left="360" w:firstLine="360"/>
        <w:jc w:val="both"/>
        <w:rPr>
          <w:rFonts w:ascii="Times New Roman" w:hAnsi="Times New Roman" w:cs="Times New Roman"/>
          <w:b/>
          <w:sz w:val="24"/>
          <w:szCs w:val="24"/>
          <w:lang w:val="en-US"/>
        </w:rPr>
      </w:pPr>
    </w:p>
    <w:p w:rsidR="0003634E" w:rsidRDefault="002818D9" w:rsidP="0003634E">
      <w:pPr>
        <w:pStyle w:val="ListParagraph"/>
        <w:spacing w:after="0"/>
        <w:ind w:left="360"/>
        <w:jc w:val="both"/>
        <w:rPr>
          <w:rFonts w:ascii="Times New Roman" w:hAnsi="Times New Roman" w:cs="Times New Roman"/>
          <w:b/>
          <w:sz w:val="24"/>
          <w:szCs w:val="24"/>
          <w:lang w:val="en-US"/>
        </w:rPr>
      </w:pPr>
      <w:r w:rsidRPr="00094764">
        <w:rPr>
          <w:rFonts w:ascii="Times New Roman" w:hAnsi="Times New Roman" w:cs="Times New Roman"/>
          <w:b/>
          <w:sz w:val="24"/>
          <w:szCs w:val="24"/>
        </w:rPr>
        <w:t>Populasi dan Sampel</w:t>
      </w:r>
    </w:p>
    <w:p w:rsidR="00501208" w:rsidRPr="00094764" w:rsidRDefault="002818D9" w:rsidP="00501208">
      <w:pPr>
        <w:pStyle w:val="ListParagraph"/>
        <w:spacing w:line="240" w:lineRule="auto"/>
        <w:ind w:left="360" w:firstLine="360"/>
        <w:jc w:val="both"/>
        <w:rPr>
          <w:rFonts w:ascii="Times New Roman" w:hAnsi="Times New Roman" w:cs="Times New Roman"/>
          <w:b/>
          <w:sz w:val="24"/>
          <w:szCs w:val="24"/>
        </w:rPr>
      </w:pPr>
      <w:r w:rsidRPr="00094764">
        <w:rPr>
          <w:rFonts w:ascii="Times New Roman" w:hAnsi="Times New Roman" w:cs="Times New Roman"/>
          <w:sz w:val="24"/>
          <w:szCs w:val="24"/>
        </w:rPr>
        <w:t>Populasi dalam penelitian ini adalah seluruh perus</w:t>
      </w:r>
      <w:r>
        <w:rPr>
          <w:rFonts w:ascii="Times New Roman" w:hAnsi="Times New Roman" w:cs="Times New Roman"/>
          <w:sz w:val="24"/>
          <w:szCs w:val="24"/>
        </w:rPr>
        <w:t xml:space="preserve">ahaan yang bergerak pada sub sektor Tambang Batu Bara </w:t>
      </w:r>
      <w:r w:rsidRPr="00094764">
        <w:rPr>
          <w:rFonts w:ascii="Times New Roman" w:hAnsi="Times New Roman" w:cs="Times New Roman"/>
          <w:sz w:val="24"/>
          <w:szCs w:val="24"/>
        </w:rPr>
        <w:t>yang terdaftar</w:t>
      </w:r>
      <w:r>
        <w:rPr>
          <w:rFonts w:ascii="Times New Roman" w:hAnsi="Times New Roman" w:cs="Times New Roman"/>
          <w:sz w:val="24"/>
          <w:szCs w:val="24"/>
        </w:rPr>
        <w:t xml:space="preserve"> di Bursa Efek Indonesia (BEI).</w:t>
      </w:r>
      <w:r>
        <w:rPr>
          <w:rFonts w:ascii="Times New Roman" w:hAnsi="Times New Roman" w:cs="Times New Roman"/>
          <w:sz w:val="24"/>
          <w:szCs w:val="24"/>
          <w:lang w:val="en-US"/>
        </w:rPr>
        <w:t xml:space="preserve"> </w:t>
      </w:r>
      <w:r w:rsidRPr="00094764">
        <w:rPr>
          <w:rFonts w:ascii="Times New Roman" w:hAnsi="Times New Roman" w:cs="Times New Roman"/>
          <w:sz w:val="24"/>
          <w:szCs w:val="24"/>
        </w:rPr>
        <w:t xml:space="preserve">Teknik pengambilan sampel dalam penelitian ini menggunakan teknik </w:t>
      </w:r>
      <w:r w:rsidRPr="00094764">
        <w:rPr>
          <w:rFonts w:ascii="Times New Roman" w:hAnsi="Times New Roman" w:cs="Times New Roman"/>
          <w:i/>
          <w:iCs/>
          <w:sz w:val="24"/>
          <w:szCs w:val="24"/>
        </w:rPr>
        <w:t>purposive sampling</w:t>
      </w:r>
      <w:r w:rsidRPr="00094764">
        <w:rPr>
          <w:rFonts w:ascii="Times New Roman" w:hAnsi="Times New Roman" w:cs="Times New Roman"/>
          <w:sz w:val="24"/>
          <w:szCs w:val="24"/>
        </w:rPr>
        <w:t>, yaitu suatu teknik penentuan sampel dengan pertimbangan dan krite</w:t>
      </w:r>
      <w:r>
        <w:rPr>
          <w:rFonts w:ascii="Times New Roman" w:hAnsi="Times New Roman" w:cs="Times New Roman"/>
          <w:sz w:val="24"/>
          <w:szCs w:val="24"/>
        </w:rPr>
        <w:t>ria tertentu</w:t>
      </w:r>
      <w:r w:rsidRPr="00094764">
        <w:rPr>
          <w:rFonts w:ascii="Times New Roman" w:hAnsi="Times New Roman" w:cs="Times New Roman"/>
          <w:sz w:val="24"/>
          <w:szCs w:val="24"/>
        </w:rPr>
        <w:t>.</w:t>
      </w:r>
      <w:r w:rsidR="00501208" w:rsidRPr="00501208">
        <w:rPr>
          <w:rFonts w:ascii="Times New Roman" w:hAnsi="Times New Roman" w:cs="Times New Roman"/>
          <w:sz w:val="24"/>
          <w:szCs w:val="24"/>
        </w:rPr>
        <w:t xml:space="preserve"> </w:t>
      </w:r>
      <w:r w:rsidR="00501208" w:rsidRPr="00094764">
        <w:rPr>
          <w:rFonts w:ascii="Times New Roman" w:hAnsi="Times New Roman" w:cs="Times New Roman"/>
          <w:sz w:val="24"/>
          <w:szCs w:val="24"/>
        </w:rPr>
        <w:t>Berikut ini adalah kriteria sampel yang digunakan dalam penelitian ini:</w:t>
      </w:r>
    </w:p>
    <w:p w:rsidR="00501208" w:rsidRPr="00094764" w:rsidRDefault="00501208" w:rsidP="00501208">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w:t>
      </w:r>
      <w:r>
        <w:rPr>
          <w:rFonts w:ascii="Times New Roman" w:hAnsi="Times New Roman" w:cs="Times New Roman"/>
          <w:sz w:val="24"/>
          <w:szCs w:val="24"/>
          <w:lang w:val="en-US"/>
        </w:rPr>
        <w:t xml:space="preserve">sub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Tambang Batu Bara</w:t>
      </w:r>
      <w:r w:rsidRPr="00094764">
        <w:rPr>
          <w:rFonts w:ascii="Times New Roman" w:hAnsi="Times New Roman" w:cs="Times New Roman"/>
          <w:sz w:val="24"/>
          <w:szCs w:val="24"/>
        </w:rPr>
        <w:t xml:space="preserve"> yang terdaftar di</w:t>
      </w:r>
      <w:r>
        <w:rPr>
          <w:rFonts w:ascii="Times New Roman" w:hAnsi="Times New Roman" w:cs="Times New Roman"/>
          <w:sz w:val="24"/>
          <w:szCs w:val="24"/>
        </w:rPr>
        <w:t xml:space="preserve"> Bursa Efek Indonesia</w:t>
      </w:r>
      <w:r>
        <w:rPr>
          <w:rFonts w:ascii="Times New Roman" w:hAnsi="Times New Roman" w:cs="Times New Roman"/>
          <w:sz w:val="24"/>
          <w:szCs w:val="24"/>
          <w:lang w:val="en-US"/>
        </w:rPr>
        <w:t xml:space="preserve"> (BEI)</w:t>
      </w:r>
      <w:r>
        <w:rPr>
          <w:rFonts w:ascii="Times New Roman" w:hAnsi="Times New Roman" w:cs="Times New Roman"/>
          <w:sz w:val="24"/>
          <w:szCs w:val="24"/>
        </w:rPr>
        <w:t xml:space="preserve"> tahun 2014</w:t>
      </w:r>
      <w:r w:rsidRPr="00094764">
        <w:rPr>
          <w:rFonts w:ascii="Times New Roman" w:hAnsi="Times New Roman" w:cs="Times New Roman"/>
          <w:sz w:val="24"/>
          <w:szCs w:val="24"/>
        </w:rPr>
        <w:t>-2018.</w:t>
      </w:r>
    </w:p>
    <w:p w:rsidR="00501208" w:rsidRPr="00094764" w:rsidRDefault="00501208" w:rsidP="00501208">
      <w:pPr>
        <w:pStyle w:val="ListParagraph"/>
        <w:numPr>
          <w:ilvl w:val="0"/>
          <w:numId w:val="4"/>
        </w:numPr>
        <w:spacing w:line="240" w:lineRule="auto"/>
        <w:jc w:val="both"/>
        <w:rPr>
          <w:rFonts w:ascii="Times New Roman" w:hAnsi="Times New Roman" w:cs="Times New Roman"/>
          <w:sz w:val="24"/>
          <w:szCs w:val="24"/>
        </w:rPr>
      </w:pPr>
      <w:r w:rsidRPr="00094764">
        <w:rPr>
          <w:rFonts w:ascii="Times New Roman" w:hAnsi="Times New Roman" w:cs="Times New Roman"/>
          <w:sz w:val="24"/>
          <w:szCs w:val="24"/>
        </w:rPr>
        <w:t xml:space="preserve">Perusahaan </w:t>
      </w:r>
      <w:r>
        <w:rPr>
          <w:rFonts w:ascii="Times New Roman" w:hAnsi="Times New Roman" w:cs="Times New Roman"/>
          <w:sz w:val="24"/>
          <w:szCs w:val="24"/>
          <w:lang w:val="en-US"/>
        </w:rPr>
        <w:t xml:space="preserve">sub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Tambang Batu Bara</w:t>
      </w:r>
      <w:r w:rsidRPr="00094764">
        <w:rPr>
          <w:rFonts w:ascii="Times New Roman" w:hAnsi="Times New Roman" w:cs="Times New Roman"/>
          <w:sz w:val="24"/>
          <w:szCs w:val="24"/>
        </w:rPr>
        <w:t xml:space="preserve">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sidRPr="00094764">
        <w:rPr>
          <w:rFonts w:ascii="Times New Roman" w:hAnsi="Times New Roman" w:cs="Times New Roman"/>
          <w:sz w:val="24"/>
          <w:szCs w:val="24"/>
        </w:rPr>
        <w:t xml:space="preserve"> menerbitkan </w:t>
      </w:r>
      <w:r w:rsidRPr="00D91D0D">
        <w:rPr>
          <w:rFonts w:ascii="Times New Roman" w:hAnsi="Times New Roman" w:cs="Times New Roman"/>
          <w:i/>
          <w:sz w:val="24"/>
          <w:szCs w:val="24"/>
          <w:lang w:val="en-US"/>
        </w:rPr>
        <w:t>annual report</w:t>
      </w:r>
      <w:r w:rsidRPr="00094764">
        <w:rPr>
          <w:rFonts w:ascii="Times New Roman" w:hAnsi="Times New Roman" w:cs="Times New Roman"/>
          <w:sz w:val="24"/>
          <w:szCs w:val="24"/>
        </w:rPr>
        <w:t xml:space="preserve"> untuk periode yang berakhir</w:t>
      </w:r>
      <w:r>
        <w:rPr>
          <w:rFonts w:ascii="Times New Roman" w:hAnsi="Times New Roman" w:cs="Times New Roman"/>
          <w:sz w:val="24"/>
          <w:szCs w:val="24"/>
        </w:rPr>
        <w:t xml:space="preserve"> 31 Desember selama periode 2014</w:t>
      </w:r>
      <w:r w:rsidRPr="00094764">
        <w:rPr>
          <w:rFonts w:ascii="Times New Roman" w:hAnsi="Times New Roman" w:cs="Times New Roman"/>
          <w:sz w:val="24"/>
          <w:szCs w:val="24"/>
        </w:rPr>
        <w:t>-2018.</w:t>
      </w:r>
    </w:p>
    <w:p w:rsidR="000F4F8F" w:rsidRPr="000F4F8F" w:rsidRDefault="00501208" w:rsidP="000F4F8F">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Perusahaan sub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Tambang </w:t>
      </w:r>
      <w:proofErr w:type="spellStart"/>
      <w:r>
        <w:rPr>
          <w:rFonts w:ascii="Times New Roman" w:hAnsi="Times New Roman" w:cs="Times New Roman"/>
          <w:sz w:val="24"/>
          <w:szCs w:val="24"/>
          <w:lang w:val="en-US"/>
        </w:rPr>
        <w:t>Batu</w:t>
      </w:r>
      <w:proofErr w:type="spellEnd"/>
      <w:r>
        <w:rPr>
          <w:rFonts w:ascii="Times New Roman" w:hAnsi="Times New Roman" w:cs="Times New Roman"/>
          <w:sz w:val="24"/>
          <w:szCs w:val="24"/>
          <w:lang w:val="en-US"/>
        </w:rPr>
        <w:t xml:space="preserve"> Bara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2014-2018.</w:t>
      </w:r>
    </w:p>
    <w:p w:rsidR="000F4F8F" w:rsidRPr="000F4F8F" w:rsidRDefault="000F4F8F" w:rsidP="000F4F8F">
      <w:pPr>
        <w:pStyle w:val="ListParagraph"/>
        <w:spacing w:line="240" w:lineRule="auto"/>
        <w:jc w:val="both"/>
        <w:rPr>
          <w:rFonts w:ascii="Times New Roman" w:hAnsi="Times New Roman" w:cs="Times New Roman"/>
          <w:sz w:val="24"/>
          <w:szCs w:val="24"/>
        </w:rPr>
      </w:pPr>
    </w:p>
    <w:p w:rsidR="002818D9" w:rsidRDefault="000F4F8F" w:rsidP="000F4F8F">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0F4F8F" w:rsidRDefault="000F4F8F" w:rsidP="00877B34">
      <w:pPr>
        <w:autoSpaceDE w:val="0"/>
        <w:autoSpaceDN w:val="0"/>
        <w:adjustRightInd w:val="0"/>
        <w:spacing w:after="0"/>
        <w:ind w:firstLine="720"/>
        <w:jc w:val="both"/>
        <w:rPr>
          <w:rFonts w:ascii="Times New Roman" w:eastAsia="TimesNewRoman" w:hAnsi="Times New Roman" w:cs="Times New Roman"/>
          <w:b/>
          <w:sz w:val="24"/>
          <w:szCs w:val="24"/>
          <w:lang w:val="en-US"/>
        </w:rPr>
      </w:pPr>
      <w:r w:rsidRPr="000F4F8F">
        <w:rPr>
          <w:rFonts w:ascii="Times New Roman" w:hAnsi="Times New Roman" w:cs="Times New Roman"/>
          <w:sz w:val="24"/>
          <w:szCs w:val="24"/>
        </w:rPr>
        <w:t xml:space="preserve">Variabel independen  adalah variabel yang mempengaruhi variabel lainnya. </w:t>
      </w:r>
      <w:proofErr w:type="spellStart"/>
      <w:proofErr w:type="gramStart"/>
      <w:r w:rsidRPr="000F4F8F">
        <w:rPr>
          <w:rFonts w:ascii="Times New Roman" w:hAnsi="Times New Roman" w:cs="Times New Roman"/>
          <w:sz w:val="24"/>
          <w:szCs w:val="24"/>
          <w:lang w:val="en-US"/>
        </w:rPr>
        <w:t>Dalam</w:t>
      </w:r>
      <w:proofErr w:type="spellEnd"/>
      <w:r w:rsidRPr="000F4F8F">
        <w:rPr>
          <w:rFonts w:ascii="Times New Roman" w:hAnsi="Times New Roman" w:cs="Times New Roman"/>
          <w:sz w:val="24"/>
          <w:szCs w:val="24"/>
          <w:lang w:val="en-US"/>
        </w:rPr>
        <w:t xml:space="preserve"> p</w:t>
      </w:r>
      <w:r w:rsidRPr="000F4F8F">
        <w:rPr>
          <w:rFonts w:ascii="Times New Roman" w:hAnsi="Times New Roman" w:cs="Times New Roman"/>
          <w:sz w:val="24"/>
          <w:szCs w:val="24"/>
        </w:rPr>
        <w:t>enelitian ini menggunakan empat variabel independen yaitu</w:t>
      </w:r>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Ukuran</w:t>
      </w:r>
      <w:proofErr w:type="spellEnd"/>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Dewan</w:t>
      </w:r>
      <w:proofErr w:type="spellEnd"/>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Komisaris</w:t>
      </w:r>
      <w:proofErr w:type="spellEnd"/>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Komite</w:t>
      </w:r>
      <w:proofErr w:type="spellEnd"/>
      <w:r w:rsidRPr="000F4F8F">
        <w:rPr>
          <w:rFonts w:ascii="Times New Roman" w:hAnsi="Times New Roman" w:cs="Times New Roman"/>
          <w:sz w:val="24"/>
          <w:szCs w:val="24"/>
          <w:lang w:val="en-US"/>
        </w:rPr>
        <w:t xml:space="preserve"> Audit, </w:t>
      </w:r>
      <w:proofErr w:type="spellStart"/>
      <w:r w:rsidRPr="000F4F8F">
        <w:rPr>
          <w:rFonts w:ascii="Times New Roman" w:hAnsi="Times New Roman" w:cs="Times New Roman"/>
          <w:sz w:val="24"/>
          <w:szCs w:val="24"/>
          <w:lang w:val="en-US"/>
        </w:rPr>
        <w:t>dan</w:t>
      </w:r>
      <w:proofErr w:type="spellEnd"/>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Kepemilikan</w:t>
      </w:r>
      <w:proofErr w:type="spellEnd"/>
      <w:r w:rsidRPr="000F4F8F">
        <w:rPr>
          <w:rFonts w:ascii="Times New Roman" w:hAnsi="Times New Roman" w:cs="Times New Roman"/>
          <w:sz w:val="24"/>
          <w:szCs w:val="24"/>
          <w:lang w:val="en-US"/>
        </w:rPr>
        <w:t xml:space="preserve"> </w:t>
      </w:r>
      <w:proofErr w:type="spellStart"/>
      <w:r w:rsidRPr="000F4F8F">
        <w:rPr>
          <w:rFonts w:ascii="Times New Roman" w:hAnsi="Times New Roman" w:cs="Times New Roman"/>
          <w:sz w:val="24"/>
          <w:szCs w:val="24"/>
          <w:lang w:val="en-US"/>
        </w:rPr>
        <w:t>Manajerial</w:t>
      </w:r>
      <w:proofErr w:type="spellEnd"/>
      <w:r w:rsidRPr="000F4F8F">
        <w:rPr>
          <w:rFonts w:ascii="Times New Roman" w:hAnsi="Times New Roman" w:cs="Times New Roman"/>
          <w:sz w:val="24"/>
          <w:szCs w:val="24"/>
          <w:lang w:val="en-US"/>
        </w:rPr>
        <w:t>.</w:t>
      </w:r>
      <w:proofErr w:type="gramEnd"/>
      <w:r w:rsidRPr="000F4F8F">
        <w:rPr>
          <w:rFonts w:ascii="Times New Roman" w:hAnsi="Times New Roman" w:cs="Times New Roman"/>
          <w:sz w:val="24"/>
          <w:szCs w:val="24"/>
          <w:lang w:val="en-US"/>
        </w:rPr>
        <w:t xml:space="preserve"> </w:t>
      </w:r>
      <w:r w:rsidRPr="000F4F8F">
        <w:rPr>
          <w:rFonts w:ascii="Times New Roman" w:eastAsia="TimesNewRoman" w:hAnsi="Times New Roman" w:cs="Times New Roman"/>
          <w:sz w:val="24"/>
          <w:szCs w:val="24"/>
        </w:rPr>
        <w:t>Pengukuran dewan komisaris dilakukan berdasarkan jumlah anggota dewan komisaris yang bertugas dalam suatu perusahaan yang disebutkan dalam laporan tahunan.</w:t>
      </w:r>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Komite</w:t>
      </w:r>
      <w:proofErr w:type="spellEnd"/>
      <w:r w:rsidRPr="000F4F8F">
        <w:rPr>
          <w:rFonts w:ascii="Times New Roman" w:eastAsia="TimesNewRoman" w:hAnsi="Times New Roman" w:cs="Times New Roman"/>
          <w:sz w:val="24"/>
          <w:szCs w:val="24"/>
          <w:lang w:val="en-US"/>
        </w:rPr>
        <w:t xml:space="preserve"> Audit </w:t>
      </w:r>
      <w:proofErr w:type="spellStart"/>
      <w:r w:rsidRPr="000F4F8F">
        <w:rPr>
          <w:rFonts w:ascii="Times New Roman" w:eastAsia="TimesNewRoman" w:hAnsi="Times New Roman" w:cs="Times New Roman"/>
          <w:sz w:val="24"/>
          <w:szCs w:val="24"/>
          <w:lang w:val="en-US"/>
        </w:rPr>
        <w:t>diukur</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dengan</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jumlah</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keseluruhan</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komite</w:t>
      </w:r>
      <w:proofErr w:type="spellEnd"/>
      <w:r w:rsidRPr="000F4F8F">
        <w:rPr>
          <w:rFonts w:ascii="Times New Roman" w:eastAsia="TimesNewRoman" w:hAnsi="Times New Roman" w:cs="Times New Roman"/>
          <w:sz w:val="24"/>
          <w:szCs w:val="24"/>
          <w:lang w:val="en-US"/>
        </w:rPr>
        <w:t xml:space="preserve"> audit yang </w:t>
      </w:r>
      <w:proofErr w:type="spellStart"/>
      <w:r w:rsidRPr="000F4F8F">
        <w:rPr>
          <w:rFonts w:ascii="Times New Roman" w:eastAsia="TimesNewRoman" w:hAnsi="Times New Roman" w:cs="Times New Roman"/>
          <w:sz w:val="24"/>
          <w:szCs w:val="24"/>
          <w:lang w:val="en-US"/>
        </w:rPr>
        <w:t>ada</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pada</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perusahaan</w:t>
      </w:r>
      <w:proofErr w:type="spellEnd"/>
      <w:r w:rsidRPr="000F4F8F">
        <w:rPr>
          <w:rFonts w:ascii="Times New Roman" w:eastAsia="TimesNewRoman" w:hAnsi="Times New Roman" w:cs="Times New Roman"/>
          <w:sz w:val="24"/>
          <w:szCs w:val="24"/>
          <w:lang w:val="en-US"/>
        </w:rPr>
        <w:t xml:space="preserve">. </w:t>
      </w:r>
      <w:proofErr w:type="gramStart"/>
      <w:r w:rsidRPr="000F4F8F">
        <w:rPr>
          <w:rFonts w:ascii="Times New Roman" w:eastAsia="TimesNewRoman" w:hAnsi="Times New Roman" w:cs="Times New Roman"/>
          <w:sz w:val="24"/>
          <w:szCs w:val="24"/>
          <w:lang w:val="en-US"/>
        </w:rPr>
        <w:t xml:space="preserve">Data </w:t>
      </w:r>
      <w:proofErr w:type="spellStart"/>
      <w:r w:rsidRPr="000F4F8F">
        <w:rPr>
          <w:rFonts w:ascii="Times New Roman" w:eastAsia="TimesNewRoman" w:hAnsi="Times New Roman" w:cs="Times New Roman"/>
          <w:sz w:val="24"/>
          <w:szCs w:val="24"/>
          <w:lang w:val="en-US"/>
        </w:rPr>
        <w:t>variabel</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ini</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diperoleh</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dari</w:t>
      </w:r>
      <w:proofErr w:type="spellEnd"/>
      <w:r w:rsidRPr="000F4F8F">
        <w:rPr>
          <w:rFonts w:ascii="Times New Roman" w:eastAsia="TimesNewRoman" w:hAnsi="Times New Roman" w:cs="Times New Roman"/>
          <w:sz w:val="24"/>
          <w:szCs w:val="24"/>
          <w:lang w:val="en-US"/>
        </w:rPr>
        <w:t xml:space="preserve"> </w:t>
      </w:r>
      <w:r w:rsidRPr="000F4F8F">
        <w:rPr>
          <w:rFonts w:ascii="Times New Roman" w:eastAsia="TimesNewRoman" w:hAnsi="Times New Roman" w:cs="Times New Roman"/>
          <w:i/>
          <w:sz w:val="24"/>
          <w:szCs w:val="24"/>
          <w:lang w:val="en-US"/>
        </w:rPr>
        <w:t>annual report</w:t>
      </w:r>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perusahaan</w:t>
      </w:r>
      <w:proofErr w:type="spellEnd"/>
      <w:r w:rsidRPr="000F4F8F">
        <w:rPr>
          <w:rFonts w:ascii="Times New Roman" w:eastAsia="TimesNewRoman" w:hAnsi="Times New Roman" w:cs="Times New Roman"/>
          <w:sz w:val="24"/>
          <w:szCs w:val="24"/>
          <w:lang w:val="en-US"/>
        </w:rPr>
        <w:t>.</w:t>
      </w:r>
      <w:proofErr w:type="gram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Kepemilikan</w:t>
      </w:r>
      <w:proofErr w:type="spellEnd"/>
      <w:r w:rsidRPr="000F4F8F">
        <w:rPr>
          <w:rFonts w:ascii="Times New Roman" w:eastAsia="TimesNewRoman" w:hAnsi="Times New Roman" w:cs="Times New Roman"/>
          <w:sz w:val="24"/>
          <w:szCs w:val="24"/>
          <w:lang w:val="en-US"/>
        </w:rPr>
        <w:t xml:space="preserve"> </w:t>
      </w:r>
      <w:proofErr w:type="spellStart"/>
      <w:r w:rsidRPr="000F4F8F">
        <w:rPr>
          <w:rFonts w:ascii="Times New Roman" w:eastAsia="TimesNewRoman" w:hAnsi="Times New Roman" w:cs="Times New Roman"/>
          <w:sz w:val="24"/>
          <w:szCs w:val="24"/>
          <w:lang w:val="en-US"/>
        </w:rPr>
        <w:t>Manajerial</w:t>
      </w:r>
      <w:proofErr w:type="spellEnd"/>
      <w:r w:rsidRPr="000F4F8F">
        <w:rPr>
          <w:rFonts w:ascii="Times New Roman" w:eastAsia="TimesNewRoman" w:hAnsi="Times New Roman" w:cs="Times New Roman"/>
          <w:sz w:val="24"/>
          <w:szCs w:val="24"/>
          <w:lang w:val="en-US"/>
        </w:rPr>
        <w:t xml:space="preserve"> </w:t>
      </w:r>
      <w:r w:rsidRPr="000F4F8F">
        <w:rPr>
          <w:rFonts w:ascii="Times New Roman" w:eastAsia="TimesNewRoman" w:hAnsi="Times New Roman" w:cs="Times New Roman"/>
          <w:sz w:val="24"/>
          <w:szCs w:val="24"/>
        </w:rPr>
        <w:t>Kepemilikan Manajerial diukur dengan menghitung persentase (%) jumlah lembar saham yang dimilki oleh pihak manajemen yaitu manajer, komisaris terafiliasi (di luar komisaris independen), dan direksi dibagi dengan total jumlah lembar saham yang beredar.</w:t>
      </w:r>
      <w:r w:rsidR="00877B34">
        <w:rPr>
          <w:rFonts w:ascii="Times New Roman" w:eastAsia="TimesNewRoman" w:hAnsi="Times New Roman" w:cs="Times New Roman"/>
          <w:sz w:val="24"/>
          <w:szCs w:val="24"/>
          <w:lang w:val="en-US"/>
        </w:rPr>
        <w:t xml:space="preserve"> </w:t>
      </w:r>
      <w:proofErr w:type="gramStart"/>
      <w:r w:rsidR="00877B34">
        <w:rPr>
          <w:rFonts w:ascii="Times New Roman" w:eastAsia="TimesNewRoman" w:hAnsi="Times New Roman" w:cs="Times New Roman"/>
          <w:sz w:val="24"/>
          <w:szCs w:val="24"/>
          <w:lang w:val="en-US"/>
        </w:rPr>
        <w:t xml:space="preserve">Data </w:t>
      </w:r>
      <w:proofErr w:type="spellStart"/>
      <w:r w:rsidR="00877B34">
        <w:rPr>
          <w:rFonts w:ascii="Times New Roman" w:eastAsia="TimesNewRoman" w:hAnsi="Times New Roman" w:cs="Times New Roman"/>
          <w:sz w:val="24"/>
          <w:szCs w:val="24"/>
          <w:lang w:val="en-US"/>
        </w:rPr>
        <w:t>dari</w:t>
      </w:r>
      <w:proofErr w:type="spellEnd"/>
      <w:r w:rsidR="00877B34">
        <w:rPr>
          <w:rFonts w:ascii="Times New Roman" w:eastAsia="TimesNewRoman" w:hAnsi="Times New Roman" w:cs="Times New Roman"/>
          <w:sz w:val="24"/>
          <w:szCs w:val="24"/>
          <w:lang w:val="en-US"/>
        </w:rPr>
        <w:t xml:space="preserve"> </w:t>
      </w:r>
      <w:proofErr w:type="spellStart"/>
      <w:r w:rsidR="00877B34">
        <w:rPr>
          <w:rFonts w:ascii="Times New Roman" w:eastAsia="TimesNewRoman" w:hAnsi="Times New Roman" w:cs="Times New Roman"/>
          <w:sz w:val="24"/>
          <w:szCs w:val="24"/>
          <w:lang w:val="en-US"/>
        </w:rPr>
        <w:t>variabel</w:t>
      </w:r>
      <w:proofErr w:type="spellEnd"/>
      <w:r w:rsidR="00877B34">
        <w:rPr>
          <w:rFonts w:ascii="Times New Roman" w:eastAsia="TimesNewRoman" w:hAnsi="Times New Roman" w:cs="Times New Roman"/>
          <w:sz w:val="24"/>
          <w:szCs w:val="24"/>
          <w:lang w:val="en-US"/>
        </w:rPr>
        <w:t xml:space="preserve"> </w:t>
      </w:r>
      <w:proofErr w:type="spellStart"/>
      <w:r w:rsidR="00877B34">
        <w:rPr>
          <w:rFonts w:ascii="Times New Roman" w:eastAsia="TimesNewRoman" w:hAnsi="Times New Roman" w:cs="Times New Roman"/>
          <w:sz w:val="24"/>
          <w:szCs w:val="24"/>
          <w:lang w:val="en-US"/>
        </w:rPr>
        <w:t>ini</w:t>
      </w:r>
      <w:proofErr w:type="spellEnd"/>
      <w:r w:rsidR="00877B34">
        <w:rPr>
          <w:rFonts w:ascii="Times New Roman" w:eastAsia="TimesNewRoman" w:hAnsi="Times New Roman" w:cs="Times New Roman"/>
          <w:sz w:val="24"/>
          <w:szCs w:val="24"/>
          <w:lang w:val="en-US"/>
        </w:rPr>
        <w:t xml:space="preserve"> </w:t>
      </w:r>
      <w:proofErr w:type="spellStart"/>
      <w:r w:rsidR="00877B34">
        <w:rPr>
          <w:rFonts w:ascii="Times New Roman" w:eastAsia="TimesNewRoman" w:hAnsi="Times New Roman" w:cs="Times New Roman"/>
          <w:sz w:val="24"/>
          <w:szCs w:val="24"/>
          <w:lang w:val="en-US"/>
        </w:rPr>
        <w:t>diperoleh</w:t>
      </w:r>
      <w:proofErr w:type="spellEnd"/>
      <w:r w:rsidR="00877B34">
        <w:rPr>
          <w:rFonts w:ascii="Times New Roman" w:eastAsia="TimesNewRoman" w:hAnsi="Times New Roman" w:cs="Times New Roman"/>
          <w:sz w:val="24"/>
          <w:szCs w:val="24"/>
          <w:lang w:val="en-US"/>
        </w:rPr>
        <w:t xml:space="preserve"> </w:t>
      </w:r>
      <w:proofErr w:type="spellStart"/>
      <w:r w:rsidR="00877B34">
        <w:rPr>
          <w:rFonts w:ascii="Times New Roman" w:eastAsia="TimesNewRoman" w:hAnsi="Times New Roman" w:cs="Times New Roman"/>
          <w:sz w:val="24"/>
          <w:szCs w:val="24"/>
          <w:lang w:val="en-US"/>
        </w:rPr>
        <w:t>dari</w:t>
      </w:r>
      <w:proofErr w:type="spellEnd"/>
      <w:r w:rsidR="00877B34">
        <w:rPr>
          <w:rFonts w:ascii="Times New Roman" w:eastAsia="TimesNewRoman" w:hAnsi="Times New Roman" w:cs="Times New Roman"/>
          <w:sz w:val="24"/>
          <w:szCs w:val="24"/>
          <w:lang w:val="en-US"/>
        </w:rPr>
        <w:t xml:space="preserve"> </w:t>
      </w:r>
      <w:r w:rsidR="00877B34" w:rsidRPr="00877B34">
        <w:rPr>
          <w:rFonts w:ascii="Times New Roman" w:eastAsia="TimesNewRoman" w:hAnsi="Times New Roman" w:cs="Times New Roman"/>
          <w:i/>
          <w:sz w:val="24"/>
          <w:szCs w:val="24"/>
          <w:lang w:val="en-US"/>
        </w:rPr>
        <w:t>annual report</w:t>
      </w:r>
      <w:r w:rsidR="00877B34">
        <w:rPr>
          <w:rFonts w:ascii="Times New Roman" w:eastAsia="TimesNewRoman" w:hAnsi="Times New Roman" w:cs="Times New Roman"/>
          <w:sz w:val="24"/>
          <w:szCs w:val="24"/>
          <w:lang w:val="en-US"/>
        </w:rPr>
        <w:t xml:space="preserve"> </w:t>
      </w:r>
      <w:proofErr w:type="spellStart"/>
      <w:r w:rsidR="00877B34">
        <w:rPr>
          <w:rFonts w:ascii="Times New Roman" w:eastAsia="TimesNewRoman" w:hAnsi="Times New Roman" w:cs="Times New Roman"/>
          <w:sz w:val="24"/>
          <w:szCs w:val="24"/>
          <w:lang w:val="en-US"/>
        </w:rPr>
        <w:t>perusahaan</w:t>
      </w:r>
      <w:proofErr w:type="spellEnd"/>
      <w:r w:rsidR="00877B34">
        <w:rPr>
          <w:rFonts w:ascii="Times New Roman" w:eastAsia="TimesNewRoman" w:hAnsi="Times New Roman" w:cs="Times New Roman"/>
          <w:sz w:val="24"/>
          <w:szCs w:val="24"/>
          <w:lang w:val="en-US"/>
        </w:rPr>
        <w:t>.</w:t>
      </w:r>
      <w:proofErr w:type="gramEnd"/>
      <w:r w:rsidRPr="000F4F8F">
        <w:rPr>
          <w:rFonts w:ascii="Times New Roman" w:eastAsia="TimesNewRoman" w:hAnsi="Times New Roman" w:cs="Times New Roman"/>
          <w:b/>
          <w:sz w:val="24"/>
          <w:szCs w:val="24"/>
        </w:rPr>
        <w:t xml:space="preserve"> </w:t>
      </w:r>
    </w:p>
    <w:p w:rsidR="00B82A0E" w:rsidRPr="00B82A0E" w:rsidRDefault="00B82A0E" w:rsidP="00877B34">
      <w:pPr>
        <w:autoSpaceDE w:val="0"/>
        <w:autoSpaceDN w:val="0"/>
        <w:adjustRightInd w:val="0"/>
        <w:spacing w:after="0"/>
        <w:ind w:firstLine="720"/>
        <w:jc w:val="both"/>
        <w:rPr>
          <w:rFonts w:ascii="Times New Roman" w:eastAsia="TimesNewRoman" w:hAnsi="Times New Roman" w:cs="Times New Roman"/>
          <w:b/>
          <w:sz w:val="24"/>
          <w:szCs w:val="24"/>
          <w:lang w:val="en-US"/>
        </w:rPr>
      </w:pPr>
      <w:r w:rsidRPr="004154C2">
        <w:rPr>
          <w:rFonts w:ascii="Times New Roman" w:eastAsia="TimesNewRoman" w:hAnsi="Times New Roman" w:cs="Times New Roman"/>
          <w:sz w:val="24"/>
          <w:szCs w:val="24"/>
        </w:rPr>
        <w:t xml:space="preserve">Variabel dependen pada penelitian ini adalah Kinerja Perusahaan. Kinerja perusahaan adalah kemampuan perusahaan dalam menjalankan operasionalnya </w:t>
      </w:r>
      <w:r w:rsidRPr="009D150C">
        <w:rPr>
          <w:rFonts w:ascii="Times New Roman" w:eastAsia="TimesNewRoman" w:hAnsi="Times New Roman" w:cs="Times New Roman"/>
          <w:sz w:val="24"/>
          <w:szCs w:val="24"/>
        </w:rPr>
        <w:t>(Payamta, 2001) dalam (Yuniarti, 2014).</w:t>
      </w:r>
      <w:r w:rsidRPr="004154C2">
        <w:rPr>
          <w:rFonts w:ascii="Times New Roman" w:eastAsia="TimesNewRoman" w:hAnsi="Times New Roman" w:cs="Times New Roman"/>
          <w:sz w:val="24"/>
          <w:szCs w:val="24"/>
        </w:rPr>
        <w:t xml:space="preserve"> Dalam penelitian ini kinerja perusahaan diukur dengan </w:t>
      </w:r>
      <w:r w:rsidRPr="004154C2">
        <w:rPr>
          <w:rFonts w:ascii="Times New Roman" w:eastAsia="TimesNewRoman" w:hAnsi="Times New Roman" w:cs="Times New Roman"/>
          <w:i/>
          <w:sz w:val="24"/>
          <w:szCs w:val="24"/>
        </w:rPr>
        <w:t>(Return On Assets)</w:t>
      </w:r>
      <w:r w:rsidRPr="004154C2">
        <w:rPr>
          <w:rFonts w:ascii="Times New Roman" w:eastAsia="TimesNewRoman" w:hAnsi="Times New Roman" w:cs="Times New Roman"/>
          <w:sz w:val="24"/>
          <w:szCs w:val="24"/>
        </w:rPr>
        <w:t xml:space="preserve"> ROA.</w:t>
      </w:r>
    </w:p>
    <w:p w:rsidR="00B82A0E" w:rsidRPr="00B82A0E" w:rsidRDefault="00B82A0E" w:rsidP="00877B34">
      <w:pPr>
        <w:autoSpaceDE w:val="0"/>
        <w:autoSpaceDN w:val="0"/>
        <w:adjustRightInd w:val="0"/>
        <w:spacing w:after="0"/>
        <w:ind w:firstLine="720"/>
        <w:jc w:val="both"/>
        <w:rPr>
          <w:rFonts w:ascii="Times New Roman" w:eastAsia="TimesNewRoman" w:hAnsi="Times New Roman" w:cs="Times New Roman"/>
          <w:b/>
          <w:sz w:val="24"/>
          <w:szCs w:val="24"/>
          <w:lang w:val="en-US"/>
        </w:rPr>
      </w:pPr>
    </w:p>
    <w:p w:rsidR="00B82A0E" w:rsidRDefault="00B82A0E" w:rsidP="00B82A0E">
      <w:pPr>
        <w:autoSpaceDE w:val="0"/>
        <w:autoSpaceDN w:val="0"/>
        <w:adjustRightInd w:val="0"/>
        <w:spacing w:after="0"/>
        <w:jc w:val="both"/>
        <w:rPr>
          <w:rFonts w:ascii="Times New Roman" w:eastAsia="TimesNewRoman" w:hAnsi="Times New Roman" w:cs="Times New Roman"/>
          <w:b/>
          <w:sz w:val="24"/>
          <w:szCs w:val="24"/>
          <w:lang w:val="en-US"/>
        </w:rPr>
      </w:pPr>
      <w:proofErr w:type="spellStart"/>
      <w:r>
        <w:rPr>
          <w:rFonts w:ascii="Times New Roman" w:eastAsia="TimesNewRoman" w:hAnsi="Times New Roman" w:cs="Times New Roman"/>
          <w:b/>
          <w:sz w:val="24"/>
          <w:szCs w:val="24"/>
          <w:lang w:val="en-US"/>
        </w:rPr>
        <w:t>Metode</w:t>
      </w:r>
      <w:proofErr w:type="spellEnd"/>
      <w:r>
        <w:rPr>
          <w:rFonts w:ascii="Times New Roman" w:eastAsia="TimesNewRoman" w:hAnsi="Times New Roman" w:cs="Times New Roman"/>
          <w:b/>
          <w:sz w:val="24"/>
          <w:szCs w:val="24"/>
          <w:lang w:val="en-US"/>
        </w:rPr>
        <w:t xml:space="preserve"> </w:t>
      </w:r>
      <w:proofErr w:type="spellStart"/>
      <w:r>
        <w:rPr>
          <w:rFonts w:ascii="Times New Roman" w:eastAsia="TimesNewRoman" w:hAnsi="Times New Roman" w:cs="Times New Roman"/>
          <w:b/>
          <w:sz w:val="24"/>
          <w:szCs w:val="24"/>
          <w:lang w:val="en-US"/>
        </w:rPr>
        <w:t>Analisis</w:t>
      </w:r>
      <w:proofErr w:type="spellEnd"/>
      <w:r>
        <w:rPr>
          <w:rFonts w:ascii="Times New Roman" w:eastAsia="TimesNewRoman" w:hAnsi="Times New Roman" w:cs="Times New Roman"/>
          <w:b/>
          <w:sz w:val="24"/>
          <w:szCs w:val="24"/>
          <w:lang w:val="en-US"/>
        </w:rPr>
        <w:t xml:space="preserve"> Data</w:t>
      </w:r>
    </w:p>
    <w:p w:rsidR="00B82A0E" w:rsidRPr="00B82A0E" w:rsidRDefault="00B82A0E" w:rsidP="00B82A0E">
      <w:pPr>
        <w:autoSpaceDE w:val="0"/>
        <w:autoSpaceDN w:val="0"/>
        <w:adjustRightInd w:val="0"/>
        <w:spacing w:after="0"/>
        <w:ind w:firstLine="720"/>
        <w:jc w:val="both"/>
        <w:rPr>
          <w:rFonts w:ascii="Times New Roman" w:eastAsia="TimesNewRoman" w:hAnsi="Times New Roman" w:cs="Times New Roman"/>
          <w:b/>
          <w:sz w:val="24"/>
          <w:szCs w:val="24"/>
          <w:lang w:val="en-US"/>
        </w:rPr>
      </w:pPr>
      <w:r w:rsidRPr="00B82A0E">
        <w:rPr>
          <w:rFonts w:ascii="Times New Roman" w:hAnsi="Times New Roman" w:cs="Times New Roman"/>
          <w:sz w:val="24"/>
          <w:szCs w:val="24"/>
        </w:rPr>
        <w:t>Penelitian ini menggunakan metode analissis regresi berganda</w:t>
      </w:r>
      <w:r>
        <w:rPr>
          <w:rFonts w:ascii="Times New Roman" w:hAnsi="Times New Roman" w:cs="Times New Roman"/>
          <w:sz w:val="24"/>
          <w:szCs w:val="24"/>
        </w:rPr>
        <w:t xml:space="preserve"> dengan variabel </w:t>
      </w:r>
      <w:r w:rsidRPr="00B82A0E">
        <w:rPr>
          <w:rFonts w:ascii="Times New Roman" w:hAnsi="Times New Roman" w:cs="Times New Roman"/>
          <w:sz w:val="24"/>
          <w:szCs w:val="24"/>
        </w:rPr>
        <w:t xml:space="preserve">variabel independen </w:t>
      </w:r>
      <w:r>
        <w:rPr>
          <w:rFonts w:ascii="Times New Roman" w:hAnsi="Times New Roman" w:cs="Times New Roman"/>
          <w:sz w:val="24"/>
          <w:szCs w:val="24"/>
        </w:rPr>
        <w:t xml:space="preserve">yaitu, ukuran dewan komisaris, </w:t>
      </w:r>
      <w:r>
        <w:rPr>
          <w:rFonts w:ascii="Times New Roman" w:hAnsi="Times New Roman" w:cs="Times New Roman"/>
          <w:sz w:val="24"/>
          <w:szCs w:val="24"/>
          <w:lang w:val="en-US"/>
        </w:rPr>
        <w:t>K</w:t>
      </w:r>
      <w:r w:rsidRPr="00B82A0E">
        <w:rPr>
          <w:rFonts w:ascii="Times New Roman" w:hAnsi="Times New Roman" w:cs="Times New Roman"/>
          <w:sz w:val="24"/>
          <w:szCs w:val="24"/>
        </w:rPr>
        <w:t>omi</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lang w:val="en-US"/>
        </w:rPr>
        <w:t xml:space="preserve"> Audit</w:t>
      </w:r>
      <w:r w:rsidRPr="00B82A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Perusahaan</w:t>
      </w:r>
      <w:r w:rsidRPr="00B82A0E">
        <w:rPr>
          <w:rFonts w:ascii="Times New Roman" w:hAnsi="Times New Roman" w:cs="Times New Roman"/>
          <w:sz w:val="24"/>
          <w:szCs w:val="24"/>
        </w:rPr>
        <w:t xml:space="preserve">. Data diolah menggunakan </w:t>
      </w:r>
      <w:r w:rsidRPr="00B82A0E">
        <w:rPr>
          <w:rFonts w:ascii="Times New Roman" w:hAnsi="Times New Roman" w:cs="Times New Roman"/>
          <w:i/>
          <w:sz w:val="24"/>
          <w:szCs w:val="24"/>
        </w:rPr>
        <w:t>software</w:t>
      </w:r>
      <w:r w:rsidRPr="00B82A0E">
        <w:rPr>
          <w:rFonts w:ascii="Times New Roman" w:hAnsi="Times New Roman" w:cs="Times New Roman"/>
          <w:sz w:val="24"/>
          <w:szCs w:val="24"/>
        </w:rPr>
        <w:t xml:space="preserve"> SPSS. Persamaan regresi pada penelitian ini sebagai berikut:</w:t>
      </w:r>
    </w:p>
    <w:p w:rsidR="00B82A0E" w:rsidRPr="00B82A0E" w:rsidRDefault="00B82A0E" w:rsidP="00B82A0E">
      <w:pPr>
        <w:autoSpaceDE w:val="0"/>
        <w:autoSpaceDN w:val="0"/>
        <w:adjustRightInd w:val="0"/>
        <w:spacing w:after="0"/>
        <w:ind w:left="720"/>
        <w:jc w:val="center"/>
        <w:rPr>
          <w:rFonts w:ascii="Times New Roman" w:eastAsia="TimesNewRoman" w:hAnsi="Times New Roman" w:cs="Times New Roman"/>
          <w:color w:val="0D0D0D"/>
          <w:sz w:val="16"/>
          <w:szCs w:val="16"/>
          <w:lang w:val="en-US"/>
        </w:rPr>
      </w:pPr>
      <w:r>
        <w:rPr>
          <w:rFonts w:ascii="Times New Roman" w:eastAsia="TimesNewRoman" w:hAnsi="Times New Roman" w:cs="Times New Roman"/>
          <w:color w:val="0D0D0D"/>
          <w:sz w:val="24"/>
          <w:szCs w:val="24"/>
        </w:rPr>
        <w:t>ROA</w:t>
      </w:r>
      <w:r>
        <w:rPr>
          <w:rFonts w:ascii="Times New Roman" w:eastAsia="TimesNewRoman" w:hAnsi="Times New Roman" w:cs="Times New Roman"/>
          <w:color w:val="0D0D0D"/>
          <w:sz w:val="24"/>
          <w:szCs w:val="24"/>
          <w:lang w:val="en-US"/>
        </w:rPr>
        <w:t xml:space="preserve"> </w:t>
      </w:r>
      <w:r w:rsidRPr="003F6EF1">
        <w:rPr>
          <w:rFonts w:ascii="Times New Roman" w:eastAsia="TimesNewRoman" w:hAnsi="Times New Roman" w:cs="Times New Roman"/>
          <w:color w:val="0D0D0D"/>
          <w:sz w:val="24"/>
          <w:szCs w:val="24"/>
        </w:rPr>
        <w:t>= α +β</w:t>
      </w:r>
      <w:r w:rsidRPr="003F6EF1">
        <w:rPr>
          <w:rFonts w:ascii="Times New Roman" w:eastAsia="TimesNewRoman" w:hAnsi="Times New Roman" w:cs="Times New Roman"/>
          <w:color w:val="0D0D0D"/>
          <w:sz w:val="16"/>
          <w:szCs w:val="16"/>
        </w:rPr>
        <w:t>1</w:t>
      </w:r>
      <w:r>
        <w:rPr>
          <w:rFonts w:ascii="Times New Roman" w:eastAsia="TimesNewRoman" w:hAnsi="Times New Roman" w:cs="Times New Roman"/>
          <w:color w:val="0D0D0D"/>
          <w:sz w:val="24"/>
          <w:szCs w:val="24"/>
          <w:lang w:val="en-US"/>
        </w:rPr>
        <w:t>X</w:t>
      </w:r>
      <w:r w:rsidRPr="00332603">
        <w:rPr>
          <w:rFonts w:ascii="Times New Roman" w:eastAsia="TimesNewRoman" w:hAnsi="Times New Roman" w:cs="Times New Roman"/>
          <w:color w:val="0D0D0D"/>
          <w:sz w:val="24"/>
          <w:szCs w:val="24"/>
          <w:vertAlign w:val="subscript"/>
          <w:lang w:val="en-US"/>
        </w:rPr>
        <w:t>1</w:t>
      </w:r>
      <w:r>
        <w:rPr>
          <w:rFonts w:ascii="Times New Roman" w:eastAsia="TimesNewRoman" w:hAnsi="Times New Roman" w:cs="Times New Roman"/>
          <w:color w:val="0D0D0D"/>
          <w:sz w:val="24"/>
          <w:szCs w:val="24"/>
        </w:rPr>
        <w:t>+</w:t>
      </w:r>
      <w:r w:rsidRPr="003F6EF1">
        <w:rPr>
          <w:rFonts w:ascii="Times New Roman" w:eastAsia="TimesNewRoman" w:hAnsi="Times New Roman" w:cs="Times New Roman"/>
          <w:color w:val="0D0D0D"/>
          <w:sz w:val="24"/>
          <w:szCs w:val="24"/>
        </w:rPr>
        <w:t>β</w:t>
      </w:r>
      <w:r>
        <w:rPr>
          <w:rFonts w:ascii="Times New Roman" w:eastAsia="TimesNewRoman" w:hAnsi="Times New Roman" w:cs="Times New Roman"/>
          <w:color w:val="0D0D0D"/>
          <w:sz w:val="16"/>
          <w:szCs w:val="16"/>
        </w:rPr>
        <w:t>2</w:t>
      </w:r>
      <w:r w:rsidRPr="003F6EF1">
        <w:rPr>
          <w:rFonts w:ascii="Times New Roman" w:eastAsia="TimesNewRoman" w:hAnsi="Times New Roman" w:cs="Times New Roman"/>
          <w:color w:val="0D0D0D"/>
          <w:sz w:val="16"/>
          <w:szCs w:val="16"/>
        </w:rPr>
        <w:t xml:space="preserve"> </w:t>
      </w:r>
      <w:r>
        <w:rPr>
          <w:rFonts w:ascii="Times New Roman" w:eastAsia="TimesNewRoman" w:hAnsi="Times New Roman" w:cs="Times New Roman"/>
          <w:color w:val="0D0D0D"/>
          <w:sz w:val="24"/>
          <w:szCs w:val="24"/>
          <w:lang w:val="en-US"/>
        </w:rPr>
        <w:t>X</w:t>
      </w:r>
      <w:r w:rsidRPr="0045576A">
        <w:rPr>
          <w:rFonts w:ascii="Times New Roman" w:eastAsia="TimesNewRoman" w:hAnsi="Times New Roman" w:cs="Times New Roman"/>
          <w:color w:val="0D0D0D"/>
          <w:sz w:val="24"/>
          <w:szCs w:val="24"/>
          <w:vertAlign w:val="subscript"/>
          <w:lang w:val="en-US"/>
        </w:rPr>
        <w:t>2</w:t>
      </w:r>
      <w:r w:rsidRPr="003F6EF1">
        <w:rPr>
          <w:rFonts w:ascii="Times New Roman" w:eastAsia="TimesNewRoman" w:hAnsi="Times New Roman" w:cs="Times New Roman"/>
          <w:color w:val="0D0D0D"/>
          <w:sz w:val="24"/>
          <w:szCs w:val="24"/>
        </w:rPr>
        <w:t>+β</w:t>
      </w:r>
      <w:r>
        <w:rPr>
          <w:rFonts w:ascii="Times New Roman" w:eastAsia="TimesNewRoman" w:hAnsi="Times New Roman" w:cs="Times New Roman"/>
          <w:color w:val="0D0D0D"/>
          <w:sz w:val="16"/>
          <w:szCs w:val="16"/>
        </w:rPr>
        <w:t>3</w:t>
      </w:r>
      <w:r w:rsidRPr="003F6EF1">
        <w:rPr>
          <w:rFonts w:ascii="Times New Roman" w:eastAsia="TimesNewRoman" w:hAnsi="Times New Roman" w:cs="Times New Roman"/>
          <w:color w:val="0D0D0D"/>
          <w:sz w:val="16"/>
          <w:szCs w:val="16"/>
        </w:rPr>
        <w:t xml:space="preserve"> </w:t>
      </w:r>
      <w:r>
        <w:rPr>
          <w:rFonts w:ascii="Times New Roman" w:eastAsia="TimesNewRoman" w:hAnsi="Times New Roman" w:cs="Times New Roman"/>
          <w:color w:val="0D0D0D"/>
          <w:sz w:val="24"/>
          <w:szCs w:val="24"/>
          <w:lang w:val="en-US"/>
        </w:rPr>
        <w:t>X</w:t>
      </w:r>
      <w:r w:rsidRPr="0045576A">
        <w:rPr>
          <w:rFonts w:ascii="Times New Roman" w:eastAsia="TimesNewRoman" w:hAnsi="Times New Roman" w:cs="Times New Roman"/>
          <w:color w:val="0D0D0D"/>
          <w:sz w:val="24"/>
          <w:szCs w:val="24"/>
          <w:vertAlign w:val="subscript"/>
          <w:lang w:val="en-US"/>
        </w:rPr>
        <w:t>3</w:t>
      </w:r>
      <w:r w:rsidRPr="003F6EF1">
        <w:rPr>
          <w:rFonts w:ascii="Times New Roman" w:eastAsia="TimesNewRoman" w:hAnsi="Times New Roman" w:cs="Times New Roman"/>
          <w:color w:val="0D0D0D"/>
          <w:sz w:val="24"/>
          <w:szCs w:val="24"/>
        </w:rPr>
        <w:t>+ ε</w:t>
      </w:r>
    </w:p>
    <w:p w:rsidR="00B82A0E" w:rsidRPr="003F6EF1" w:rsidRDefault="00B82A0E" w:rsidP="00B82A0E">
      <w:pPr>
        <w:autoSpaceDE w:val="0"/>
        <w:autoSpaceDN w:val="0"/>
        <w:adjustRightInd w:val="0"/>
        <w:spacing w:after="0"/>
        <w:rPr>
          <w:rFonts w:ascii="Times New Roman" w:eastAsia="TimesNewRoman" w:hAnsi="Times New Roman" w:cs="Times New Roman"/>
          <w:color w:val="0D0D0D"/>
          <w:sz w:val="24"/>
          <w:szCs w:val="24"/>
        </w:rPr>
      </w:pPr>
      <w:r w:rsidRPr="003F6EF1">
        <w:rPr>
          <w:rFonts w:ascii="Times New Roman" w:eastAsia="TimesNewRoman" w:hAnsi="Times New Roman" w:cs="Times New Roman"/>
          <w:color w:val="0D0D0D"/>
          <w:sz w:val="24"/>
          <w:szCs w:val="24"/>
        </w:rPr>
        <w:t>Keterangan:</w:t>
      </w:r>
    </w:p>
    <w:p w:rsidR="00B82A0E" w:rsidRPr="003F6EF1" w:rsidRDefault="00B82A0E" w:rsidP="00B82A0E">
      <w:pPr>
        <w:autoSpaceDE w:val="0"/>
        <w:autoSpaceDN w:val="0"/>
        <w:adjustRightInd w:val="0"/>
        <w:spacing w:after="0"/>
        <w:ind w:left="284"/>
        <w:rPr>
          <w:rFonts w:ascii="Times New Roman" w:eastAsia="TimesNewRoman" w:hAnsi="Times New Roman" w:cs="Times New Roman"/>
          <w:color w:val="000000"/>
          <w:sz w:val="24"/>
          <w:szCs w:val="24"/>
        </w:rPr>
      </w:pPr>
      <w:r w:rsidRPr="003F6EF1">
        <w:rPr>
          <w:rFonts w:ascii="Times New Roman" w:eastAsia="TimesNewRoman" w:hAnsi="Times New Roman" w:cs="Times New Roman"/>
          <w:color w:val="0D0D0D"/>
          <w:sz w:val="24"/>
          <w:szCs w:val="24"/>
        </w:rPr>
        <w:t xml:space="preserve">ROA i,t </w:t>
      </w:r>
      <w:r>
        <w:rPr>
          <w:rFonts w:ascii="Times New Roman" w:eastAsia="TimesNewRoman" w:hAnsi="Times New Roman" w:cs="Times New Roman"/>
          <w:color w:val="0D0D0D"/>
          <w:sz w:val="24"/>
          <w:szCs w:val="24"/>
        </w:rPr>
        <w:tab/>
      </w:r>
      <w:r w:rsidRPr="003F6EF1">
        <w:rPr>
          <w:rFonts w:ascii="Times New Roman" w:eastAsia="TimesNewRoman" w:hAnsi="Times New Roman" w:cs="Times New Roman"/>
          <w:color w:val="0D0D0D"/>
          <w:sz w:val="24"/>
          <w:szCs w:val="24"/>
        </w:rPr>
        <w:t xml:space="preserve">= </w:t>
      </w:r>
      <w:r w:rsidRPr="003F6EF1">
        <w:rPr>
          <w:rFonts w:ascii="Times New Roman" w:eastAsia="TimesNewRoman" w:hAnsi="Times New Roman" w:cs="Times New Roman"/>
          <w:i/>
          <w:iCs/>
          <w:color w:val="000000"/>
          <w:sz w:val="24"/>
          <w:szCs w:val="24"/>
        </w:rPr>
        <w:t xml:space="preserve">Return On Asset </w:t>
      </w:r>
    </w:p>
    <w:p w:rsidR="00B82A0E" w:rsidRPr="009824C4" w:rsidRDefault="00B82A0E" w:rsidP="00B82A0E">
      <w:pPr>
        <w:autoSpaceDE w:val="0"/>
        <w:autoSpaceDN w:val="0"/>
        <w:adjustRightInd w:val="0"/>
        <w:spacing w:after="0"/>
        <w:ind w:left="284"/>
        <w:rPr>
          <w:rFonts w:ascii="Times New Roman" w:eastAsia="TimesNewRoman" w:hAnsi="Times New Roman" w:cs="Times New Roman"/>
          <w:color w:val="000000"/>
          <w:sz w:val="24"/>
          <w:szCs w:val="24"/>
          <w:lang w:val="en-US"/>
        </w:rPr>
      </w:pPr>
      <w:r w:rsidRPr="003F6EF1">
        <w:rPr>
          <w:rFonts w:ascii="Times New Roman" w:eastAsia="TimesNewRoman" w:hAnsi="Times New Roman" w:cs="Times New Roman"/>
          <w:color w:val="000000"/>
          <w:sz w:val="24"/>
          <w:szCs w:val="24"/>
        </w:rPr>
        <w:t xml:space="preserve">ε </w:t>
      </w:r>
      <w:r>
        <w:rPr>
          <w:rFonts w:ascii="Times New Roman" w:eastAsia="TimesNewRoman" w:hAnsi="Times New Roman" w:cs="Times New Roman"/>
          <w:i/>
          <w:iCs/>
          <w:color w:val="000000"/>
          <w:sz w:val="24"/>
          <w:szCs w:val="24"/>
        </w:rPr>
        <w:tab/>
      </w:r>
      <w:r>
        <w:rPr>
          <w:rFonts w:ascii="Times New Roman" w:eastAsia="TimesNewRoman" w:hAnsi="Times New Roman" w:cs="Times New Roman"/>
          <w:i/>
          <w:iCs/>
          <w:color w:val="000000"/>
          <w:sz w:val="24"/>
          <w:szCs w:val="24"/>
        </w:rPr>
        <w:tab/>
        <w:t>= error</w:t>
      </w:r>
    </w:p>
    <w:p w:rsidR="00B82A0E" w:rsidRPr="003F6EF1" w:rsidRDefault="00B82A0E" w:rsidP="00B82A0E">
      <w:pPr>
        <w:autoSpaceDE w:val="0"/>
        <w:autoSpaceDN w:val="0"/>
        <w:adjustRightInd w:val="0"/>
        <w:spacing w:after="0"/>
        <w:ind w:left="284"/>
        <w:rPr>
          <w:rFonts w:ascii="Times New Roman" w:eastAsia="TimesNewRoman" w:hAnsi="Times New Roman" w:cs="Times New Roman"/>
          <w:color w:val="0D0D0D"/>
          <w:sz w:val="24"/>
          <w:szCs w:val="24"/>
        </w:rPr>
      </w:pPr>
      <w:r w:rsidRPr="003F6EF1">
        <w:rPr>
          <w:rFonts w:ascii="Times New Roman" w:eastAsia="TimesNewRoman" w:hAnsi="Times New Roman" w:cs="Times New Roman"/>
          <w:color w:val="0D0D0D"/>
          <w:sz w:val="24"/>
          <w:szCs w:val="24"/>
        </w:rPr>
        <w:t xml:space="preserve">α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rPr>
        <w:tab/>
      </w:r>
      <w:r w:rsidRPr="003F6EF1">
        <w:rPr>
          <w:rFonts w:ascii="Times New Roman" w:eastAsia="TimesNewRoman" w:hAnsi="Times New Roman" w:cs="Times New Roman"/>
          <w:color w:val="0D0D0D"/>
          <w:sz w:val="24"/>
          <w:szCs w:val="24"/>
        </w:rPr>
        <w:t>= konstanta.</w:t>
      </w:r>
    </w:p>
    <w:p w:rsidR="00B82A0E" w:rsidRPr="003F6EF1" w:rsidRDefault="00B82A0E" w:rsidP="00B82A0E">
      <w:pPr>
        <w:autoSpaceDE w:val="0"/>
        <w:autoSpaceDN w:val="0"/>
        <w:adjustRightInd w:val="0"/>
        <w:spacing w:after="0"/>
        <w:ind w:left="284"/>
        <w:jc w:val="both"/>
        <w:rPr>
          <w:rFonts w:ascii="Times New Roman" w:eastAsia="TimesNewRoman" w:hAnsi="Times New Roman" w:cs="Times New Roman"/>
          <w:color w:val="0D0D0D"/>
          <w:sz w:val="24"/>
          <w:szCs w:val="24"/>
        </w:rPr>
      </w:pPr>
      <w:r w:rsidRPr="003F6EF1">
        <w:rPr>
          <w:rFonts w:ascii="Times New Roman" w:eastAsia="TimesNewRoman" w:hAnsi="Times New Roman" w:cs="Times New Roman"/>
          <w:color w:val="0D0D0D"/>
          <w:sz w:val="24"/>
          <w:szCs w:val="24"/>
        </w:rPr>
        <w:t>β1</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lang w:val="en-US"/>
        </w:rPr>
        <w:tab/>
      </w:r>
      <w:r w:rsidRPr="003F6EF1">
        <w:rPr>
          <w:rFonts w:ascii="Times New Roman" w:eastAsia="TimesNewRoman" w:hAnsi="Times New Roman" w:cs="Times New Roman"/>
          <w:color w:val="0D0D0D"/>
          <w:sz w:val="24"/>
          <w:szCs w:val="24"/>
        </w:rPr>
        <w:t>= koefisien variabel</w:t>
      </w:r>
      <w:r>
        <w:rPr>
          <w:rFonts w:ascii="Times New Roman" w:eastAsia="TimesNewRoman" w:hAnsi="Times New Roman" w:cs="Times New Roman"/>
          <w:color w:val="0D0D0D"/>
          <w:sz w:val="24"/>
          <w:szCs w:val="24"/>
        </w:rPr>
        <w:t xml:space="preserve"> bebas I, yaitu: Ukuran Dewan Komisaris</w:t>
      </w:r>
      <w:r w:rsidRPr="003F6EF1">
        <w:rPr>
          <w:rFonts w:ascii="Times New Roman" w:eastAsia="TimesNewRoman" w:hAnsi="Times New Roman" w:cs="Times New Roman"/>
          <w:color w:val="0D0D0D"/>
          <w:sz w:val="24"/>
          <w:szCs w:val="24"/>
        </w:rPr>
        <w:t>.</w:t>
      </w:r>
    </w:p>
    <w:p w:rsidR="00B82A0E" w:rsidRPr="003F6EF1" w:rsidRDefault="00B82A0E" w:rsidP="00B82A0E">
      <w:pPr>
        <w:autoSpaceDE w:val="0"/>
        <w:autoSpaceDN w:val="0"/>
        <w:adjustRightInd w:val="0"/>
        <w:spacing w:after="0"/>
        <w:ind w:left="284"/>
        <w:rPr>
          <w:rFonts w:ascii="Times New Roman" w:eastAsia="TimesNewRoman" w:hAnsi="Times New Roman" w:cs="Times New Roman"/>
          <w:color w:val="0D0D0D"/>
          <w:sz w:val="24"/>
          <w:szCs w:val="24"/>
        </w:rPr>
      </w:pPr>
      <w:r>
        <w:rPr>
          <w:rFonts w:ascii="Times New Roman" w:eastAsia="TimesNewRoman" w:hAnsi="Times New Roman" w:cs="Times New Roman"/>
          <w:color w:val="0D0D0D"/>
          <w:sz w:val="24"/>
          <w:szCs w:val="24"/>
          <w:lang w:val="en-US"/>
        </w:rPr>
        <w:t>X</w:t>
      </w:r>
      <w:r w:rsidRPr="004969CD">
        <w:rPr>
          <w:rFonts w:ascii="Times New Roman" w:eastAsia="TimesNewRoman" w:hAnsi="Times New Roman" w:cs="Times New Roman"/>
          <w:color w:val="0D0D0D"/>
          <w:sz w:val="24"/>
          <w:szCs w:val="24"/>
          <w:vertAlign w:val="subscript"/>
          <w:lang w:val="en-US"/>
        </w:rPr>
        <w:t>1</w:t>
      </w:r>
      <w:r w:rsidRPr="003F6EF1">
        <w:rPr>
          <w:rFonts w:ascii="Times New Roman" w:eastAsia="TimesNewRoman" w:hAnsi="Times New Roman" w:cs="Times New Roman"/>
          <w:color w:val="0D0D0D"/>
          <w:sz w:val="24"/>
          <w:szCs w:val="24"/>
        </w:rPr>
        <w:t xml:space="preserve">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rPr>
        <w:tab/>
      </w:r>
      <w:r w:rsidRPr="003F6EF1">
        <w:rPr>
          <w:rFonts w:ascii="Times New Roman" w:eastAsia="TimesNewRoman" w:hAnsi="Times New Roman" w:cs="Times New Roman"/>
          <w:color w:val="0D0D0D"/>
          <w:sz w:val="24"/>
          <w:szCs w:val="24"/>
        </w:rPr>
        <w:t xml:space="preserve">= variabel bebas I, </w:t>
      </w:r>
      <w:r>
        <w:rPr>
          <w:rFonts w:ascii="Times New Roman" w:eastAsia="TimesNewRoman" w:hAnsi="Times New Roman" w:cs="Times New Roman"/>
          <w:color w:val="0D0D0D"/>
          <w:sz w:val="24"/>
          <w:szCs w:val="24"/>
        </w:rPr>
        <w:t>yaitu: Ukuran Dewan Komisaris</w:t>
      </w:r>
      <w:r w:rsidRPr="003F6EF1">
        <w:rPr>
          <w:rFonts w:ascii="Times New Roman" w:eastAsia="TimesNewRoman" w:hAnsi="Times New Roman" w:cs="Times New Roman"/>
          <w:color w:val="0D0D0D"/>
          <w:sz w:val="24"/>
          <w:szCs w:val="24"/>
        </w:rPr>
        <w:t>.</w:t>
      </w:r>
    </w:p>
    <w:p w:rsidR="00B82A0E" w:rsidRDefault="00B82A0E" w:rsidP="00B82A0E">
      <w:pPr>
        <w:autoSpaceDE w:val="0"/>
        <w:autoSpaceDN w:val="0"/>
        <w:adjustRightInd w:val="0"/>
        <w:spacing w:after="0"/>
        <w:ind w:left="284"/>
        <w:rPr>
          <w:rFonts w:ascii="Times New Roman" w:eastAsia="TimesNewRoman" w:hAnsi="Times New Roman" w:cs="Times New Roman"/>
          <w:color w:val="0D0D0D"/>
          <w:sz w:val="24"/>
          <w:szCs w:val="24"/>
        </w:rPr>
      </w:pPr>
      <w:r w:rsidRPr="003F6EF1">
        <w:rPr>
          <w:rFonts w:ascii="Times New Roman" w:eastAsia="TimesNewRoman" w:hAnsi="Times New Roman" w:cs="Times New Roman"/>
          <w:color w:val="0D0D0D"/>
          <w:sz w:val="24"/>
          <w:szCs w:val="24"/>
        </w:rPr>
        <w:t xml:space="preserve">β2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rPr>
        <w:tab/>
      </w:r>
      <w:r w:rsidRPr="003F6EF1">
        <w:rPr>
          <w:rFonts w:ascii="Times New Roman" w:eastAsia="TimesNewRoman" w:hAnsi="Times New Roman" w:cs="Times New Roman"/>
          <w:color w:val="0D0D0D"/>
          <w:sz w:val="24"/>
          <w:szCs w:val="24"/>
        </w:rPr>
        <w:t>= koefisien variabe</w:t>
      </w:r>
      <w:r>
        <w:rPr>
          <w:rFonts w:ascii="Times New Roman" w:eastAsia="TimesNewRoman" w:hAnsi="Times New Roman" w:cs="Times New Roman"/>
          <w:color w:val="0D0D0D"/>
          <w:sz w:val="24"/>
          <w:szCs w:val="24"/>
        </w:rPr>
        <w:t>l bebas II, yaitu: komite Audit</w:t>
      </w:r>
      <w:r w:rsidRPr="003F6EF1">
        <w:rPr>
          <w:rFonts w:ascii="Times New Roman" w:eastAsia="TimesNewRoman" w:hAnsi="Times New Roman" w:cs="Times New Roman"/>
          <w:color w:val="0D0D0D"/>
          <w:sz w:val="24"/>
          <w:szCs w:val="24"/>
        </w:rPr>
        <w:t>.</w:t>
      </w:r>
      <w:r w:rsidRPr="00DF2A2A">
        <w:rPr>
          <w:rFonts w:ascii="Times New Roman" w:eastAsia="TimesNewRoman" w:hAnsi="Times New Roman" w:cs="Times New Roman"/>
          <w:color w:val="0D0D0D"/>
          <w:sz w:val="24"/>
          <w:szCs w:val="24"/>
        </w:rPr>
        <w:t xml:space="preserve"> </w:t>
      </w:r>
    </w:p>
    <w:p w:rsidR="00B82A0E" w:rsidRPr="003F6EF1" w:rsidRDefault="00B82A0E" w:rsidP="00B82A0E">
      <w:pPr>
        <w:autoSpaceDE w:val="0"/>
        <w:autoSpaceDN w:val="0"/>
        <w:adjustRightInd w:val="0"/>
        <w:spacing w:after="0"/>
        <w:ind w:left="284"/>
        <w:rPr>
          <w:rFonts w:ascii="Times New Roman" w:eastAsia="TimesNewRoman" w:hAnsi="Times New Roman" w:cs="Times New Roman"/>
          <w:color w:val="0D0D0D"/>
          <w:sz w:val="24"/>
          <w:szCs w:val="24"/>
        </w:rPr>
      </w:pPr>
      <w:r>
        <w:rPr>
          <w:rFonts w:ascii="Times New Roman" w:eastAsia="TimesNewRoman" w:hAnsi="Times New Roman" w:cs="Times New Roman"/>
          <w:color w:val="0D0D0D"/>
          <w:sz w:val="24"/>
          <w:szCs w:val="24"/>
          <w:lang w:val="en-US"/>
        </w:rPr>
        <w:t>X</w:t>
      </w:r>
      <w:r w:rsidRPr="004969CD">
        <w:rPr>
          <w:rFonts w:ascii="Times New Roman" w:eastAsia="TimesNewRoman" w:hAnsi="Times New Roman" w:cs="Times New Roman"/>
          <w:color w:val="0D0D0D"/>
          <w:sz w:val="24"/>
          <w:szCs w:val="24"/>
          <w:vertAlign w:val="subscript"/>
          <w:lang w:val="en-US"/>
        </w:rPr>
        <w:t>2</w:t>
      </w:r>
      <w:r w:rsidRPr="003F6EF1">
        <w:rPr>
          <w:rFonts w:ascii="Times New Roman" w:eastAsia="TimesNewRoman" w:hAnsi="Times New Roman" w:cs="Times New Roman"/>
          <w:color w:val="0D0D0D"/>
          <w:sz w:val="24"/>
          <w:szCs w:val="24"/>
        </w:rPr>
        <w:t xml:space="preserve">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rPr>
        <w:tab/>
      </w:r>
      <w:r w:rsidRPr="003F6EF1">
        <w:rPr>
          <w:rFonts w:ascii="Times New Roman" w:eastAsia="TimesNewRoman" w:hAnsi="Times New Roman" w:cs="Times New Roman"/>
          <w:color w:val="0D0D0D"/>
          <w:sz w:val="24"/>
          <w:szCs w:val="24"/>
        </w:rPr>
        <w:t>= var</w:t>
      </w:r>
      <w:r>
        <w:rPr>
          <w:rFonts w:ascii="Times New Roman" w:eastAsia="TimesNewRoman" w:hAnsi="Times New Roman" w:cs="Times New Roman"/>
          <w:color w:val="0D0D0D"/>
          <w:sz w:val="24"/>
          <w:szCs w:val="24"/>
        </w:rPr>
        <w:t xml:space="preserve">iabel bebas II, </w:t>
      </w:r>
      <w:proofErr w:type="gramStart"/>
      <w:r>
        <w:rPr>
          <w:rFonts w:ascii="Times New Roman" w:eastAsia="TimesNewRoman" w:hAnsi="Times New Roman" w:cs="Times New Roman"/>
          <w:color w:val="0D0D0D"/>
          <w:sz w:val="24"/>
          <w:szCs w:val="24"/>
        </w:rPr>
        <w:t>yaitu :</w:t>
      </w:r>
      <w:proofErr w:type="gramEnd"/>
      <w:r>
        <w:rPr>
          <w:rFonts w:ascii="Times New Roman" w:eastAsia="TimesNewRoman" w:hAnsi="Times New Roman" w:cs="Times New Roman"/>
          <w:color w:val="0D0D0D"/>
          <w:sz w:val="24"/>
          <w:szCs w:val="24"/>
        </w:rPr>
        <w:t xml:space="preserve"> </w:t>
      </w:r>
      <w:r w:rsidRPr="003F6EF1">
        <w:rPr>
          <w:rFonts w:ascii="Times New Roman" w:eastAsia="TimesNewRoman" w:hAnsi="Times New Roman" w:cs="Times New Roman"/>
          <w:color w:val="0D0D0D"/>
          <w:sz w:val="24"/>
          <w:szCs w:val="24"/>
        </w:rPr>
        <w:t>Komite Audit.</w:t>
      </w:r>
    </w:p>
    <w:p w:rsidR="00B82A0E" w:rsidRPr="003F6EF1" w:rsidRDefault="00B82A0E" w:rsidP="00B82A0E">
      <w:pPr>
        <w:autoSpaceDE w:val="0"/>
        <w:autoSpaceDN w:val="0"/>
        <w:adjustRightInd w:val="0"/>
        <w:spacing w:after="0"/>
        <w:ind w:left="284"/>
        <w:rPr>
          <w:rFonts w:ascii="Times New Roman" w:eastAsia="TimesNewRoman" w:hAnsi="Times New Roman" w:cs="Times New Roman"/>
          <w:color w:val="0D0D0D"/>
          <w:sz w:val="24"/>
          <w:szCs w:val="24"/>
        </w:rPr>
      </w:pPr>
      <w:r w:rsidRPr="003F6EF1">
        <w:rPr>
          <w:rFonts w:ascii="Times New Roman" w:eastAsia="TimesNewRoman" w:hAnsi="Times New Roman" w:cs="Times New Roman"/>
          <w:color w:val="0D0D0D"/>
          <w:sz w:val="24"/>
          <w:szCs w:val="24"/>
        </w:rPr>
        <w:lastRenderedPageBreak/>
        <w:t xml:space="preserve">β3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lang w:val="en-US"/>
        </w:rPr>
        <w:tab/>
      </w:r>
      <w:r w:rsidRPr="003F6EF1">
        <w:rPr>
          <w:rFonts w:ascii="Times New Roman" w:eastAsia="TimesNewRoman" w:hAnsi="Times New Roman" w:cs="Times New Roman"/>
          <w:color w:val="0D0D0D"/>
          <w:sz w:val="24"/>
          <w:szCs w:val="24"/>
        </w:rPr>
        <w:t>= koefisien v</w:t>
      </w:r>
      <w:r>
        <w:rPr>
          <w:rFonts w:ascii="Times New Roman" w:eastAsia="TimesNewRoman" w:hAnsi="Times New Roman" w:cs="Times New Roman"/>
          <w:color w:val="0D0D0D"/>
          <w:sz w:val="24"/>
          <w:szCs w:val="24"/>
        </w:rPr>
        <w:t>ariabel bebas III, yaitu: Kepemilikan Manajerial</w:t>
      </w:r>
      <w:r w:rsidRPr="003F6EF1">
        <w:rPr>
          <w:rFonts w:ascii="Times New Roman" w:eastAsia="TimesNewRoman" w:hAnsi="Times New Roman" w:cs="Times New Roman"/>
          <w:i/>
          <w:iCs/>
          <w:color w:val="0D0D0D"/>
          <w:sz w:val="24"/>
          <w:szCs w:val="24"/>
        </w:rPr>
        <w:t>.</w:t>
      </w:r>
    </w:p>
    <w:p w:rsidR="00B82A0E" w:rsidRDefault="00B82A0E" w:rsidP="00B82A0E">
      <w:pPr>
        <w:autoSpaceDE w:val="0"/>
        <w:autoSpaceDN w:val="0"/>
        <w:adjustRightInd w:val="0"/>
        <w:spacing w:after="0"/>
        <w:ind w:left="284"/>
        <w:rPr>
          <w:rFonts w:ascii="Times New Roman" w:eastAsia="TimesNewRoman" w:hAnsi="Times New Roman" w:cs="Times New Roman"/>
          <w:color w:val="0D0D0D"/>
          <w:sz w:val="24"/>
          <w:szCs w:val="24"/>
          <w:lang w:val="en-US"/>
        </w:rPr>
      </w:pPr>
      <w:r>
        <w:rPr>
          <w:rFonts w:ascii="Times New Roman" w:eastAsia="TimesNewRoman" w:hAnsi="Times New Roman" w:cs="Times New Roman"/>
          <w:color w:val="0D0D0D"/>
          <w:sz w:val="24"/>
          <w:szCs w:val="24"/>
          <w:lang w:val="en-US"/>
        </w:rPr>
        <w:t>X</w:t>
      </w:r>
      <w:r w:rsidRPr="004969CD">
        <w:rPr>
          <w:rFonts w:ascii="Times New Roman" w:eastAsia="TimesNewRoman" w:hAnsi="Times New Roman" w:cs="Times New Roman"/>
          <w:color w:val="0D0D0D"/>
          <w:sz w:val="24"/>
          <w:szCs w:val="24"/>
          <w:vertAlign w:val="subscript"/>
          <w:lang w:val="en-US"/>
        </w:rPr>
        <w:t>3</w:t>
      </w:r>
      <w:r w:rsidRPr="003F6EF1">
        <w:rPr>
          <w:rFonts w:ascii="Times New Roman" w:eastAsia="TimesNewRoman" w:hAnsi="Times New Roman" w:cs="Times New Roman"/>
          <w:color w:val="0D0D0D"/>
          <w:sz w:val="24"/>
          <w:szCs w:val="24"/>
        </w:rPr>
        <w:t xml:space="preserve"> </w:t>
      </w:r>
      <w:r>
        <w:rPr>
          <w:rFonts w:ascii="Times New Roman" w:eastAsia="TimesNewRoman" w:hAnsi="Times New Roman" w:cs="Times New Roman"/>
          <w:color w:val="0D0D0D"/>
          <w:sz w:val="24"/>
          <w:szCs w:val="24"/>
        </w:rPr>
        <w:tab/>
      </w:r>
      <w:r>
        <w:rPr>
          <w:rFonts w:ascii="Times New Roman" w:eastAsia="TimesNewRoman" w:hAnsi="Times New Roman" w:cs="Times New Roman"/>
          <w:color w:val="0D0D0D"/>
          <w:sz w:val="24"/>
          <w:szCs w:val="24"/>
        </w:rPr>
        <w:tab/>
        <w:t>= variabel bebas III</w:t>
      </w:r>
      <w:r w:rsidRPr="003F6EF1">
        <w:rPr>
          <w:rFonts w:ascii="Times New Roman" w:eastAsia="TimesNewRoman" w:hAnsi="Times New Roman" w:cs="Times New Roman"/>
          <w:color w:val="0D0D0D"/>
          <w:sz w:val="24"/>
          <w:szCs w:val="24"/>
        </w:rPr>
        <w:t xml:space="preserve">, </w:t>
      </w:r>
      <w:proofErr w:type="gramStart"/>
      <w:r>
        <w:rPr>
          <w:rFonts w:ascii="Times New Roman" w:eastAsia="TimesNewRoman" w:hAnsi="Times New Roman" w:cs="Times New Roman"/>
          <w:color w:val="0D0D0D"/>
          <w:sz w:val="24"/>
          <w:szCs w:val="24"/>
        </w:rPr>
        <w:t>yaitu :</w:t>
      </w:r>
      <w:proofErr w:type="gramEnd"/>
      <w:r>
        <w:rPr>
          <w:rFonts w:ascii="Times New Roman" w:eastAsia="TimesNewRoman" w:hAnsi="Times New Roman" w:cs="Times New Roman"/>
          <w:color w:val="0D0D0D"/>
          <w:sz w:val="24"/>
          <w:szCs w:val="24"/>
        </w:rPr>
        <w:t xml:space="preserve"> Kepemilikan Manajerial.</w:t>
      </w:r>
    </w:p>
    <w:p w:rsidR="003E509D" w:rsidRDefault="003E509D" w:rsidP="003E509D">
      <w:pPr>
        <w:autoSpaceDE w:val="0"/>
        <w:autoSpaceDN w:val="0"/>
        <w:adjustRightInd w:val="0"/>
        <w:spacing w:after="0"/>
        <w:rPr>
          <w:rFonts w:ascii="Times New Roman" w:eastAsia="TimesNewRoman" w:hAnsi="Times New Roman" w:cs="Times New Roman"/>
          <w:color w:val="0D0D0D"/>
          <w:sz w:val="24"/>
          <w:szCs w:val="24"/>
          <w:lang w:val="en-US"/>
        </w:rPr>
      </w:pPr>
    </w:p>
    <w:p w:rsidR="003E509D" w:rsidRDefault="003E509D" w:rsidP="003E509D">
      <w:pPr>
        <w:pStyle w:val="ListParagraph"/>
        <w:numPr>
          <w:ilvl w:val="0"/>
          <w:numId w:val="1"/>
        </w:numPr>
        <w:autoSpaceDE w:val="0"/>
        <w:autoSpaceDN w:val="0"/>
        <w:adjustRightInd w:val="0"/>
        <w:spacing w:after="0"/>
        <w:rPr>
          <w:rFonts w:ascii="Times New Roman" w:eastAsia="TimesNewRoman" w:hAnsi="Times New Roman" w:cs="Times New Roman"/>
          <w:b/>
          <w:color w:val="0D0D0D"/>
          <w:sz w:val="24"/>
          <w:szCs w:val="24"/>
          <w:lang w:val="en-US"/>
        </w:rPr>
      </w:pPr>
      <w:proofErr w:type="spellStart"/>
      <w:r>
        <w:rPr>
          <w:rFonts w:ascii="Times New Roman" w:eastAsia="TimesNewRoman" w:hAnsi="Times New Roman" w:cs="Times New Roman"/>
          <w:b/>
          <w:color w:val="0D0D0D"/>
          <w:sz w:val="24"/>
          <w:szCs w:val="24"/>
          <w:lang w:val="en-US"/>
        </w:rPr>
        <w:t>Hasil</w:t>
      </w:r>
      <w:proofErr w:type="spellEnd"/>
      <w:r>
        <w:rPr>
          <w:rFonts w:ascii="Times New Roman" w:eastAsia="TimesNewRoman" w:hAnsi="Times New Roman" w:cs="Times New Roman"/>
          <w:b/>
          <w:color w:val="0D0D0D"/>
          <w:sz w:val="24"/>
          <w:szCs w:val="24"/>
          <w:lang w:val="en-US"/>
        </w:rPr>
        <w:t xml:space="preserve"> </w:t>
      </w:r>
      <w:proofErr w:type="spellStart"/>
      <w:r>
        <w:rPr>
          <w:rFonts w:ascii="Times New Roman" w:eastAsia="TimesNewRoman" w:hAnsi="Times New Roman" w:cs="Times New Roman"/>
          <w:b/>
          <w:color w:val="0D0D0D"/>
          <w:sz w:val="24"/>
          <w:szCs w:val="24"/>
          <w:lang w:val="en-US"/>
        </w:rPr>
        <w:t>dan</w:t>
      </w:r>
      <w:proofErr w:type="spellEnd"/>
      <w:r>
        <w:rPr>
          <w:rFonts w:ascii="Times New Roman" w:eastAsia="TimesNewRoman" w:hAnsi="Times New Roman" w:cs="Times New Roman"/>
          <w:b/>
          <w:color w:val="0D0D0D"/>
          <w:sz w:val="24"/>
          <w:szCs w:val="24"/>
          <w:lang w:val="en-US"/>
        </w:rPr>
        <w:t xml:space="preserve"> </w:t>
      </w:r>
      <w:proofErr w:type="spellStart"/>
      <w:r>
        <w:rPr>
          <w:rFonts w:ascii="Times New Roman" w:eastAsia="TimesNewRoman" w:hAnsi="Times New Roman" w:cs="Times New Roman"/>
          <w:b/>
          <w:color w:val="0D0D0D"/>
          <w:sz w:val="24"/>
          <w:szCs w:val="24"/>
          <w:lang w:val="en-US"/>
        </w:rPr>
        <w:t>Pembahasan</w:t>
      </w:r>
      <w:proofErr w:type="spellEnd"/>
      <w:r>
        <w:rPr>
          <w:rFonts w:ascii="Times New Roman" w:eastAsia="TimesNewRoman" w:hAnsi="Times New Roman" w:cs="Times New Roman"/>
          <w:b/>
          <w:color w:val="0D0D0D"/>
          <w:sz w:val="24"/>
          <w:szCs w:val="24"/>
          <w:lang w:val="en-US"/>
        </w:rPr>
        <w:t xml:space="preserve"> </w:t>
      </w:r>
    </w:p>
    <w:p w:rsidR="00973D7C" w:rsidRDefault="00973D7C" w:rsidP="00973D7C">
      <w:pPr>
        <w:pStyle w:val="ListParagraph"/>
        <w:autoSpaceDE w:val="0"/>
        <w:autoSpaceDN w:val="0"/>
        <w:adjustRightInd w:val="0"/>
        <w:spacing w:after="0"/>
        <w:ind w:left="360"/>
        <w:rPr>
          <w:rFonts w:ascii="Times New Roman" w:eastAsia="TimesNewRoman" w:hAnsi="Times New Roman" w:cs="Times New Roman"/>
          <w:b/>
          <w:color w:val="0D0D0D"/>
          <w:sz w:val="24"/>
          <w:szCs w:val="24"/>
          <w:lang w:val="en-US"/>
        </w:rPr>
      </w:pPr>
    </w:p>
    <w:p w:rsidR="00973D7C" w:rsidRPr="00B405A8" w:rsidRDefault="00973D7C" w:rsidP="00973D7C">
      <w:pPr>
        <w:pStyle w:val="BodyText"/>
        <w:spacing w:line="242" w:lineRule="auto"/>
        <w:ind w:left="360" w:right="292"/>
        <w:jc w:val="both"/>
      </w:pPr>
      <w:proofErr w:type="spellStart"/>
      <w:r w:rsidRPr="00B405A8">
        <w:rPr>
          <w:b/>
        </w:rPr>
        <w:t>Deskripsi</w:t>
      </w:r>
      <w:proofErr w:type="spellEnd"/>
      <w:r w:rsidRPr="00B405A8">
        <w:rPr>
          <w:b/>
        </w:rPr>
        <w:t xml:space="preserve"> </w:t>
      </w:r>
      <w:proofErr w:type="spellStart"/>
      <w:r w:rsidRPr="00B405A8">
        <w:rPr>
          <w:b/>
        </w:rPr>
        <w:t>Sampel</w:t>
      </w:r>
      <w:proofErr w:type="spellEnd"/>
    </w:p>
    <w:p w:rsidR="00973D7C" w:rsidRPr="00670FB4" w:rsidRDefault="00973D7C" w:rsidP="00973D7C">
      <w:pPr>
        <w:pStyle w:val="BodyText"/>
        <w:spacing w:line="242" w:lineRule="auto"/>
        <w:ind w:left="360" w:right="3" w:firstLine="360"/>
        <w:jc w:val="both"/>
        <w:rPr>
          <w:lang w:val="id-ID"/>
        </w:rPr>
      </w:pPr>
      <w:proofErr w:type="spellStart"/>
      <w:r w:rsidRPr="00B405A8">
        <w:t>Sampel</w:t>
      </w:r>
      <w:proofErr w:type="spellEnd"/>
      <w:r w:rsidRPr="00B405A8">
        <w:t xml:space="preserve"> </w:t>
      </w:r>
      <w:proofErr w:type="spellStart"/>
      <w:r w:rsidRPr="00B405A8">
        <w:t>penelitian</w:t>
      </w:r>
      <w:proofErr w:type="spellEnd"/>
      <w:r w:rsidRPr="00B405A8">
        <w:t xml:space="preserve"> </w:t>
      </w:r>
      <w:proofErr w:type="spellStart"/>
      <w:r w:rsidRPr="00B405A8">
        <w:t>terdiri</w:t>
      </w:r>
      <w:proofErr w:type="spellEnd"/>
      <w:r w:rsidRPr="00B405A8">
        <w:t xml:space="preserve"> </w:t>
      </w:r>
      <w:proofErr w:type="spellStart"/>
      <w:r w:rsidRPr="00B405A8">
        <w:t>dari</w:t>
      </w:r>
      <w:proofErr w:type="spellEnd"/>
      <w:r w:rsidRPr="00B405A8">
        <w:t xml:space="preserve"> </w:t>
      </w:r>
      <w:r>
        <w:t>6</w:t>
      </w:r>
      <w:r>
        <w:rPr>
          <w:lang w:val="id-ID"/>
        </w:rPr>
        <w:t xml:space="preserve"> Perusahaan </w:t>
      </w:r>
      <w:r>
        <w:t xml:space="preserve">Tambang </w:t>
      </w:r>
      <w:proofErr w:type="spellStart"/>
      <w:r>
        <w:t>Batu</w:t>
      </w:r>
      <w:proofErr w:type="spellEnd"/>
      <w:r>
        <w:t xml:space="preserve"> </w:t>
      </w:r>
      <w:proofErr w:type="gramStart"/>
      <w:r>
        <w:t>Bara</w:t>
      </w:r>
      <w:r>
        <w:rPr>
          <w:lang w:val="id-ID"/>
        </w:rPr>
        <w:t xml:space="preserve">  yang</w:t>
      </w:r>
      <w:proofErr w:type="gramEnd"/>
      <w:r>
        <w:rPr>
          <w:lang w:val="id-ID"/>
        </w:rPr>
        <w:t xml:space="preserve"> terdaftar di B</w:t>
      </w:r>
      <w:proofErr w:type="spellStart"/>
      <w:r>
        <w:t>ursa</w:t>
      </w:r>
      <w:proofErr w:type="spellEnd"/>
      <w:r>
        <w:t xml:space="preserve"> </w:t>
      </w:r>
      <w:r>
        <w:rPr>
          <w:lang w:val="id-ID"/>
        </w:rPr>
        <w:t>E</w:t>
      </w:r>
      <w:proofErr w:type="spellStart"/>
      <w:r>
        <w:t>fek</w:t>
      </w:r>
      <w:proofErr w:type="spellEnd"/>
      <w:r>
        <w:t xml:space="preserve"> </w:t>
      </w:r>
      <w:r>
        <w:rPr>
          <w:lang w:val="id-ID"/>
        </w:rPr>
        <w:t>I</w:t>
      </w:r>
      <w:proofErr w:type="spellStart"/>
      <w:r>
        <w:t>ndonesia</w:t>
      </w:r>
      <w:proofErr w:type="spellEnd"/>
      <w:r>
        <w:rPr>
          <w:lang w:val="id-ID"/>
        </w:rPr>
        <w:t xml:space="preserve"> </w:t>
      </w:r>
      <w:r>
        <w:t xml:space="preserve">(BEI) </w:t>
      </w:r>
      <w:r>
        <w:rPr>
          <w:lang w:val="id-ID"/>
        </w:rPr>
        <w:t>pada tahun 201</w:t>
      </w:r>
      <w:r>
        <w:t>4-</w:t>
      </w:r>
      <w:r>
        <w:rPr>
          <w:lang w:val="id-ID"/>
        </w:rPr>
        <w:t>2018 dan memiliki informasi yang lengkap mengenai publikasi laporan keuangan di BEI</w:t>
      </w:r>
      <w:r w:rsidRPr="00B405A8">
        <w:t>.</w:t>
      </w:r>
    </w:p>
    <w:p w:rsidR="00973D7C" w:rsidRPr="00E672A3" w:rsidRDefault="00973D7C" w:rsidP="00973D7C">
      <w:pPr>
        <w:spacing w:after="0"/>
        <w:jc w:val="center"/>
        <w:rPr>
          <w:rFonts w:ascii="Times New Roman" w:hAnsi="Times New Roman" w:cs="Times New Roman"/>
          <w:sz w:val="24"/>
          <w:szCs w:val="24"/>
        </w:rPr>
      </w:pPr>
      <w:r>
        <w:rPr>
          <w:rFonts w:ascii="Times New Roman" w:hAnsi="Times New Roman" w:cs="Times New Roman"/>
          <w:sz w:val="24"/>
          <w:szCs w:val="24"/>
        </w:rPr>
        <w:t xml:space="preserve">Tabel </w:t>
      </w:r>
      <w:r w:rsidRPr="00E672A3">
        <w:rPr>
          <w:rFonts w:ascii="Times New Roman" w:hAnsi="Times New Roman" w:cs="Times New Roman"/>
          <w:sz w:val="24"/>
          <w:szCs w:val="24"/>
        </w:rPr>
        <w:t xml:space="preserve">1 </w:t>
      </w:r>
    </w:p>
    <w:p w:rsidR="00973D7C" w:rsidRPr="00E672A3" w:rsidRDefault="00973D7C" w:rsidP="00973D7C">
      <w:pPr>
        <w:spacing w:after="0"/>
        <w:jc w:val="center"/>
        <w:rPr>
          <w:rFonts w:ascii="Times New Roman" w:hAnsi="Times New Roman" w:cs="Times New Roman"/>
          <w:sz w:val="24"/>
          <w:szCs w:val="24"/>
        </w:rPr>
      </w:pPr>
      <w:r w:rsidRPr="00E672A3">
        <w:rPr>
          <w:rFonts w:ascii="Times New Roman" w:hAnsi="Times New Roman" w:cs="Times New Roman"/>
          <w:sz w:val="24"/>
          <w:szCs w:val="24"/>
        </w:rPr>
        <w:t xml:space="preserve">Distribusi sempel penelitian </w:t>
      </w:r>
    </w:p>
    <w:tbl>
      <w:tblPr>
        <w:tblStyle w:val="TableGrid"/>
        <w:tblW w:w="7229" w:type="dxa"/>
        <w:tblInd w:w="534" w:type="dxa"/>
        <w:tblLayout w:type="fixed"/>
        <w:tblLook w:val="04A0" w:firstRow="1" w:lastRow="0" w:firstColumn="1" w:lastColumn="0" w:noHBand="0" w:noVBand="1"/>
      </w:tblPr>
      <w:tblGrid>
        <w:gridCol w:w="6237"/>
        <w:gridCol w:w="992"/>
      </w:tblGrid>
      <w:tr w:rsidR="00973D7C" w:rsidTr="00CC5EFA">
        <w:trPr>
          <w:trHeight w:val="340"/>
        </w:trPr>
        <w:tc>
          <w:tcPr>
            <w:tcW w:w="6237"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w:t>
            </w:r>
          </w:p>
        </w:tc>
      </w:tr>
      <w:tr w:rsidR="00973D7C" w:rsidTr="00CC5EFA">
        <w:tc>
          <w:tcPr>
            <w:tcW w:w="6237" w:type="dxa"/>
            <w:vAlign w:val="center"/>
          </w:tcPr>
          <w:p w:rsidR="00973D7C" w:rsidRPr="00516DA7" w:rsidRDefault="00973D7C" w:rsidP="00973D7C">
            <w:pPr>
              <w:spacing w:line="276" w:lineRule="auto"/>
              <w:rPr>
                <w:rFonts w:ascii="Times New Roman" w:hAnsi="Times New Roman" w:cs="Times New Roman"/>
                <w:sz w:val="24"/>
                <w:szCs w:val="24"/>
              </w:rPr>
            </w:pPr>
            <w:r w:rsidRPr="00516DA7">
              <w:rPr>
                <w:rFonts w:ascii="Times New Roman" w:hAnsi="Times New Roman" w:cs="Times New Roman"/>
                <w:sz w:val="24"/>
                <w:szCs w:val="24"/>
              </w:rPr>
              <w:t>Perusahaan</w:t>
            </w:r>
            <w:r>
              <w:rPr>
                <w:rFonts w:ascii="Times New Roman" w:hAnsi="Times New Roman" w:cs="Times New Roman"/>
                <w:sz w:val="24"/>
                <w:szCs w:val="24"/>
              </w:rPr>
              <w:t xml:space="preserve"> sub</w:t>
            </w:r>
            <w:r w:rsidRPr="00516DA7">
              <w:rPr>
                <w:rFonts w:ascii="Times New Roman" w:hAnsi="Times New Roman" w:cs="Times New Roman"/>
                <w:sz w:val="24"/>
                <w:szCs w:val="24"/>
              </w:rPr>
              <w:t xml:space="preserve"> sektor T</w:t>
            </w:r>
            <w:r>
              <w:rPr>
                <w:rFonts w:ascii="Times New Roman" w:hAnsi="Times New Roman" w:cs="Times New Roman"/>
                <w:sz w:val="24"/>
                <w:szCs w:val="24"/>
              </w:rPr>
              <w:t>ambang Batu Bara</w:t>
            </w:r>
            <w:r w:rsidRPr="00516DA7">
              <w:rPr>
                <w:rFonts w:ascii="Times New Roman" w:hAnsi="Times New Roman" w:cs="Times New Roman"/>
                <w:sz w:val="24"/>
                <w:szCs w:val="24"/>
              </w:rPr>
              <w:t xml:space="preserve"> yang terdaftar di </w:t>
            </w:r>
            <w:r>
              <w:rPr>
                <w:rFonts w:ascii="Times New Roman" w:hAnsi="Times New Roman" w:cs="Times New Roman"/>
                <w:sz w:val="24"/>
                <w:szCs w:val="24"/>
              </w:rPr>
              <w:t>Bursa Efek Indonesia (</w:t>
            </w:r>
            <w:r w:rsidRPr="00516DA7">
              <w:rPr>
                <w:rFonts w:ascii="Times New Roman" w:hAnsi="Times New Roman" w:cs="Times New Roman"/>
                <w:sz w:val="24"/>
                <w:szCs w:val="24"/>
              </w:rPr>
              <w:t>BEI</w:t>
            </w:r>
            <w:r>
              <w:rPr>
                <w:rFonts w:ascii="Times New Roman" w:hAnsi="Times New Roman" w:cs="Times New Roman"/>
                <w:sz w:val="24"/>
                <w:szCs w:val="24"/>
              </w:rPr>
              <w:t>) tahun 2014-2018.</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r>
      <w:tr w:rsidR="00973D7C" w:rsidTr="00CC5EFA">
        <w:tc>
          <w:tcPr>
            <w:tcW w:w="6237" w:type="dxa"/>
            <w:vAlign w:val="center"/>
          </w:tcPr>
          <w:p w:rsidR="00973D7C" w:rsidRPr="00516DA7" w:rsidRDefault="00973D7C" w:rsidP="00973D7C">
            <w:pPr>
              <w:spacing w:line="276" w:lineRule="auto"/>
              <w:rPr>
                <w:rFonts w:ascii="Times New Roman" w:hAnsi="Times New Roman" w:cs="Times New Roman"/>
                <w:sz w:val="24"/>
                <w:szCs w:val="24"/>
              </w:rPr>
            </w:pPr>
            <w:r>
              <w:rPr>
                <w:rFonts w:ascii="Times New Roman" w:hAnsi="Times New Roman" w:cs="Times New Roman"/>
                <w:sz w:val="24"/>
                <w:szCs w:val="24"/>
              </w:rPr>
              <w:t>Perusahaan sub sektor Tambang Batu Bara yang tidak menerbitkan annual report untuk periode yang berakhir 31 Desember selama periode 2014-2018.</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73D7C" w:rsidTr="00CC5EFA">
        <w:trPr>
          <w:trHeight w:val="936"/>
        </w:trPr>
        <w:tc>
          <w:tcPr>
            <w:tcW w:w="6237" w:type="dxa"/>
            <w:vAlign w:val="center"/>
          </w:tcPr>
          <w:p w:rsidR="00973D7C" w:rsidRPr="008015A5" w:rsidRDefault="00973D7C" w:rsidP="00973D7C">
            <w:pPr>
              <w:pStyle w:val="Default"/>
              <w:spacing w:line="276" w:lineRule="auto"/>
            </w:pPr>
            <w:r>
              <w:t>Perusahaan sub sektor Tambang Batu Bara yang mengalami kerugian selama periode 2014-2018.</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973D7C" w:rsidTr="00CC5EFA">
        <w:tc>
          <w:tcPr>
            <w:tcW w:w="6237" w:type="dxa"/>
            <w:vAlign w:val="center"/>
          </w:tcPr>
          <w:p w:rsidR="00973D7C" w:rsidRPr="00922151" w:rsidRDefault="00973D7C" w:rsidP="00973D7C">
            <w:pPr>
              <w:pStyle w:val="Default"/>
              <w:spacing w:line="276" w:lineRule="auto"/>
              <w:rPr>
                <w:b/>
                <w:sz w:val="23"/>
                <w:szCs w:val="23"/>
              </w:rPr>
            </w:pPr>
            <w:r>
              <w:rPr>
                <w:b/>
                <w:sz w:val="23"/>
                <w:szCs w:val="23"/>
              </w:rPr>
              <w:t>Total sempel perusahaan</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73D7C" w:rsidTr="00CC5EFA">
        <w:tc>
          <w:tcPr>
            <w:tcW w:w="6237" w:type="dxa"/>
            <w:vAlign w:val="center"/>
          </w:tcPr>
          <w:p w:rsidR="00973D7C" w:rsidRPr="008015A5" w:rsidRDefault="00973D7C" w:rsidP="00973D7C">
            <w:pPr>
              <w:spacing w:line="276" w:lineRule="auto"/>
              <w:rPr>
                <w:rFonts w:ascii="Times New Roman" w:hAnsi="Times New Roman" w:cs="Times New Roman"/>
                <w:b/>
                <w:sz w:val="24"/>
                <w:szCs w:val="24"/>
              </w:rPr>
            </w:pPr>
            <w:r>
              <w:rPr>
                <w:rFonts w:ascii="Times New Roman" w:hAnsi="Times New Roman" w:cs="Times New Roman"/>
                <w:b/>
                <w:sz w:val="24"/>
                <w:szCs w:val="24"/>
              </w:rPr>
              <w:t>Total sempel pengamatan</w:t>
            </w:r>
          </w:p>
        </w:tc>
        <w:tc>
          <w:tcPr>
            <w:tcW w:w="992" w:type="dxa"/>
            <w:vAlign w:val="center"/>
          </w:tcPr>
          <w:p w:rsidR="00973D7C" w:rsidRDefault="00973D7C" w:rsidP="00973D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rsidR="00973D7C" w:rsidRDefault="00973D7C" w:rsidP="00CC5EFA">
      <w:pPr>
        <w:ind w:firstLine="426"/>
        <w:rPr>
          <w:rFonts w:ascii="Times New Roman" w:hAnsi="Times New Roman" w:cs="Times New Roman"/>
          <w:sz w:val="24"/>
          <w:szCs w:val="24"/>
          <w:lang w:val="en-US"/>
        </w:rPr>
      </w:pPr>
      <w:r>
        <w:rPr>
          <w:rFonts w:ascii="Times New Roman" w:hAnsi="Times New Roman" w:cs="Times New Roman"/>
          <w:sz w:val="24"/>
          <w:szCs w:val="24"/>
        </w:rPr>
        <w:t>Sumber: Hasil olah data, 2019</w:t>
      </w:r>
    </w:p>
    <w:p w:rsidR="003C6AD7" w:rsidRDefault="003C6AD7" w:rsidP="003C6AD7">
      <w:pPr>
        <w:ind w:left="284"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Perusahaan Tambang </w:t>
      </w:r>
      <w:proofErr w:type="spellStart"/>
      <w:r>
        <w:rPr>
          <w:rFonts w:ascii="Times New Roman" w:hAnsi="Times New Roman" w:cs="Times New Roman"/>
          <w:sz w:val="24"/>
          <w:szCs w:val="24"/>
          <w:lang w:val="en-US"/>
        </w:rPr>
        <w:t>Batu</w:t>
      </w:r>
      <w:proofErr w:type="spellEnd"/>
      <w:r>
        <w:rPr>
          <w:rFonts w:ascii="Times New Roman" w:hAnsi="Times New Roman" w:cs="Times New Roman"/>
          <w:sz w:val="24"/>
          <w:szCs w:val="24"/>
          <w:lang w:val="en-US"/>
        </w:rPr>
        <w:t xml:space="preserve"> Bara yang </w:t>
      </w:r>
      <w:proofErr w:type="spellStart"/>
      <w:r>
        <w:rPr>
          <w:rFonts w:ascii="Times New Roman" w:hAnsi="Times New Roman" w:cs="Times New Roman"/>
          <w:sz w:val="24"/>
          <w:szCs w:val="24"/>
          <w:lang w:val="en-US"/>
        </w:rPr>
        <w:t>terdaftar</w:t>
      </w:r>
      <w:proofErr w:type="spellEnd"/>
      <w:r>
        <w:rPr>
          <w:rFonts w:ascii="Times New Roman" w:hAnsi="Times New Roman" w:cs="Times New Roman"/>
          <w:sz w:val="24"/>
          <w:szCs w:val="24"/>
          <w:lang w:val="en-US"/>
        </w:rPr>
        <w:t xml:space="preserve"> di Bursa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Indonesia (BEI)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2014-2018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(22)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menerbitkan</w:t>
      </w:r>
      <w:proofErr w:type="spellEnd"/>
      <w:r>
        <w:rPr>
          <w:rFonts w:ascii="Times New Roman" w:hAnsi="Times New Roman" w:cs="Times New Roman"/>
          <w:sz w:val="24"/>
          <w:szCs w:val="24"/>
          <w:lang w:val="en-US"/>
        </w:rPr>
        <w:t xml:space="preserve"> </w:t>
      </w:r>
      <w:r w:rsidRPr="003C6AD7">
        <w:rPr>
          <w:rFonts w:ascii="Times New Roman" w:hAnsi="Times New Roman" w:cs="Times New Roman"/>
          <w:i/>
          <w:sz w:val="24"/>
          <w:szCs w:val="24"/>
          <w:lang w:val="en-US"/>
        </w:rPr>
        <w:t xml:space="preserve">annual report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belas</w:t>
      </w:r>
      <w:proofErr w:type="spellEnd"/>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Default="003C6AD7" w:rsidP="003C6AD7">
      <w:pPr>
        <w:spacing w:after="0"/>
        <w:jc w:val="center"/>
        <w:rPr>
          <w:rFonts w:ascii="Times New Roman" w:hAnsi="Times New Roman" w:cs="Times New Roman"/>
          <w:sz w:val="24"/>
          <w:szCs w:val="24"/>
          <w:lang w:val="en-US"/>
        </w:rPr>
      </w:pPr>
    </w:p>
    <w:p w:rsidR="003C6AD7" w:rsidRPr="008B6D2D" w:rsidRDefault="00800047" w:rsidP="003C6AD7">
      <w:pPr>
        <w:spacing w:after="0"/>
        <w:jc w:val="center"/>
        <w:rPr>
          <w:rFonts w:ascii="Times New Roman" w:hAnsi="Times New Roman" w:cs="Times New Roman"/>
          <w:b/>
          <w:sz w:val="24"/>
          <w:szCs w:val="24"/>
          <w:lang w:val="en-US"/>
        </w:rPr>
      </w:pPr>
      <w:r w:rsidRPr="008B6D2D">
        <w:rPr>
          <w:rFonts w:ascii="Times New Roman" w:hAnsi="Times New Roman" w:cs="Times New Roman"/>
          <w:b/>
          <w:sz w:val="24"/>
          <w:szCs w:val="24"/>
        </w:rPr>
        <w:lastRenderedPageBreak/>
        <w:t xml:space="preserve">Tabel </w:t>
      </w:r>
      <w:r w:rsidRPr="008B6D2D">
        <w:rPr>
          <w:rFonts w:ascii="Times New Roman" w:hAnsi="Times New Roman" w:cs="Times New Roman"/>
          <w:b/>
          <w:sz w:val="24"/>
          <w:szCs w:val="24"/>
          <w:lang w:val="en-US"/>
        </w:rPr>
        <w:t>2</w:t>
      </w:r>
    </w:p>
    <w:p w:rsidR="003C6AD7" w:rsidRDefault="003C6AD7" w:rsidP="003C6AD7">
      <w:pPr>
        <w:spacing w:after="0"/>
        <w:jc w:val="center"/>
        <w:rPr>
          <w:rFonts w:ascii="Times New Roman" w:hAnsi="Times New Roman" w:cs="Times New Roman"/>
          <w:b/>
          <w:sz w:val="24"/>
          <w:szCs w:val="24"/>
          <w:lang w:val="en-US"/>
        </w:rPr>
      </w:pPr>
      <w:r w:rsidRPr="008B6D2D">
        <w:rPr>
          <w:rFonts w:ascii="Times New Roman" w:hAnsi="Times New Roman" w:cs="Times New Roman"/>
          <w:b/>
          <w:sz w:val="24"/>
          <w:szCs w:val="24"/>
        </w:rPr>
        <w:t>Statistik Deskriptif</w:t>
      </w:r>
    </w:p>
    <w:p w:rsidR="008B6D2D" w:rsidRPr="008B6D2D" w:rsidRDefault="008B6D2D" w:rsidP="003C6AD7">
      <w:pPr>
        <w:spacing w:after="0"/>
        <w:jc w:val="center"/>
        <w:rPr>
          <w:rFonts w:ascii="Times New Roman" w:hAnsi="Times New Roman" w:cs="Times New Roman"/>
          <w:b/>
          <w:sz w:val="24"/>
          <w:szCs w:val="24"/>
          <w:lang w:val="en-US"/>
        </w:rPr>
      </w:pPr>
    </w:p>
    <w:tbl>
      <w:tblPr>
        <w:tblW w:w="722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709"/>
        <w:gridCol w:w="992"/>
        <w:gridCol w:w="1134"/>
        <w:gridCol w:w="993"/>
        <w:gridCol w:w="1275"/>
      </w:tblGrid>
      <w:tr w:rsidR="003C6AD7" w:rsidTr="00C36BBE">
        <w:trPr>
          <w:cantSplit/>
          <w:jc w:val="center"/>
        </w:trPr>
        <w:tc>
          <w:tcPr>
            <w:tcW w:w="212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C6AD7" w:rsidRDefault="003C6AD7" w:rsidP="003C6AD7">
            <w:pPr>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3C6AD7" w:rsidRDefault="003C6AD7" w:rsidP="003C6AD7">
            <w:pPr>
              <w:ind w:left="60" w:right="60"/>
              <w:jc w:val="right"/>
              <w:rPr>
                <w:rFonts w:ascii="Arial" w:hAnsi="Arial" w:cs="Arial"/>
                <w:sz w:val="18"/>
                <w:szCs w:val="18"/>
              </w:rPr>
            </w:pPr>
            <w:r>
              <w:rPr>
                <w:rFonts w:ascii="Arial" w:hAnsi="Arial" w:cs="Arial"/>
                <w:sz w:val="18"/>
                <w:szCs w:val="18"/>
              </w:rPr>
              <w:t>N</w:t>
            </w:r>
          </w:p>
        </w:tc>
        <w:tc>
          <w:tcPr>
            <w:tcW w:w="992" w:type="dxa"/>
            <w:tcBorders>
              <w:top w:val="single" w:sz="16" w:space="0" w:color="000000"/>
              <w:bottom w:val="single" w:sz="16" w:space="0" w:color="000000"/>
            </w:tcBorders>
            <w:shd w:val="clear" w:color="auto" w:fill="FFFFFF"/>
            <w:vAlign w:val="bottom"/>
          </w:tcPr>
          <w:p w:rsidR="003C6AD7" w:rsidRDefault="003C6AD7" w:rsidP="003C6AD7">
            <w:pPr>
              <w:ind w:left="60" w:right="60"/>
              <w:jc w:val="right"/>
              <w:rPr>
                <w:rFonts w:ascii="Arial" w:hAnsi="Arial" w:cs="Arial"/>
                <w:sz w:val="18"/>
                <w:szCs w:val="18"/>
              </w:rPr>
            </w:pPr>
            <w:r>
              <w:rPr>
                <w:rFonts w:ascii="Arial" w:hAnsi="Arial" w:cs="Arial"/>
                <w:sz w:val="18"/>
                <w:szCs w:val="18"/>
              </w:rPr>
              <w:t>Minimum</w:t>
            </w:r>
          </w:p>
        </w:tc>
        <w:tc>
          <w:tcPr>
            <w:tcW w:w="1134" w:type="dxa"/>
            <w:tcBorders>
              <w:top w:val="single" w:sz="16" w:space="0" w:color="000000"/>
              <w:bottom w:val="single" w:sz="16" w:space="0" w:color="000000"/>
            </w:tcBorders>
            <w:shd w:val="clear" w:color="auto" w:fill="FFFFFF"/>
            <w:vAlign w:val="bottom"/>
          </w:tcPr>
          <w:p w:rsidR="003C6AD7" w:rsidRDefault="003C6AD7" w:rsidP="003C6AD7">
            <w:pPr>
              <w:ind w:left="60" w:right="60"/>
              <w:jc w:val="right"/>
              <w:rPr>
                <w:rFonts w:ascii="Arial" w:hAnsi="Arial" w:cs="Arial"/>
                <w:sz w:val="18"/>
                <w:szCs w:val="18"/>
              </w:rPr>
            </w:pPr>
            <w:r>
              <w:rPr>
                <w:rFonts w:ascii="Arial" w:hAnsi="Arial" w:cs="Arial"/>
                <w:sz w:val="18"/>
                <w:szCs w:val="18"/>
              </w:rPr>
              <w:t>Maximum</w:t>
            </w:r>
          </w:p>
        </w:tc>
        <w:tc>
          <w:tcPr>
            <w:tcW w:w="993" w:type="dxa"/>
            <w:tcBorders>
              <w:top w:val="single" w:sz="16" w:space="0" w:color="000000"/>
              <w:bottom w:val="single" w:sz="16" w:space="0" w:color="000000"/>
            </w:tcBorders>
            <w:shd w:val="clear" w:color="auto" w:fill="FFFFFF"/>
            <w:vAlign w:val="bottom"/>
          </w:tcPr>
          <w:p w:rsidR="003C6AD7" w:rsidRDefault="003C6AD7" w:rsidP="003C6AD7">
            <w:pPr>
              <w:ind w:left="60" w:right="60"/>
              <w:jc w:val="right"/>
              <w:rPr>
                <w:rFonts w:ascii="Arial" w:hAnsi="Arial" w:cs="Arial"/>
                <w:sz w:val="18"/>
                <w:szCs w:val="18"/>
              </w:rPr>
            </w:pPr>
            <w:r>
              <w:rPr>
                <w:rFonts w:ascii="Arial" w:hAnsi="Arial" w:cs="Arial"/>
                <w:sz w:val="18"/>
                <w:szCs w:val="18"/>
              </w:rPr>
              <w:t>Mean</w:t>
            </w:r>
          </w:p>
        </w:tc>
        <w:tc>
          <w:tcPr>
            <w:tcW w:w="1275" w:type="dxa"/>
            <w:tcBorders>
              <w:top w:val="single" w:sz="16" w:space="0" w:color="000000"/>
              <w:bottom w:val="single" w:sz="16" w:space="0" w:color="000000"/>
              <w:right w:val="single" w:sz="16" w:space="0" w:color="000000"/>
            </w:tcBorders>
            <w:shd w:val="clear" w:color="auto" w:fill="FFFFFF"/>
            <w:vAlign w:val="bottom"/>
          </w:tcPr>
          <w:p w:rsidR="003C6AD7" w:rsidRDefault="003C6AD7" w:rsidP="003C6AD7">
            <w:pPr>
              <w:ind w:left="60" w:right="60"/>
              <w:jc w:val="right"/>
              <w:rPr>
                <w:rFonts w:ascii="Arial" w:hAnsi="Arial" w:cs="Arial"/>
                <w:sz w:val="18"/>
                <w:szCs w:val="18"/>
              </w:rPr>
            </w:pPr>
            <w:r>
              <w:rPr>
                <w:rFonts w:ascii="Arial" w:hAnsi="Arial" w:cs="Arial"/>
                <w:sz w:val="18"/>
                <w:szCs w:val="18"/>
              </w:rPr>
              <w:t>Std. Deviation</w:t>
            </w:r>
          </w:p>
        </w:tc>
      </w:tr>
      <w:tr w:rsidR="003C6AD7" w:rsidTr="00C36BBE">
        <w:trPr>
          <w:cantSplit/>
          <w:jc w:val="center"/>
        </w:trPr>
        <w:tc>
          <w:tcPr>
            <w:tcW w:w="2126" w:type="dxa"/>
            <w:tcBorders>
              <w:top w:val="single" w:sz="16" w:space="0" w:color="000000"/>
              <w:left w:val="single" w:sz="16" w:space="0" w:color="000000"/>
              <w:bottom w:val="nil"/>
              <w:right w:val="single" w:sz="16" w:space="0" w:color="000000"/>
            </w:tcBorders>
            <w:shd w:val="clear" w:color="auto" w:fill="FFFFFF"/>
          </w:tcPr>
          <w:p w:rsidR="003C6AD7" w:rsidRDefault="003C6AD7" w:rsidP="003C6AD7">
            <w:pPr>
              <w:ind w:left="60" w:right="60"/>
              <w:rPr>
                <w:rFonts w:ascii="Arial" w:hAnsi="Arial" w:cs="Arial"/>
                <w:sz w:val="18"/>
                <w:szCs w:val="18"/>
              </w:rPr>
            </w:pPr>
            <w:r>
              <w:rPr>
                <w:rFonts w:ascii="Arial" w:hAnsi="Arial" w:cs="Arial"/>
                <w:sz w:val="18"/>
                <w:szCs w:val="18"/>
              </w:rPr>
              <w:t>UKURAN DEWAN KOMISARIS</w:t>
            </w:r>
          </w:p>
        </w:tc>
        <w:tc>
          <w:tcPr>
            <w:tcW w:w="709" w:type="dxa"/>
            <w:tcBorders>
              <w:top w:val="single" w:sz="16" w:space="0" w:color="000000"/>
              <w:left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w:t>
            </w:r>
          </w:p>
        </w:tc>
        <w:tc>
          <w:tcPr>
            <w:tcW w:w="992" w:type="dxa"/>
            <w:tcBorders>
              <w:top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3,00</w:t>
            </w:r>
          </w:p>
        </w:tc>
        <w:tc>
          <w:tcPr>
            <w:tcW w:w="1134" w:type="dxa"/>
            <w:tcBorders>
              <w:top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8,00</w:t>
            </w:r>
          </w:p>
        </w:tc>
        <w:tc>
          <w:tcPr>
            <w:tcW w:w="993" w:type="dxa"/>
            <w:tcBorders>
              <w:top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5,5333</w:t>
            </w:r>
          </w:p>
        </w:tc>
        <w:tc>
          <w:tcPr>
            <w:tcW w:w="1275" w:type="dxa"/>
            <w:tcBorders>
              <w:top w:val="single" w:sz="16" w:space="0" w:color="000000"/>
              <w:bottom w:val="nil"/>
              <w:right w:val="single" w:sz="16" w:space="0" w:color="000000"/>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1,38298</w:t>
            </w:r>
          </w:p>
        </w:tc>
      </w:tr>
      <w:tr w:rsidR="003C6AD7" w:rsidTr="00C36BBE">
        <w:trPr>
          <w:cantSplit/>
          <w:jc w:val="center"/>
        </w:trPr>
        <w:tc>
          <w:tcPr>
            <w:tcW w:w="2126" w:type="dxa"/>
            <w:tcBorders>
              <w:top w:val="nil"/>
              <w:left w:val="single" w:sz="16" w:space="0" w:color="000000"/>
              <w:bottom w:val="nil"/>
              <w:right w:val="single" w:sz="16" w:space="0" w:color="000000"/>
            </w:tcBorders>
            <w:shd w:val="clear" w:color="auto" w:fill="FFFFFF"/>
          </w:tcPr>
          <w:p w:rsidR="003C6AD7" w:rsidRDefault="003C6AD7" w:rsidP="003C6AD7">
            <w:pPr>
              <w:ind w:left="60" w:right="60"/>
              <w:rPr>
                <w:rFonts w:ascii="Arial" w:hAnsi="Arial" w:cs="Arial"/>
                <w:sz w:val="18"/>
                <w:szCs w:val="18"/>
              </w:rPr>
            </w:pPr>
            <w:r>
              <w:rPr>
                <w:rFonts w:ascii="Arial" w:hAnsi="Arial" w:cs="Arial"/>
                <w:sz w:val="18"/>
                <w:szCs w:val="18"/>
              </w:rPr>
              <w:t>KOMITE AUDIT</w:t>
            </w:r>
          </w:p>
        </w:tc>
        <w:tc>
          <w:tcPr>
            <w:tcW w:w="709" w:type="dxa"/>
            <w:tcBorders>
              <w:top w:val="nil"/>
              <w:left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w:t>
            </w:r>
          </w:p>
        </w:tc>
        <w:tc>
          <w:tcPr>
            <w:tcW w:w="992"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2,00</w:t>
            </w:r>
          </w:p>
        </w:tc>
        <w:tc>
          <w:tcPr>
            <w:tcW w:w="1134"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4,00</w:t>
            </w:r>
          </w:p>
        </w:tc>
        <w:tc>
          <w:tcPr>
            <w:tcW w:w="993"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3,1333</w:t>
            </w:r>
          </w:p>
        </w:tc>
        <w:tc>
          <w:tcPr>
            <w:tcW w:w="1275" w:type="dxa"/>
            <w:tcBorders>
              <w:top w:val="nil"/>
              <w:bottom w:val="nil"/>
              <w:right w:val="single" w:sz="16" w:space="0" w:color="000000"/>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,43417</w:t>
            </w:r>
          </w:p>
        </w:tc>
      </w:tr>
      <w:tr w:rsidR="003C6AD7" w:rsidTr="00C36BBE">
        <w:trPr>
          <w:cantSplit/>
          <w:jc w:val="center"/>
        </w:trPr>
        <w:tc>
          <w:tcPr>
            <w:tcW w:w="2126" w:type="dxa"/>
            <w:tcBorders>
              <w:top w:val="nil"/>
              <w:left w:val="single" w:sz="16" w:space="0" w:color="000000"/>
              <w:bottom w:val="nil"/>
              <w:right w:val="single" w:sz="16" w:space="0" w:color="000000"/>
            </w:tcBorders>
            <w:shd w:val="clear" w:color="auto" w:fill="FFFFFF"/>
          </w:tcPr>
          <w:p w:rsidR="003C6AD7" w:rsidRDefault="003C6AD7" w:rsidP="003C6AD7">
            <w:pPr>
              <w:ind w:left="60" w:right="60"/>
              <w:rPr>
                <w:rFonts w:ascii="Arial" w:hAnsi="Arial" w:cs="Arial"/>
                <w:sz w:val="18"/>
                <w:szCs w:val="18"/>
              </w:rPr>
            </w:pPr>
            <w:r>
              <w:rPr>
                <w:rFonts w:ascii="Arial" w:hAnsi="Arial" w:cs="Arial"/>
                <w:sz w:val="18"/>
                <w:szCs w:val="18"/>
              </w:rPr>
              <w:t>KEPEMILIKAN MANAJERIAL</w:t>
            </w:r>
          </w:p>
        </w:tc>
        <w:tc>
          <w:tcPr>
            <w:tcW w:w="709" w:type="dxa"/>
            <w:tcBorders>
              <w:top w:val="nil"/>
              <w:left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w:t>
            </w:r>
          </w:p>
        </w:tc>
        <w:tc>
          <w:tcPr>
            <w:tcW w:w="992"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,00</w:t>
            </w:r>
          </w:p>
        </w:tc>
        <w:tc>
          <w:tcPr>
            <w:tcW w:w="1134"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,65</w:t>
            </w:r>
          </w:p>
        </w:tc>
        <w:tc>
          <w:tcPr>
            <w:tcW w:w="993"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,0448</w:t>
            </w:r>
          </w:p>
        </w:tc>
        <w:tc>
          <w:tcPr>
            <w:tcW w:w="1275" w:type="dxa"/>
            <w:tcBorders>
              <w:top w:val="nil"/>
              <w:bottom w:val="nil"/>
              <w:right w:val="single" w:sz="16" w:space="0" w:color="000000"/>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,12471</w:t>
            </w:r>
          </w:p>
        </w:tc>
      </w:tr>
      <w:tr w:rsidR="003C6AD7" w:rsidTr="00C36BBE">
        <w:trPr>
          <w:cantSplit/>
          <w:jc w:val="center"/>
        </w:trPr>
        <w:tc>
          <w:tcPr>
            <w:tcW w:w="2126" w:type="dxa"/>
            <w:tcBorders>
              <w:top w:val="nil"/>
              <w:left w:val="single" w:sz="16" w:space="0" w:color="000000"/>
              <w:bottom w:val="nil"/>
              <w:right w:val="single" w:sz="16" w:space="0" w:color="000000"/>
            </w:tcBorders>
            <w:shd w:val="clear" w:color="auto" w:fill="FFFFFF"/>
          </w:tcPr>
          <w:p w:rsidR="003C6AD7" w:rsidRDefault="003C6AD7" w:rsidP="003C6AD7">
            <w:pPr>
              <w:ind w:left="60" w:right="60"/>
              <w:rPr>
                <w:rFonts w:ascii="Arial" w:hAnsi="Arial" w:cs="Arial"/>
                <w:sz w:val="18"/>
                <w:szCs w:val="18"/>
              </w:rPr>
            </w:pPr>
            <w:r>
              <w:rPr>
                <w:rFonts w:ascii="Arial" w:hAnsi="Arial" w:cs="Arial"/>
                <w:sz w:val="18"/>
                <w:szCs w:val="18"/>
              </w:rPr>
              <w:t>ROA</w:t>
            </w:r>
          </w:p>
        </w:tc>
        <w:tc>
          <w:tcPr>
            <w:tcW w:w="709" w:type="dxa"/>
            <w:tcBorders>
              <w:top w:val="nil"/>
              <w:left w:val="single" w:sz="16" w:space="0" w:color="000000"/>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w:t>
            </w:r>
          </w:p>
        </w:tc>
        <w:tc>
          <w:tcPr>
            <w:tcW w:w="992"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,00</w:t>
            </w:r>
          </w:p>
        </w:tc>
        <w:tc>
          <w:tcPr>
            <w:tcW w:w="1134"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,39</w:t>
            </w:r>
          </w:p>
        </w:tc>
        <w:tc>
          <w:tcPr>
            <w:tcW w:w="993" w:type="dxa"/>
            <w:tcBorders>
              <w:top w:val="nil"/>
              <w:bottom w:val="nil"/>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,1193</w:t>
            </w:r>
          </w:p>
        </w:tc>
        <w:tc>
          <w:tcPr>
            <w:tcW w:w="1275" w:type="dxa"/>
            <w:tcBorders>
              <w:top w:val="nil"/>
              <w:bottom w:val="nil"/>
              <w:right w:val="single" w:sz="16" w:space="0" w:color="000000"/>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,08207</w:t>
            </w:r>
          </w:p>
        </w:tc>
      </w:tr>
      <w:tr w:rsidR="003C6AD7" w:rsidTr="00C36BBE">
        <w:trPr>
          <w:cantSplit/>
          <w:jc w:val="center"/>
        </w:trPr>
        <w:tc>
          <w:tcPr>
            <w:tcW w:w="2126" w:type="dxa"/>
            <w:tcBorders>
              <w:top w:val="nil"/>
              <w:left w:val="single" w:sz="16" w:space="0" w:color="000000"/>
              <w:bottom w:val="single" w:sz="16" w:space="0" w:color="000000"/>
              <w:right w:val="single" w:sz="16" w:space="0" w:color="000000"/>
            </w:tcBorders>
            <w:shd w:val="clear" w:color="auto" w:fill="FFFFFF"/>
          </w:tcPr>
          <w:p w:rsidR="003C6AD7" w:rsidRDefault="003C6AD7" w:rsidP="003C6AD7">
            <w:pPr>
              <w:ind w:left="60" w:right="60"/>
              <w:rPr>
                <w:rFonts w:ascii="Arial" w:hAnsi="Arial" w:cs="Arial"/>
                <w:sz w:val="18"/>
                <w:szCs w:val="18"/>
              </w:rPr>
            </w:pPr>
            <w:r>
              <w:rPr>
                <w:rFonts w:ascii="Arial" w:hAnsi="Arial" w:cs="Arial"/>
                <w:sz w:val="18"/>
                <w:szCs w:val="18"/>
              </w:rPr>
              <w:t>Valid N (listwise)</w:t>
            </w:r>
          </w:p>
        </w:tc>
        <w:tc>
          <w:tcPr>
            <w:tcW w:w="709" w:type="dxa"/>
            <w:tcBorders>
              <w:top w:val="nil"/>
              <w:left w:val="single" w:sz="16" w:space="0" w:color="000000"/>
              <w:bottom w:val="single" w:sz="16" w:space="0" w:color="000000"/>
            </w:tcBorders>
            <w:shd w:val="clear" w:color="auto" w:fill="FFFFFF"/>
            <w:vAlign w:val="center"/>
          </w:tcPr>
          <w:p w:rsidR="003C6AD7" w:rsidRDefault="003C6AD7" w:rsidP="003C6AD7">
            <w:pPr>
              <w:ind w:left="60" w:right="60"/>
              <w:jc w:val="right"/>
              <w:rPr>
                <w:rFonts w:ascii="Arial" w:hAnsi="Arial" w:cs="Arial"/>
                <w:sz w:val="18"/>
                <w:szCs w:val="18"/>
              </w:rPr>
            </w:pPr>
            <w:r>
              <w:rPr>
                <w:rFonts w:ascii="Arial" w:hAnsi="Arial" w:cs="Arial"/>
                <w:sz w:val="18"/>
                <w:szCs w:val="18"/>
              </w:rPr>
              <w:t>30</w:t>
            </w:r>
          </w:p>
        </w:tc>
        <w:tc>
          <w:tcPr>
            <w:tcW w:w="992" w:type="dxa"/>
            <w:tcBorders>
              <w:top w:val="nil"/>
              <w:bottom w:val="single" w:sz="16" w:space="0" w:color="000000"/>
            </w:tcBorders>
            <w:shd w:val="clear" w:color="auto" w:fill="FFFFFF"/>
            <w:vAlign w:val="center"/>
          </w:tcPr>
          <w:p w:rsidR="003C6AD7" w:rsidRDefault="003C6AD7" w:rsidP="003C6AD7">
            <w:pPr>
              <w:jc w:val="right"/>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3C6AD7" w:rsidRDefault="003C6AD7" w:rsidP="003C6AD7">
            <w:pPr>
              <w:jc w:val="right"/>
              <w:rPr>
                <w:rFonts w:ascii="Times New Roman" w:hAnsi="Times New Roman" w:cs="Times New Roman"/>
                <w:sz w:val="24"/>
                <w:szCs w:val="24"/>
              </w:rPr>
            </w:pPr>
          </w:p>
        </w:tc>
        <w:tc>
          <w:tcPr>
            <w:tcW w:w="993" w:type="dxa"/>
            <w:tcBorders>
              <w:top w:val="nil"/>
              <w:bottom w:val="single" w:sz="16" w:space="0" w:color="000000"/>
            </w:tcBorders>
            <w:shd w:val="clear" w:color="auto" w:fill="FFFFFF"/>
            <w:vAlign w:val="center"/>
          </w:tcPr>
          <w:p w:rsidR="003C6AD7" w:rsidRDefault="003C6AD7" w:rsidP="003C6AD7">
            <w:pPr>
              <w:jc w:val="right"/>
              <w:rPr>
                <w:rFonts w:ascii="Times New Roman" w:hAnsi="Times New Roman" w:cs="Times New Roman"/>
                <w:sz w:val="24"/>
                <w:szCs w:val="24"/>
              </w:rPr>
            </w:pPr>
          </w:p>
        </w:tc>
        <w:tc>
          <w:tcPr>
            <w:tcW w:w="1275" w:type="dxa"/>
            <w:tcBorders>
              <w:top w:val="nil"/>
              <w:bottom w:val="single" w:sz="16" w:space="0" w:color="000000"/>
              <w:right w:val="single" w:sz="16" w:space="0" w:color="000000"/>
            </w:tcBorders>
            <w:shd w:val="clear" w:color="auto" w:fill="FFFFFF"/>
            <w:vAlign w:val="center"/>
          </w:tcPr>
          <w:p w:rsidR="003C6AD7" w:rsidRDefault="003C6AD7" w:rsidP="003C6AD7">
            <w:pPr>
              <w:jc w:val="right"/>
              <w:rPr>
                <w:rFonts w:ascii="Times New Roman" w:hAnsi="Times New Roman" w:cs="Times New Roman"/>
                <w:sz w:val="24"/>
                <w:szCs w:val="24"/>
              </w:rPr>
            </w:pPr>
          </w:p>
        </w:tc>
      </w:tr>
    </w:tbl>
    <w:p w:rsidR="00A01458" w:rsidRDefault="00C36BBE" w:rsidP="00A01458">
      <w:pPr>
        <w:ind w:left="142"/>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3C6AD7" w:rsidRPr="00F85A7F">
        <w:rPr>
          <w:rFonts w:ascii="Times New Roman" w:hAnsi="Times New Roman" w:cs="Times New Roman"/>
          <w:sz w:val="24"/>
          <w:szCs w:val="24"/>
        </w:rPr>
        <w:t>Sumber</w:t>
      </w:r>
      <w:r w:rsidR="003C6AD7">
        <w:rPr>
          <w:rFonts w:ascii="Times New Roman" w:hAnsi="Times New Roman" w:cs="Times New Roman"/>
          <w:sz w:val="24"/>
          <w:szCs w:val="24"/>
        </w:rPr>
        <w:t xml:space="preserve"> : Hasil olah data, 2019</w:t>
      </w:r>
    </w:p>
    <w:p w:rsidR="00800047" w:rsidRDefault="00A01458" w:rsidP="00A01458">
      <w:pPr>
        <w:ind w:left="142" w:firstLine="578"/>
        <w:jc w:val="both"/>
        <w:rPr>
          <w:rFonts w:ascii="Times New Roman" w:hAnsi="Times New Roman" w:cs="Times New Roman"/>
          <w:sz w:val="24"/>
          <w:szCs w:val="24"/>
          <w:lang w:val="en-US"/>
        </w:rPr>
      </w:pPr>
      <w:r>
        <w:rPr>
          <w:rFonts w:ascii="Times New Roman" w:hAnsi="Times New Roman" w:cs="Times New Roman"/>
          <w:sz w:val="24"/>
          <w:szCs w:val="24"/>
        </w:rPr>
        <w:t>Berdasarkan tabel diatas maka dapat dilihat bahwa jumlah data dari penelitian ini sebanyak 30 data observasi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Nilai yang diperoleh secara keseluruhan untuk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(ROA) memiliki nilai minimum 0,00 dan maksimum 0,39 dengan nilai rata-rata 0,1193 dan nilai standar deviasi sebasar 0,08207. </w:t>
      </w:r>
    </w:p>
    <w:p w:rsidR="008B6D2D" w:rsidRPr="008B6D2D" w:rsidRDefault="008B6D2D" w:rsidP="008B6D2D">
      <w:pPr>
        <w:jc w:val="both"/>
        <w:rPr>
          <w:rFonts w:ascii="Times New Roman" w:hAnsi="Times New Roman" w:cs="Times New Roman"/>
          <w:sz w:val="24"/>
          <w:szCs w:val="24"/>
          <w:lang w:val="en-US"/>
        </w:rPr>
      </w:pPr>
    </w:p>
    <w:p w:rsidR="003718AF" w:rsidRPr="008B6D2D" w:rsidRDefault="00914D56" w:rsidP="008B6D2D">
      <w:pPr>
        <w:pStyle w:val="ListParagraph"/>
        <w:spacing w:after="0" w:line="240" w:lineRule="auto"/>
        <w:ind w:left="0"/>
        <w:jc w:val="center"/>
        <w:rPr>
          <w:rFonts w:ascii="Times New Roman" w:hAnsi="Times New Roman" w:cs="Times New Roman"/>
          <w:b/>
          <w:sz w:val="24"/>
          <w:szCs w:val="24"/>
          <w:lang w:val="en-US"/>
        </w:rPr>
      </w:pPr>
      <w:r w:rsidRPr="008B6D2D">
        <w:rPr>
          <w:rFonts w:ascii="Times New Roman" w:hAnsi="Times New Roman" w:cs="Times New Roman"/>
          <w:b/>
          <w:sz w:val="24"/>
          <w:szCs w:val="24"/>
        </w:rPr>
        <w:t xml:space="preserve">Tabel </w:t>
      </w:r>
      <w:r w:rsidRPr="008B6D2D">
        <w:rPr>
          <w:rFonts w:ascii="Times New Roman" w:hAnsi="Times New Roman" w:cs="Times New Roman"/>
          <w:b/>
          <w:sz w:val="24"/>
          <w:szCs w:val="24"/>
          <w:lang w:val="en-US"/>
        </w:rPr>
        <w:t>3</w:t>
      </w:r>
    </w:p>
    <w:p w:rsidR="003718AF" w:rsidRDefault="003718AF" w:rsidP="008B6D2D">
      <w:pPr>
        <w:spacing w:after="0" w:line="240" w:lineRule="auto"/>
        <w:jc w:val="center"/>
        <w:rPr>
          <w:rFonts w:ascii="Times New Roman" w:hAnsi="Times New Roman" w:cs="Times New Roman"/>
          <w:b/>
          <w:sz w:val="24"/>
          <w:szCs w:val="24"/>
          <w:lang w:val="en-US"/>
        </w:rPr>
      </w:pPr>
      <w:r w:rsidRPr="008B6D2D">
        <w:rPr>
          <w:rFonts w:ascii="Times New Roman" w:hAnsi="Times New Roman" w:cs="Times New Roman"/>
          <w:b/>
          <w:sz w:val="24"/>
          <w:szCs w:val="24"/>
        </w:rPr>
        <w:t>Regresi Linier Berganda</w:t>
      </w:r>
    </w:p>
    <w:p w:rsidR="008B6D2D" w:rsidRPr="008B6D2D" w:rsidRDefault="008B6D2D" w:rsidP="008B6D2D">
      <w:pPr>
        <w:spacing w:after="0" w:line="240" w:lineRule="auto"/>
        <w:jc w:val="center"/>
        <w:rPr>
          <w:rFonts w:ascii="Times New Roman" w:hAnsi="Times New Roman" w:cs="Times New Roman"/>
          <w:b/>
          <w:sz w:val="24"/>
          <w:szCs w:val="24"/>
          <w:lang w:val="en-US"/>
        </w:rPr>
      </w:pPr>
    </w:p>
    <w:tbl>
      <w:tblPr>
        <w:tblW w:w="7088" w:type="dxa"/>
        <w:jc w:val="center"/>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126"/>
        <w:gridCol w:w="709"/>
        <w:gridCol w:w="1134"/>
        <w:gridCol w:w="1276"/>
        <w:gridCol w:w="709"/>
        <w:gridCol w:w="567"/>
      </w:tblGrid>
      <w:tr w:rsidR="003718AF" w:rsidTr="003718AF">
        <w:trPr>
          <w:cantSplit/>
          <w:jc w:val="center"/>
        </w:trPr>
        <w:tc>
          <w:tcPr>
            <w:tcW w:w="2693" w:type="dxa"/>
            <w:gridSpan w:val="2"/>
            <w:vMerge w:val="restart"/>
            <w:tcBorders>
              <w:top w:val="single" w:sz="16" w:space="0" w:color="000000"/>
              <w:left w:val="single" w:sz="16" w:space="0" w:color="000000"/>
              <w:bottom w:val="nil"/>
              <w:right w:val="nil"/>
            </w:tcBorders>
            <w:shd w:val="clear" w:color="auto" w:fill="FFFFFF"/>
            <w:vAlign w:val="center"/>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276" w:type="dxa"/>
            <w:tcBorders>
              <w:top w:val="single" w:sz="16" w:space="0" w:color="000000"/>
            </w:tcBorders>
            <w:shd w:val="clear" w:color="auto" w:fill="FFFFFF"/>
            <w:vAlign w:val="bottom"/>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709" w:type="dxa"/>
            <w:vMerge w:val="restart"/>
            <w:tcBorders>
              <w:top w:val="single" w:sz="16" w:space="0" w:color="000000"/>
              <w:right w:val="single" w:sz="4" w:space="0" w:color="auto"/>
            </w:tcBorders>
            <w:shd w:val="clear" w:color="auto" w:fill="FFFFFF"/>
            <w:vAlign w:val="center"/>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t</w:t>
            </w:r>
          </w:p>
        </w:tc>
        <w:tc>
          <w:tcPr>
            <w:tcW w:w="567" w:type="dxa"/>
            <w:vMerge w:val="restart"/>
            <w:tcBorders>
              <w:top w:val="single" w:sz="18" w:space="0" w:color="auto"/>
              <w:left w:val="single" w:sz="4" w:space="0" w:color="auto"/>
              <w:right w:val="single" w:sz="18" w:space="0" w:color="auto"/>
            </w:tcBorders>
            <w:vAlign w:val="center"/>
          </w:tcPr>
          <w:p w:rsidR="003718AF" w:rsidRDefault="003718AF" w:rsidP="003718AF">
            <w:pPr>
              <w:spacing w:line="240" w:lineRule="auto"/>
              <w:jc w:val="center"/>
              <w:rPr>
                <w:rFonts w:ascii="Arial" w:hAnsi="Arial" w:cs="Arial"/>
                <w:sz w:val="18"/>
                <w:szCs w:val="18"/>
              </w:rPr>
            </w:pPr>
            <w:r>
              <w:rPr>
                <w:rFonts w:ascii="Arial" w:hAnsi="Arial" w:cs="Arial"/>
                <w:sz w:val="18"/>
                <w:szCs w:val="18"/>
              </w:rPr>
              <w:t>Sig.</w:t>
            </w:r>
          </w:p>
        </w:tc>
      </w:tr>
      <w:tr w:rsidR="003718AF" w:rsidTr="003718AF">
        <w:trPr>
          <w:cantSplit/>
          <w:jc w:val="center"/>
        </w:trPr>
        <w:tc>
          <w:tcPr>
            <w:tcW w:w="2693" w:type="dxa"/>
            <w:gridSpan w:val="2"/>
            <w:vMerge/>
            <w:tcBorders>
              <w:top w:val="single" w:sz="16" w:space="0" w:color="000000"/>
              <w:left w:val="single" w:sz="16" w:space="0" w:color="000000"/>
              <w:bottom w:val="nil"/>
              <w:right w:val="nil"/>
            </w:tcBorders>
            <w:shd w:val="clear" w:color="auto" w:fill="FFFFFF"/>
            <w:vAlign w:val="bottom"/>
          </w:tcPr>
          <w:p w:rsidR="003718AF" w:rsidRDefault="003718AF" w:rsidP="003718AF">
            <w:pPr>
              <w:spacing w:line="240" w:lineRule="auto"/>
              <w:rPr>
                <w:rFonts w:ascii="Arial" w:hAnsi="Arial" w:cs="Arial"/>
                <w:sz w:val="18"/>
                <w:szCs w:val="18"/>
              </w:rPr>
            </w:pPr>
          </w:p>
        </w:tc>
        <w:tc>
          <w:tcPr>
            <w:tcW w:w="709" w:type="dxa"/>
            <w:tcBorders>
              <w:left w:val="single" w:sz="16" w:space="0" w:color="000000"/>
              <w:bottom w:val="single" w:sz="16" w:space="0" w:color="000000"/>
            </w:tcBorders>
            <w:shd w:val="clear" w:color="auto" w:fill="FFFFFF"/>
            <w:vAlign w:val="bottom"/>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B</w:t>
            </w:r>
          </w:p>
        </w:tc>
        <w:tc>
          <w:tcPr>
            <w:tcW w:w="1134" w:type="dxa"/>
            <w:tcBorders>
              <w:bottom w:val="single" w:sz="16" w:space="0" w:color="000000"/>
            </w:tcBorders>
            <w:shd w:val="clear" w:color="auto" w:fill="FFFFFF"/>
            <w:vAlign w:val="bottom"/>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Std. Error</w:t>
            </w:r>
          </w:p>
        </w:tc>
        <w:tc>
          <w:tcPr>
            <w:tcW w:w="1276" w:type="dxa"/>
            <w:tcBorders>
              <w:bottom w:val="single" w:sz="16" w:space="0" w:color="000000"/>
            </w:tcBorders>
            <w:shd w:val="clear" w:color="auto" w:fill="FFFFFF"/>
            <w:vAlign w:val="bottom"/>
          </w:tcPr>
          <w:p w:rsidR="003718AF" w:rsidRDefault="003718AF" w:rsidP="003718AF">
            <w:pPr>
              <w:spacing w:line="240" w:lineRule="auto"/>
              <w:ind w:left="60" w:right="60"/>
              <w:jc w:val="center"/>
              <w:rPr>
                <w:rFonts w:ascii="Arial" w:hAnsi="Arial" w:cs="Arial"/>
                <w:sz w:val="18"/>
                <w:szCs w:val="18"/>
              </w:rPr>
            </w:pPr>
            <w:r>
              <w:rPr>
                <w:rFonts w:ascii="Arial" w:hAnsi="Arial" w:cs="Arial"/>
                <w:sz w:val="18"/>
                <w:szCs w:val="18"/>
              </w:rPr>
              <w:t>Beta</w:t>
            </w:r>
          </w:p>
        </w:tc>
        <w:tc>
          <w:tcPr>
            <w:tcW w:w="709" w:type="dxa"/>
            <w:vMerge/>
            <w:tcBorders>
              <w:top w:val="single" w:sz="16" w:space="0" w:color="000000"/>
              <w:right w:val="single" w:sz="4" w:space="0" w:color="auto"/>
            </w:tcBorders>
            <w:shd w:val="clear" w:color="auto" w:fill="FFFFFF"/>
            <w:vAlign w:val="bottom"/>
          </w:tcPr>
          <w:p w:rsidR="003718AF" w:rsidRDefault="003718AF" w:rsidP="003718AF">
            <w:pPr>
              <w:spacing w:line="240" w:lineRule="auto"/>
              <w:rPr>
                <w:rFonts w:ascii="Arial" w:hAnsi="Arial" w:cs="Arial"/>
                <w:sz w:val="18"/>
                <w:szCs w:val="18"/>
              </w:rPr>
            </w:pPr>
          </w:p>
        </w:tc>
        <w:tc>
          <w:tcPr>
            <w:tcW w:w="567" w:type="dxa"/>
            <w:vMerge/>
            <w:tcBorders>
              <w:left w:val="single" w:sz="4" w:space="0" w:color="auto"/>
              <w:bottom w:val="single" w:sz="18" w:space="0" w:color="auto"/>
              <w:right w:val="single" w:sz="18" w:space="0" w:color="auto"/>
            </w:tcBorders>
          </w:tcPr>
          <w:p w:rsidR="003718AF" w:rsidRDefault="003718AF" w:rsidP="003718AF">
            <w:pPr>
              <w:spacing w:line="240" w:lineRule="auto"/>
              <w:rPr>
                <w:rFonts w:ascii="Arial" w:hAnsi="Arial" w:cs="Arial"/>
                <w:sz w:val="18"/>
                <w:szCs w:val="18"/>
              </w:rPr>
            </w:pPr>
          </w:p>
        </w:tc>
      </w:tr>
      <w:tr w:rsidR="003718AF" w:rsidTr="003718AF">
        <w:trPr>
          <w:cantSplit/>
          <w:jc w:val="center"/>
        </w:trPr>
        <w:tc>
          <w:tcPr>
            <w:tcW w:w="567" w:type="dxa"/>
            <w:vMerge w:val="restart"/>
            <w:tcBorders>
              <w:top w:val="single" w:sz="16" w:space="0" w:color="000000"/>
              <w:left w:val="single" w:sz="16" w:space="0" w:color="000000"/>
              <w:bottom w:val="single" w:sz="16" w:space="0" w:color="000000"/>
              <w:right w:val="single" w:sz="4" w:space="0" w:color="auto"/>
            </w:tcBorders>
            <w:shd w:val="clear" w:color="auto" w:fill="FFFFFF"/>
          </w:tcPr>
          <w:p w:rsidR="003718AF" w:rsidRDefault="003718AF" w:rsidP="003718AF">
            <w:pPr>
              <w:spacing w:line="240" w:lineRule="auto"/>
              <w:ind w:left="60" w:right="60"/>
              <w:rPr>
                <w:rFonts w:ascii="Arial" w:hAnsi="Arial" w:cs="Arial"/>
                <w:sz w:val="18"/>
                <w:szCs w:val="18"/>
              </w:rPr>
            </w:pPr>
            <w:r>
              <w:rPr>
                <w:rFonts w:ascii="Arial" w:hAnsi="Arial" w:cs="Arial"/>
                <w:sz w:val="18"/>
                <w:szCs w:val="18"/>
              </w:rPr>
              <w:t>1</w:t>
            </w:r>
          </w:p>
        </w:tc>
        <w:tc>
          <w:tcPr>
            <w:tcW w:w="2126" w:type="dxa"/>
            <w:tcBorders>
              <w:top w:val="single" w:sz="16" w:space="0" w:color="000000"/>
              <w:left w:val="single" w:sz="4" w:space="0" w:color="auto"/>
              <w:bottom w:val="single" w:sz="4" w:space="0" w:color="auto"/>
              <w:right w:val="single" w:sz="16" w:space="0" w:color="000000"/>
            </w:tcBorders>
            <w:shd w:val="clear" w:color="auto" w:fill="FFFFFF"/>
          </w:tcPr>
          <w:p w:rsidR="003718AF" w:rsidRDefault="003718AF" w:rsidP="003718AF">
            <w:pPr>
              <w:spacing w:line="240" w:lineRule="auto"/>
              <w:ind w:left="60" w:right="60"/>
              <w:rPr>
                <w:rFonts w:ascii="Arial" w:hAnsi="Arial" w:cs="Arial"/>
                <w:sz w:val="18"/>
                <w:szCs w:val="18"/>
              </w:rPr>
            </w:pPr>
            <w:r>
              <w:rPr>
                <w:rFonts w:ascii="Arial" w:hAnsi="Arial" w:cs="Arial"/>
                <w:sz w:val="18"/>
                <w:szCs w:val="18"/>
              </w:rPr>
              <w:t>(Constant)</w:t>
            </w:r>
          </w:p>
        </w:tc>
        <w:tc>
          <w:tcPr>
            <w:tcW w:w="709" w:type="dxa"/>
            <w:tcBorders>
              <w:top w:val="single" w:sz="16" w:space="0" w:color="000000"/>
              <w:left w:val="single" w:sz="16" w:space="0" w:color="000000"/>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-,087</w:t>
            </w:r>
          </w:p>
        </w:tc>
        <w:tc>
          <w:tcPr>
            <w:tcW w:w="1134" w:type="dxa"/>
            <w:tcBorders>
              <w:top w:val="single" w:sz="16" w:space="0" w:color="000000"/>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,106</w:t>
            </w:r>
          </w:p>
        </w:tc>
        <w:tc>
          <w:tcPr>
            <w:tcW w:w="1276" w:type="dxa"/>
            <w:tcBorders>
              <w:top w:val="single" w:sz="16" w:space="0" w:color="000000"/>
              <w:bottom w:val="single" w:sz="4" w:space="0" w:color="auto"/>
            </w:tcBorders>
            <w:shd w:val="clear" w:color="auto" w:fill="FFFFFF"/>
            <w:vAlign w:val="center"/>
          </w:tcPr>
          <w:p w:rsidR="003718AF" w:rsidRDefault="003718AF" w:rsidP="003718AF">
            <w:pPr>
              <w:spacing w:line="240" w:lineRule="auto"/>
              <w:rPr>
                <w:rFonts w:ascii="Times New Roman" w:hAnsi="Times New Roman" w:cs="Times New Roman"/>
                <w:sz w:val="24"/>
                <w:szCs w:val="24"/>
              </w:rPr>
            </w:pPr>
          </w:p>
        </w:tc>
        <w:tc>
          <w:tcPr>
            <w:tcW w:w="709" w:type="dxa"/>
            <w:tcBorders>
              <w:top w:val="single" w:sz="16" w:space="0" w:color="000000"/>
              <w:bottom w:val="single" w:sz="4" w:space="0" w:color="auto"/>
              <w:right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-,822</w:t>
            </w:r>
          </w:p>
        </w:tc>
        <w:tc>
          <w:tcPr>
            <w:tcW w:w="567" w:type="dxa"/>
            <w:tcBorders>
              <w:top w:val="single" w:sz="18" w:space="0" w:color="auto"/>
              <w:left w:val="single" w:sz="4" w:space="0" w:color="auto"/>
              <w:bottom w:val="single" w:sz="4" w:space="0" w:color="auto"/>
              <w:right w:val="single" w:sz="18" w:space="0" w:color="auto"/>
            </w:tcBorders>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,418</w:t>
            </w:r>
          </w:p>
        </w:tc>
      </w:tr>
      <w:tr w:rsidR="003718AF" w:rsidTr="003718AF">
        <w:trPr>
          <w:cantSplit/>
          <w:jc w:val="center"/>
        </w:trPr>
        <w:tc>
          <w:tcPr>
            <w:tcW w:w="567" w:type="dxa"/>
            <w:vMerge/>
            <w:tcBorders>
              <w:top w:val="single" w:sz="16" w:space="0" w:color="000000"/>
              <w:left w:val="single" w:sz="16" w:space="0" w:color="000000"/>
              <w:bottom w:val="single" w:sz="16" w:space="0" w:color="000000"/>
              <w:right w:val="single" w:sz="4" w:space="0" w:color="auto"/>
            </w:tcBorders>
            <w:shd w:val="clear" w:color="auto" w:fill="FFFFFF"/>
          </w:tcPr>
          <w:p w:rsidR="003718AF" w:rsidRDefault="003718AF" w:rsidP="003718AF">
            <w:pPr>
              <w:spacing w:line="240"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16" w:space="0" w:color="000000"/>
            </w:tcBorders>
            <w:shd w:val="clear" w:color="auto" w:fill="FFFFFF"/>
          </w:tcPr>
          <w:p w:rsidR="003718AF" w:rsidRDefault="003718AF" w:rsidP="003718AF">
            <w:pPr>
              <w:spacing w:line="240" w:lineRule="auto"/>
              <w:ind w:left="60" w:right="60"/>
              <w:rPr>
                <w:rFonts w:ascii="Arial" w:hAnsi="Arial" w:cs="Arial"/>
                <w:sz w:val="18"/>
                <w:szCs w:val="18"/>
              </w:rPr>
            </w:pPr>
            <w:r>
              <w:rPr>
                <w:rFonts w:ascii="Arial" w:hAnsi="Arial" w:cs="Arial"/>
                <w:sz w:val="18"/>
                <w:szCs w:val="18"/>
              </w:rPr>
              <w:t>UKURAN DEWAN KOMISARIS (X</w:t>
            </w:r>
            <w:r w:rsidRPr="00CC3246">
              <w:rPr>
                <w:rFonts w:ascii="Arial" w:hAnsi="Arial" w:cs="Arial"/>
                <w:sz w:val="18"/>
                <w:szCs w:val="18"/>
                <w:vertAlign w:val="subscript"/>
              </w:rPr>
              <w:t>1</w:t>
            </w:r>
            <w:r>
              <w:rPr>
                <w:rFonts w:ascii="Arial" w:hAnsi="Arial" w:cs="Arial"/>
                <w:sz w:val="18"/>
                <w:szCs w:val="18"/>
              </w:rPr>
              <w:t>)</w:t>
            </w:r>
          </w:p>
        </w:tc>
        <w:tc>
          <w:tcPr>
            <w:tcW w:w="709" w:type="dxa"/>
            <w:tcBorders>
              <w:top w:val="single" w:sz="4" w:space="0" w:color="auto"/>
              <w:left w:val="single" w:sz="16" w:space="0" w:color="000000"/>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,036</w:t>
            </w:r>
          </w:p>
        </w:tc>
        <w:tc>
          <w:tcPr>
            <w:tcW w:w="1134" w:type="dxa"/>
            <w:tcBorders>
              <w:top w:val="single" w:sz="4" w:space="0" w:color="auto"/>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,008</w:t>
            </w:r>
          </w:p>
        </w:tc>
        <w:tc>
          <w:tcPr>
            <w:tcW w:w="1276" w:type="dxa"/>
            <w:tcBorders>
              <w:top w:val="single" w:sz="4" w:space="0" w:color="auto"/>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,602</w:t>
            </w:r>
          </w:p>
        </w:tc>
        <w:tc>
          <w:tcPr>
            <w:tcW w:w="709" w:type="dxa"/>
            <w:tcBorders>
              <w:top w:val="nil"/>
              <w:bottom w:val="single" w:sz="4" w:space="0" w:color="auto"/>
              <w:right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4,280</w:t>
            </w:r>
          </w:p>
        </w:tc>
        <w:tc>
          <w:tcPr>
            <w:tcW w:w="567" w:type="dxa"/>
            <w:tcBorders>
              <w:top w:val="single" w:sz="4" w:space="0" w:color="auto"/>
              <w:left w:val="single" w:sz="4" w:space="0" w:color="auto"/>
              <w:bottom w:val="single" w:sz="4" w:space="0" w:color="auto"/>
              <w:right w:val="single" w:sz="18" w:space="0" w:color="auto"/>
            </w:tcBorders>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,000</w:t>
            </w:r>
          </w:p>
        </w:tc>
      </w:tr>
      <w:tr w:rsidR="003718AF" w:rsidTr="003718AF">
        <w:trPr>
          <w:cantSplit/>
          <w:jc w:val="center"/>
        </w:trPr>
        <w:tc>
          <w:tcPr>
            <w:tcW w:w="567" w:type="dxa"/>
            <w:vMerge/>
            <w:tcBorders>
              <w:top w:val="single" w:sz="16" w:space="0" w:color="000000"/>
              <w:left w:val="single" w:sz="16" w:space="0" w:color="000000"/>
              <w:bottom w:val="single" w:sz="16" w:space="0" w:color="000000"/>
              <w:right w:val="single" w:sz="4" w:space="0" w:color="auto"/>
            </w:tcBorders>
            <w:shd w:val="clear" w:color="auto" w:fill="FFFFFF"/>
          </w:tcPr>
          <w:p w:rsidR="003718AF" w:rsidRDefault="003718AF" w:rsidP="003718AF">
            <w:pPr>
              <w:spacing w:line="240"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16" w:space="0" w:color="000000"/>
            </w:tcBorders>
            <w:shd w:val="clear" w:color="auto" w:fill="FFFFFF"/>
          </w:tcPr>
          <w:p w:rsidR="003718AF" w:rsidRDefault="003718AF" w:rsidP="003718AF">
            <w:pPr>
              <w:spacing w:line="240" w:lineRule="auto"/>
              <w:ind w:left="60" w:right="60"/>
              <w:rPr>
                <w:rFonts w:ascii="Arial" w:hAnsi="Arial" w:cs="Arial"/>
                <w:sz w:val="18"/>
                <w:szCs w:val="18"/>
              </w:rPr>
            </w:pPr>
            <w:r>
              <w:rPr>
                <w:rFonts w:ascii="Arial" w:hAnsi="Arial" w:cs="Arial"/>
                <w:sz w:val="18"/>
                <w:szCs w:val="18"/>
              </w:rPr>
              <w:t>KOMITE AUDIT (X</w:t>
            </w:r>
            <w:r w:rsidRPr="00CC3246">
              <w:rPr>
                <w:rFonts w:ascii="Arial" w:hAnsi="Arial" w:cs="Arial"/>
                <w:sz w:val="18"/>
                <w:szCs w:val="18"/>
                <w:vertAlign w:val="subscript"/>
              </w:rPr>
              <w:t>2</w:t>
            </w:r>
            <w:r>
              <w:rPr>
                <w:rFonts w:ascii="Arial" w:hAnsi="Arial" w:cs="Arial"/>
                <w:sz w:val="18"/>
                <w:szCs w:val="18"/>
              </w:rPr>
              <w:t>)</w:t>
            </w:r>
          </w:p>
        </w:tc>
        <w:tc>
          <w:tcPr>
            <w:tcW w:w="709" w:type="dxa"/>
            <w:tcBorders>
              <w:top w:val="single" w:sz="4" w:space="0" w:color="auto"/>
              <w:left w:val="single" w:sz="16" w:space="0" w:color="000000"/>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,005</w:t>
            </w:r>
          </w:p>
        </w:tc>
        <w:tc>
          <w:tcPr>
            <w:tcW w:w="1134" w:type="dxa"/>
            <w:tcBorders>
              <w:top w:val="single" w:sz="4" w:space="0" w:color="auto"/>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,031</w:t>
            </w:r>
          </w:p>
        </w:tc>
        <w:tc>
          <w:tcPr>
            <w:tcW w:w="1276" w:type="dxa"/>
            <w:tcBorders>
              <w:top w:val="single" w:sz="4" w:space="0" w:color="auto"/>
              <w:bottom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,029</w:t>
            </w:r>
          </w:p>
        </w:tc>
        <w:tc>
          <w:tcPr>
            <w:tcW w:w="709" w:type="dxa"/>
            <w:tcBorders>
              <w:top w:val="single" w:sz="4" w:space="0" w:color="auto"/>
              <w:bottom w:val="single" w:sz="4" w:space="0" w:color="auto"/>
              <w:right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,175</w:t>
            </w:r>
          </w:p>
        </w:tc>
        <w:tc>
          <w:tcPr>
            <w:tcW w:w="567" w:type="dxa"/>
            <w:tcBorders>
              <w:top w:val="single" w:sz="4" w:space="0" w:color="auto"/>
              <w:left w:val="single" w:sz="4" w:space="0" w:color="auto"/>
              <w:bottom w:val="single" w:sz="4" w:space="0" w:color="auto"/>
              <w:right w:val="single" w:sz="18" w:space="0" w:color="auto"/>
            </w:tcBorders>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,862</w:t>
            </w:r>
          </w:p>
        </w:tc>
      </w:tr>
      <w:tr w:rsidR="003718AF" w:rsidTr="003718AF">
        <w:trPr>
          <w:cantSplit/>
          <w:jc w:val="center"/>
        </w:trPr>
        <w:tc>
          <w:tcPr>
            <w:tcW w:w="567" w:type="dxa"/>
            <w:vMerge/>
            <w:tcBorders>
              <w:top w:val="single" w:sz="16" w:space="0" w:color="000000"/>
              <w:left w:val="single" w:sz="16" w:space="0" w:color="000000"/>
              <w:bottom w:val="single" w:sz="16" w:space="0" w:color="000000"/>
              <w:right w:val="single" w:sz="4" w:space="0" w:color="auto"/>
            </w:tcBorders>
            <w:shd w:val="clear" w:color="auto" w:fill="FFFFFF"/>
          </w:tcPr>
          <w:p w:rsidR="003718AF" w:rsidRDefault="003718AF" w:rsidP="003718AF">
            <w:pPr>
              <w:spacing w:line="240" w:lineRule="auto"/>
              <w:rPr>
                <w:rFonts w:ascii="Arial" w:hAnsi="Arial" w:cs="Arial"/>
                <w:sz w:val="18"/>
                <w:szCs w:val="18"/>
              </w:rPr>
            </w:pPr>
          </w:p>
        </w:tc>
        <w:tc>
          <w:tcPr>
            <w:tcW w:w="2126" w:type="dxa"/>
            <w:tcBorders>
              <w:top w:val="single" w:sz="4" w:space="0" w:color="auto"/>
              <w:left w:val="single" w:sz="4" w:space="0" w:color="auto"/>
              <w:bottom w:val="single" w:sz="16" w:space="0" w:color="000000"/>
              <w:right w:val="single" w:sz="16" w:space="0" w:color="000000"/>
            </w:tcBorders>
            <w:shd w:val="clear" w:color="auto" w:fill="FFFFFF"/>
          </w:tcPr>
          <w:p w:rsidR="003718AF" w:rsidRDefault="003718AF" w:rsidP="003718AF">
            <w:pPr>
              <w:spacing w:line="240" w:lineRule="auto"/>
              <w:ind w:left="60" w:right="60"/>
              <w:rPr>
                <w:rFonts w:ascii="Arial" w:hAnsi="Arial" w:cs="Arial"/>
                <w:sz w:val="18"/>
                <w:szCs w:val="18"/>
              </w:rPr>
            </w:pPr>
            <w:r>
              <w:rPr>
                <w:rFonts w:ascii="Arial" w:hAnsi="Arial" w:cs="Arial"/>
                <w:sz w:val="18"/>
                <w:szCs w:val="18"/>
              </w:rPr>
              <w:t>KEPEMILIKAN MANAJERIAL (X</w:t>
            </w:r>
            <w:r w:rsidRPr="00CC3246">
              <w:rPr>
                <w:rFonts w:ascii="Arial" w:hAnsi="Arial" w:cs="Arial"/>
                <w:sz w:val="18"/>
                <w:szCs w:val="18"/>
                <w:vertAlign w:val="subscript"/>
              </w:rPr>
              <w:t>3</w:t>
            </w:r>
            <w:r>
              <w:rPr>
                <w:rFonts w:ascii="Arial" w:hAnsi="Arial" w:cs="Arial"/>
                <w:sz w:val="18"/>
                <w:szCs w:val="18"/>
              </w:rPr>
              <w:t>)</w:t>
            </w:r>
          </w:p>
        </w:tc>
        <w:tc>
          <w:tcPr>
            <w:tcW w:w="709" w:type="dxa"/>
            <w:tcBorders>
              <w:top w:val="single" w:sz="4" w:space="0" w:color="auto"/>
              <w:left w:val="single" w:sz="16" w:space="0" w:color="000000"/>
              <w:bottom w:val="single" w:sz="16" w:space="0" w:color="000000"/>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-,180</w:t>
            </w:r>
          </w:p>
        </w:tc>
        <w:tc>
          <w:tcPr>
            <w:tcW w:w="1134" w:type="dxa"/>
            <w:tcBorders>
              <w:top w:val="single" w:sz="4" w:space="0" w:color="auto"/>
              <w:bottom w:val="single" w:sz="16" w:space="0" w:color="000000"/>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,108</w:t>
            </w:r>
          </w:p>
        </w:tc>
        <w:tc>
          <w:tcPr>
            <w:tcW w:w="1276" w:type="dxa"/>
            <w:tcBorders>
              <w:top w:val="single" w:sz="4" w:space="0" w:color="auto"/>
              <w:bottom w:val="single" w:sz="16" w:space="0" w:color="000000"/>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-,273</w:t>
            </w:r>
          </w:p>
        </w:tc>
        <w:tc>
          <w:tcPr>
            <w:tcW w:w="709" w:type="dxa"/>
            <w:tcBorders>
              <w:top w:val="single" w:sz="4" w:space="0" w:color="auto"/>
              <w:bottom w:val="single" w:sz="16" w:space="0" w:color="000000"/>
              <w:right w:val="single" w:sz="4" w:space="0" w:color="auto"/>
            </w:tcBorders>
            <w:shd w:val="clear" w:color="auto" w:fill="FFFFFF"/>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-1,668</w:t>
            </w:r>
          </w:p>
        </w:tc>
        <w:tc>
          <w:tcPr>
            <w:tcW w:w="567" w:type="dxa"/>
            <w:tcBorders>
              <w:top w:val="single" w:sz="4" w:space="0" w:color="auto"/>
              <w:left w:val="single" w:sz="4" w:space="0" w:color="auto"/>
              <w:bottom w:val="single" w:sz="18" w:space="0" w:color="auto"/>
              <w:right w:val="single" w:sz="18" w:space="0" w:color="auto"/>
            </w:tcBorders>
            <w:vAlign w:val="center"/>
          </w:tcPr>
          <w:p w:rsidR="003718AF" w:rsidRDefault="003718AF" w:rsidP="003718AF">
            <w:pPr>
              <w:spacing w:line="240" w:lineRule="auto"/>
              <w:ind w:left="60" w:right="60"/>
              <w:jc w:val="right"/>
              <w:rPr>
                <w:rFonts w:ascii="Arial" w:hAnsi="Arial" w:cs="Arial"/>
                <w:sz w:val="18"/>
                <w:szCs w:val="18"/>
              </w:rPr>
            </w:pPr>
            <w:r>
              <w:rPr>
                <w:rFonts w:ascii="Arial" w:hAnsi="Arial" w:cs="Arial"/>
                <w:sz w:val="18"/>
                <w:szCs w:val="18"/>
              </w:rPr>
              <w:t>,107</w:t>
            </w:r>
          </w:p>
        </w:tc>
      </w:tr>
    </w:tbl>
    <w:p w:rsidR="003718AF" w:rsidRDefault="003718AF" w:rsidP="003718AF">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Sumber : Hasil olah data, 2019</w:t>
      </w:r>
    </w:p>
    <w:p w:rsidR="003718AF" w:rsidRDefault="003718AF" w:rsidP="00A01458">
      <w:pPr>
        <w:ind w:left="142" w:firstLine="578"/>
        <w:jc w:val="both"/>
        <w:rPr>
          <w:rFonts w:ascii="Times New Roman" w:hAnsi="Times New Roman" w:cs="Times New Roman"/>
          <w:sz w:val="24"/>
          <w:szCs w:val="24"/>
          <w:lang w:val="en-US"/>
        </w:rPr>
      </w:pPr>
    </w:p>
    <w:p w:rsidR="004C23B1" w:rsidRDefault="004C23B1" w:rsidP="00A01458">
      <w:pPr>
        <w:ind w:left="142" w:firstLine="578"/>
        <w:jc w:val="both"/>
        <w:rPr>
          <w:rFonts w:ascii="Times New Roman" w:hAnsi="Times New Roman" w:cs="Times New Roman"/>
          <w:sz w:val="24"/>
          <w:szCs w:val="24"/>
          <w:lang w:val="en-US"/>
        </w:rPr>
      </w:pPr>
    </w:p>
    <w:p w:rsidR="004C23B1" w:rsidRDefault="004C23B1" w:rsidP="00A01458">
      <w:pPr>
        <w:ind w:left="142" w:firstLine="578"/>
        <w:jc w:val="both"/>
        <w:rPr>
          <w:rFonts w:ascii="Times New Roman" w:hAnsi="Times New Roman" w:cs="Times New Roman"/>
          <w:sz w:val="24"/>
          <w:szCs w:val="24"/>
          <w:lang w:val="en-US"/>
        </w:rPr>
      </w:pPr>
    </w:p>
    <w:p w:rsidR="008B6D2D" w:rsidRDefault="008B6D2D" w:rsidP="008B6D2D">
      <w:pPr>
        <w:pStyle w:val="BodyText"/>
        <w:spacing w:before="240" w:line="242" w:lineRule="auto"/>
        <w:ind w:left="0" w:right="3"/>
      </w:pPr>
      <w:r w:rsidRPr="0004505E">
        <w:rPr>
          <w:lang w:val="id-ID"/>
        </w:rPr>
        <w:t>Penjelasan dari masing-masing variabel sebagai berikut:</w:t>
      </w:r>
    </w:p>
    <w:p w:rsidR="00FE5D19" w:rsidRPr="008B6D2D" w:rsidRDefault="00FE5D19" w:rsidP="008B6D2D">
      <w:pPr>
        <w:pStyle w:val="BodyText"/>
        <w:spacing w:before="240" w:line="242" w:lineRule="auto"/>
        <w:ind w:left="0" w:right="3"/>
      </w:pPr>
    </w:p>
    <w:p w:rsidR="004C23B1" w:rsidRPr="008B6D2D" w:rsidRDefault="008B6D2D" w:rsidP="008B6D2D">
      <w:pPr>
        <w:spacing w:after="0"/>
        <w:jc w:val="center"/>
        <w:rPr>
          <w:rFonts w:ascii="Times New Roman" w:hAnsi="Times New Roman" w:cs="Times New Roman"/>
          <w:b/>
          <w:sz w:val="24"/>
          <w:szCs w:val="24"/>
          <w:lang w:val="en-US"/>
        </w:rPr>
      </w:pPr>
      <w:r>
        <w:rPr>
          <w:rFonts w:ascii="Times New Roman" w:hAnsi="Times New Roman" w:cs="Times New Roman"/>
          <w:b/>
          <w:sz w:val="24"/>
          <w:szCs w:val="24"/>
        </w:rPr>
        <w:t>Tabel 4</w:t>
      </w:r>
    </w:p>
    <w:p w:rsidR="004C23B1" w:rsidRDefault="004C23B1" w:rsidP="008B6D2D">
      <w:pPr>
        <w:spacing w:after="0"/>
        <w:jc w:val="center"/>
        <w:rPr>
          <w:rFonts w:ascii="Times New Roman" w:hAnsi="Times New Roman" w:cs="Times New Roman"/>
          <w:b/>
          <w:sz w:val="24"/>
          <w:szCs w:val="24"/>
          <w:lang w:val="en-US"/>
        </w:rPr>
      </w:pPr>
      <w:r w:rsidRPr="008B6D2D">
        <w:rPr>
          <w:rFonts w:ascii="Times New Roman" w:hAnsi="Times New Roman" w:cs="Times New Roman"/>
          <w:b/>
          <w:sz w:val="24"/>
          <w:szCs w:val="24"/>
        </w:rPr>
        <w:t>Hasil Uji Statistik t</w:t>
      </w:r>
    </w:p>
    <w:p w:rsidR="008B6D2D" w:rsidRPr="008B6D2D" w:rsidRDefault="008B6D2D" w:rsidP="008B6D2D">
      <w:pPr>
        <w:spacing w:after="0"/>
        <w:jc w:val="center"/>
        <w:rPr>
          <w:rFonts w:ascii="Times New Roman" w:hAnsi="Times New Roman" w:cs="Times New Roman"/>
          <w:b/>
          <w:sz w:val="24"/>
          <w:szCs w:val="24"/>
          <w:lang w:val="en-US"/>
        </w:rPr>
      </w:pPr>
    </w:p>
    <w:tbl>
      <w:tblPr>
        <w:tblStyle w:val="TableGrid"/>
        <w:tblW w:w="0" w:type="auto"/>
        <w:jc w:val="center"/>
        <w:tblInd w:w="817" w:type="dxa"/>
        <w:tblLayout w:type="fixed"/>
        <w:tblLook w:val="04A0" w:firstRow="1" w:lastRow="0" w:firstColumn="1" w:lastColumn="0" w:noHBand="0" w:noVBand="1"/>
      </w:tblPr>
      <w:tblGrid>
        <w:gridCol w:w="1134"/>
        <w:gridCol w:w="1701"/>
        <w:gridCol w:w="992"/>
        <w:gridCol w:w="993"/>
        <w:gridCol w:w="992"/>
        <w:gridCol w:w="1417"/>
      </w:tblGrid>
      <w:tr w:rsidR="004C23B1" w:rsidTr="003123DE">
        <w:trPr>
          <w:jc w:val="center"/>
        </w:trPr>
        <w:tc>
          <w:tcPr>
            <w:tcW w:w="1134"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Hipotesis</w:t>
            </w:r>
          </w:p>
        </w:tc>
        <w:tc>
          <w:tcPr>
            <w:tcW w:w="1701"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992"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993"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992"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417"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4C23B1" w:rsidTr="003123DE">
        <w:trPr>
          <w:jc w:val="center"/>
        </w:trPr>
        <w:tc>
          <w:tcPr>
            <w:tcW w:w="1134" w:type="dxa"/>
            <w:vAlign w:val="center"/>
          </w:tcPr>
          <w:p w:rsidR="004C23B1" w:rsidRDefault="004C23B1" w:rsidP="004C23B1">
            <w:pPr>
              <w:spacing w:line="276" w:lineRule="auto"/>
              <w:jc w:val="center"/>
              <w:rPr>
                <w:rFonts w:ascii="Times New Roman" w:hAnsi="Times New Roman" w:cs="Times New Roman"/>
                <w:sz w:val="24"/>
                <w:szCs w:val="24"/>
              </w:rPr>
            </w:pPr>
          </w:p>
        </w:tc>
        <w:tc>
          <w:tcPr>
            <w:tcW w:w="1701"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(Constant)</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-0,087</w:t>
            </w:r>
          </w:p>
        </w:tc>
        <w:tc>
          <w:tcPr>
            <w:tcW w:w="993"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-0,822</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0,418</w:t>
            </w:r>
          </w:p>
        </w:tc>
        <w:tc>
          <w:tcPr>
            <w:tcW w:w="1417" w:type="dxa"/>
            <w:vAlign w:val="center"/>
          </w:tcPr>
          <w:p w:rsidR="004C23B1" w:rsidRDefault="004C23B1" w:rsidP="004C23B1">
            <w:pPr>
              <w:spacing w:line="276" w:lineRule="auto"/>
              <w:jc w:val="center"/>
              <w:rPr>
                <w:rFonts w:ascii="Times New Roman" w:hAnsi="Times New Roman" w:cs="Times New Roman"/>
                <w:sz w:val="24"/>
                <w:szCs w:val="24"/>
              </w:rPr>
            </w:pPr>
          </w:p>
        </w:tc>
      </w:tr>
      <w:tr w:rsidR="004C23B1" w:rsidTr="003123DE">
        <w:trPr>
          <w:jc w:val="center"/>
        </w:trPr>
        <w:tc>
          <w:tcPr>
            <w:tcW w:w="1134"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Ukuran Dewan Komisaris</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0,036</w:t>
            </w:r>
          </w:p>
        </w:tc>
        <w:tc>
          <w:tcPr>
            <w:tcW w:w="993"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4,280</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0,000</w:t>
            </w:r>
          </w:p>
        </w:tc>
        <w:tc>
          <w:tcPr>
            <w:tcW w:w="1417"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Diterima</w:t>
            </w:r>
          </w:p>
        </w:tc>
      </w:tr>
      <w:tr w:rsidR="004C23B1" w:rsidTr="003123DE">
        <w:trPr>
          <w:jc w:val="center"/>
        </w:trPr>
        <w:tc>
          <w:tcPr>
            <w:tcW w:w="1134"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Komite Audit</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0,005</w:t>
            </w:r>
          </w:p>
        </w:tc>
        <w:tc>
          <w:tcPr>
            <w:tcW w:w="993"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0,175</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0,862</w:t>
            </w:r>
          </w:p>
        </w:tc>
        <w:tc>
          <w:tcPr>
            <w:tcW w:w="1417"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Ditolak</w:t>
            </w:r>
          </w:p>
        </w:tc>
      </w:tr>
      <w:tr w:rsidR="004C23B1" w:rsidTr="003123DE">
        <w:trPr>
          <w:jc w:val="center"/>
        </w:trPr>
        <w:tc>
          <w:tcPr>
            <w:tcW w:w="1134"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Kepemilikan Manajerial</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-0,180</w:t>
            </w:r>
          </w:p>
        </w:tc>
        <w:tc>
          <w:tcPr>
            <w:tcW w:w="993"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-1,668</w:t>
            </w:r>
          </w:p>
        </w:tc>
        <w:tc>
          <w:tcPr>
            <w:tcW w:w="992" w:type="dxa"/>
            <w:vAlign w:val="center"/>
          </w:tcPr>
          <w:p w:rsidR="004C23B1" w:rsidRPr="0042541E" w:rsidRDefault="004C23B1" w:rsidP="004C23B1">
            <w:pPr>
              <w:spacing w:line="276" w:lineRule="auto"/>
              <w:ind w:left="60" w:right="60"/>
              <w:jc w:val="center"/>
              <w:rPr>
                <w:rFonts w:ascii="Times New Roman" w:hAnsi="Times New Roman" w:cs="Times New Roman"/>
                <w:sz w:val="24"/>
                <w:szCs w:val="24"/>
              </w:rPr>
            </w:pPr>
            <w:r w:rsidRPr="0042541E">
              <w:rPr>
                <w:rFonts w:ascii="Times New Roman" w:hAnsi="Times New Roman" w:cs="Times New Roman"/>
                <w:sz w:val="24"/>
                <w:szCs w:val="24"/>
              </w:rPr>
              <w:t>0,107</w:t>
            </w:r>
          </w:p>
        </w:tc>
        <w:tc>
          <w:tcPr>
            <w:tcW w:w="1417" w:type="dxa"/>
            <w:vAlign w:val="center"/>
          </w:tcPr>
          <w:p w:rsidR="004C23B1" w:rsidRDefault="004C23B1" w:rsidP="004C23B1">
            <w:pPr>
              <w:spacing w:line="276" w:lineRule="auto"/>
              <w:jc w:val="center"/>
              <w:rPr>
                <w:rFonts w:ascii="Times New Roman" w:hAnsi="Times New Roman" w:cs="Times New Roman"/>
                <w:sz w:val="24"/>
                <w:szCs w:val="24"/>
              </w:rPr>
            </w:pPr>
            <w:r>
              <w:rPr>
                <w:rFonts w:ascii="Times New Roman" w:hAnsi="Times New Roman" w:cs="Times New Roman"/>
                <w:sz w:val="24"/>
                <w:szCs w:val="24"/>
              </w:rPr>
              <w:t>Ditolak</w:t>
            </w:r>
          </w:p>
        </w:tc>
      </w:tr>
    </w:tbl>
    <w:p w:rsidR="003C6AD7" w:rsidRPr="00FE5D19" w:rsidRDefault="004C23B1" w:rsidP="00FE5D19">
      <w:pPr>
        <w:spacing w:after="0"/>
        <w:ind w:left="142"/>
        <w:rPr>
          <w:rFonts w:ascii="Times New Roman" w:hAnsi="Times New Roman" w:cs="Times New Roman"/>
          <w:sz w:val="24"/>
          <w:szCs w:val="24"/>
          <w:lang w:val="en-US"/>
        </w:rPr>
      </w:pPr>
      <w:r>
        <w:rPr>
          <w:rFonts w:ascii="Times New Roman" w:hAnsi="Times New Roman" w:cs="Times New Roman"/>
          <w:sz w:val="24"/>
          <w:szCs w:val="24"/>
        </w:rPr>
        <w:t>Sumber : Hasil olah data, 2019</w:t>
      </w:r>
    </w:p>
    <w:p w:rsidR="00FE5D19" w:rsidRPr="00FE5D19" w:rsidRDefault="00FE5D19" w:rsidP="00FE5D19">
      <w:pPr>
        <w:pStyle w:val="ListParagraph"/>
        <w:numPr>
          <w:ilvl w:val="0"/>
          <w:numId w:val="6"/>
        </w:numPr>
        <w:ind w:left="568" w:hanging="426"/>
        <w:jc w:val="both"/>
        <w:rPr>
          <w:rFonts w:ascii="Times New Roman" w:hAnsi="Times New Roman" w:cs="Times New Roman"/>
          <w:b/>
          <w:sz w:val="24"/>
          <w:szCs w:val="24"/>
        </w:rPr>
      </w:pPr>
      <w:r w:rsidRPr="00FE5D19">
        <w:rPr>
          <w:rFonts w:ascii="Times New Roman" w:hAnsi="Times New Roman" w:cs="Times New Roman"/>
          <w:b/>
          <w:sz w:val="24"/>
          <w:szCs w:val="24"/>
        </w:rPr>
        <w:t>Pengaruh Ukuran Dewan Komisaris Terhadap Kinerja Perusahaan.</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Hasil penelitian ini menunjukkan bahwa H</w:t>
      </w:r>
      <w:r w:rsidRPr="00FE5D19">
        <w:rPr>
          <w:rFonts w:ascii="Times New Roman" w:hAnsi="Times New Roman" w:cs="Times New Roman"/>
          <w:sz w:val="24"/>
          <w:szCs w:val="24"/>
          <w:vertAlign w:val="subscript"/>
        </w:rPr>
        <w:t>1</w:t>
      </w:r>
      <w:r w:rsidRPr="00FE5D19">
        <w:rPr>
          <w:rFonts w:ascii="Times New Roman" w:hAnsi="Times New Roman" w:cs="Times New Roman"/>
          <w:sz w:val="24"/>
          <w:szCs w:val="24"/>
        </w:rPr>
        <w:t xml:space="preserve"> yaitu ukuran dewan komisaris berpengaruh terhadap kinerja perusahaan dengan nilai signifikansi sebesar 0,000 </w:t>
      </w:r>
      <w:r w:rsidRPr="00FE5D19">
        <w:rPr>
          <w:rFonts w:ascii="Eras Light ITC" w:hAnsi="Eras Light ITC" w:cs="Times New Roman"/>
          <w:sz w:val="24"/>
          <w:szCs w:val="24"/>
        </w:rPr>
        <w:t>&lt;</w:t>
      </w:r>
      <w:r w:rsidRPr="00FE5D19">
        <w:rPr>
          <w:rFonts w:ascii="Times New Roman" w:hAnsi="Times New Roman" w:cs="Times New Roman"/>
          <w:sz w:val="24"/>
          <w:szCs w:val="24"/>
        </w:rPr>
        <w:t xml:space="preserve"> 0,05. Hal ini menunjukkan bahwa ukuran dewan komisaris dalam perusahaan telah memberikan </w:t>
      </w:r>
      <w:proofErr w:type="spellStart"/>
      <w:r w:rsidRPr="00FE5D19">
        <w:rPr>
          <w:rFonts w:ascii="Times New Roman" w:hAnsi="Times New Roman" w:cs="Times New Roman"/>
          <w:sz w:val="24"/>
          <w:szCs w:val="24"/>
          <w:lang w:val="en-US"/>
        </w:rPr>
        <w:t>pengaruh</w:t>
      </w:r>
      <w:proofErr w:type="spellEnd"/>
      <w:r w:rsidRPr="00FE5D19">
        <w:rPr>
          <w:rFonts w:ascii="Times New Roman" w:hAnsi="Times New Roman" w:cs="Times New Roman"/>
          <w:sz w:val="24"/>
          <w:szCs w:val="24"/>
        </w:rPr>
        <w:t xml:space="preserve"> yang signifikan terhadap kinerja perusahaan. </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 xml:space="preserve">Penelitian ini sejalan dengan penelitian Hendratni, dkk, (2018) yang menyatakan bahwa ukuran dewan komisaris berpengaruh positif signifikan terhadap kinerja keuangan perusahaan. Ini menunjukkan bahwa dengan lebih banyaknya dewan komisaris dalam suatu perusahaan dapat meningkatkan kinerja perusahaan. </w:t>
      </w:r>
    </w:p>
    <w:p w:rsidR="00FE5D19" w:rsidRPr="00FE5D19" w:rsidRDefault="00FE5D19" w:rsidP="00FE5D19">
      <w:pPr>
        <w:pStyle w:val="ListParagraph"/>
        <w:ind w:left="568" w:firstLine="294"/>
        <w:jc w:val="both"/>
        <w:rPr>
          <w:rFonts w:ascii="Times New Roman" w:hAnsi="Times New Roman" w:cs="Times New Roman"/>
          <w:sz w:val="24"/>
          <w:szCs w:val="24"/>
          <w:lang w:val="en-US"/>
        </w:rPr>
      </w:pPr>
    </w:p>
    <w:p w:rsidR="00FE5D19" w:rsidRPr="00FE5D19" w:rsidRDefault="00FE5D19" w:rsidP="00FE5D19">
      <w:pPr>
        <w:pStyle w:val="ListParagraph"/>
        <w:numPr>
          <w:ilvl w:val="0"/>
          <w:numId w:val="6"/>
        </w:numPr>
        <w:ind w:left="568" w:hanging="426"/>
        <w:jc w:val="both"/>
        <w:rPr>
          <w:rFonts w:ascii="Times New Roman" w:hAnsi="Times New Roman" w:cs="Times New Roman"/>
          <w:b/>
          <w:sz w:val="24"/>
          <w:szCs w:val="24"/>
        </w:rPr>
      </w:pPr>
      <w:r w:rsidRPr="00FE5D19">
        <w:rPr>
          <w:rFonts w:ascii="Times New Roman" w:hAnsi="Times New Roman" w:cs="Times New Roman"/>
          <w:b/>
          <w:sz w:val="24"/>
          <w:szCs w:val="24"/>
        </w:rPr>
        <w:t xml:space="preserve">Pengaruh Komite Audit Terhadapa Kinerja Perusahaan </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Hasil penelitian dari variabel komite audit menunjukkan bahwa H</w:t>
      </w:r>
      <w:r w:rsidRPr="00FE5D19">
        <w:rPr>
          <w:rFonts w:ascii="Times New Roman" w:hAnsi="Times New Roman" w:cs="Times New Roman"/>
          <w:sz w:val="24"/>
          <w:szCs w:val="24"/>
          <w:vertAlign w:val="subscript"/>
        </w:rPr>
        <w:t>2</w:t>
      </w:r>
      <w:r w:rsidRPr="00FE5D19">
        <w:rPr>
          <w:rFonts w:ascii="Times New Roman" w:hAnsi="Times New Roman" w:cs="Times New Roman"/>
          <w:sz w:val="24"/>
          <w:szCs w:val="24"/>
        </w:rPr>
        <w:t xml:space="preserve"> yaitu komite audit tidak berpengaruh terhadap kinerja perusahaan dengan nilai signifikansi 0,862 &gt; 0,05. Hal ini menunjukkan bahwa komite audit dalam perusahaan belum mampu memberikan dampak yang signifikan terhadap kinerja perusahaan. </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 xml:space="preserve">Penelitian ini sejalan dengan penelitian Wahyuliza dan Ramadhona, (2019) dan penelitian Merryana, dkk, (2019) yang menyatakan bahwa komite audit tidak berpengaruh signifikan terhadap kinerja perusahaan, karena lemahnya independensi dan pengawasan komite audit dalam pelaporan keuangan dan pengendalian internal sehingga mengakibatkan menurunnya kinerja perusahaan. Hasil penelitian ini bertentangan </w:t>
      </w:r>
      <w:r w:rsidRPr="00FE5D19">
        <w:rPr>
          <w:rFonts w:ascii="Times New Roman" w:hAnsi="Times New Roman" w:cs="Times New Roman"/>
          <w:sz w:val="24"/>
          <w:szCs w:val="24"/>
        </w:rPr>
        <w:lastRenderedPageBreak/>
        <w:t>dengan penelitian  Sari dan Dewi, (2019) yang menyatakan komite audit berpengaruh positif signifikan terhadap kinerja perusahaan.</w:t>
      </w:r>
    </w:p>
    <w:p w:rsidR="00FE5D19" w:rsidRPr="00FE5D19" w:rsidRDefault="00FE5D19" w:rsidP="00FE5D19">
      <w:pPr>
        <w:pStyle w:val="ListParagraph"/>
        <w:ind w:left="568" w:firstLine="294"/>
        <w:jc w:val="both"/>
        <w:rPr>
          <w:rFonts w:ascii="Times New Roman" w:hAnsi="Times New Roman" w:cs="Times New Roman"/>
          <w:sz w:val="24"/>
          <w:szCs w:val="24"/>
          <w:lang w:val="en-US"/>
        </w:rPr>
      </w:pPr>
    </w:p>
    <w:p w:rsidR="00FE5D19" w:rsidRPr="00FE5D19" w:rsidRDefault="00FE5D19" w:rsidP="00FE5D19">
      <w:pPr>
        <w:pStyle w:val="ListParagraph"/>
        <w:numPr>
          <w:ilvl w:val="0"/>
          <w:numId w:val="6"/>
        </w:numPr>
        <w:ind w:left="568" w:hanging="426"/>
        <w:jc w:val="both"/>
        <w:rPr>
          <w:rFonts w:ascii="Times New Roman" w:hAnsi="Times New Roman" w:cs="Times New Roman"/>
          <w:b/>
          <w:sz w:val="24"/>
          <w:szCs w:val="24"/>
        </w:rPr>
      </w:pPr>
      <w:r w:rsidRPr="00FE5D19">
        <w:rPr>
          <w:rFonts w:ascii="Times New Roman" w:hAnsi="Times New Roman" w:cs="Times New Roman"/>
          <w:b/>
          <w:sz w:val="24"/>
          <w:szCs w:val="24"/>
        </w:rPr>
        <w:t xml:space="preserve">Pengaruh kepemilikan manajerial terhadapa kinerja perusahaan </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Hasil penelitian dari variabel menunjukkan bahwa H</w:t>
      </w:r>
      <w:r w:rsidRPr="00FE5D19">
        <w:rPr>
          <w:rFonts w:ascii="Times New Roman" w:hAnsi="Times New Roman" w:cs="Times New Roman"/>
          <w:sz w:val="24"/>
          <w:szCs w:val="24"/>
          <w:vertAlign w:val="subscript"/>
        </w:rPr>
        <w:t>3</w:t>
      </w:r>
      <w:r w:rsidRPr="00FE5D19">
        <w:rPr>
          <w:rFonts w:ascii="Times New Roman" w:hAnsi="Times New Roman" w:cs="Times New Roman"/>
          <w:sz w:val="24"/>
          <w:szCs w:val="24"/>
        </w:rPr>
        <w:t xml:space="preserve"> yaitu kepemilikan manajerial tidak berpengaruh terhadap kinerja perusahaan dengan nilai signifikansi sebesar 0,107 &gt; 0,05. Hal ini menunjukkan bahwa kepemilikan manajerial dalam perusahaan tidak mempengaruhi kinerja keungan perusahaan karena masih proporsi kepemilikan manajerial pada perusahaan masih sangat rendah. </w:t>
      </w:r>
    </w:p>
    <w:p w:rsidR="00FE5D19" w:rsidRDefault="00FE5D19" w:rsidP="00FE5D19">
      <w:pPr>
        <w:pStyle w:val="ListParagraph"/>
        <w:ind w:left="568" w:firstLine="294"/>
        <w:jc w:val="both"/>
        <w:rPr>
          <w:rFonts w:ascii="Times New Roman" w:hAnsi="Times New Roman" w:cs="Times New Roman"/>
          <w:sz w:val="24"/>
          <w:szCs w:val="24"/>
          <w:lang w:val="en-US"/>
        </w:rPr>
      </w:pPr>
      <w:r w:rsidRPr="00FE5D19">
        <w:rPr>
          <w:rFonts w:ascii="Times New Roman" w:hAnsi="Times New Roman" w:cs="Times New Roman"/>
          <w:sz w:val="24"/>
          <w:szCs w:val="24"/>
        </w:rPr>
        <w:t xml:space="preserve">Penelitian ini sejalan dengan penelitian Ningsih, dkk, (2019) yang menyatakan bahwa kepemilikan manajerial tidak berpengaruh signifikan terhadap kinerja perusahaan. Dengan adanya Kepemilikan manajerial  diharapkan dapat meningkatkan kinerja perusahaan karena dengan adanya kepemilikan saham oleh manajemen dapat mensejajarkan kepentingan manajemen dengan pemegang saham. Akan tetapi pada kenyataannya, para manajer memiliki tujuan atau kepentingan yang berbeda dengan pemegang saham perusahaan sehingga tujuan manajemen dengan pemegang saham berlawanan arah. Hasil penelitian ini bertentangan dengan penelitian yang dilakukan oleh Kamajaya dan Putri, (2019) yang menyatakan adanya pengaruh positif signifikan kepemilikan manajerial terhadap kinerja perusahaan. </w:t>
      </w:r>
    </w:p>
    <w:p w:rsidR="00FE5D19" w:rsidRPr="00FE5D19" w:rsidRDefault="00FE5D19" w:rsidP="00FE5D19">
      <w:pPr>
        <w:pStyle w:val="ListParagraph"/>
        <w:ind w:left="568" w:firstLine="294"/>
        <w:jc w:val="both"/>
        <w:rPr>
          <w:rFonts w:ascii="Times New Roman" w:hAnsi="Times New Roman" w:cs="Times New Roman"/>
          <w:sz w:val="24"/>
          <w:szCs w:val="24"/>
          <w:lang w:val="en-US"/>
        </w:rPr>
      </w:pPr>
    </w:p>
    <w:p w:rsidR="00C26C16" w:rsidRDefault="00FE5D19" w:rsidP="00C26C16">
      <w:pPr>
        <w:pStyle w:val="ListParagraph"/>
        <w:numPr>
          <w:ilvl w:val="0"/>
          <w:numId w:val="1"/>
        </w:numPr>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Kesimpulan</w:t>
      </w:r>
      <w:proofErr w:type="spellEnd"/>
    </w:p>
    <w:p w:rsidR="00FE5D19" w:rsidRPr="00C26C16" w:rsidRDefault="00FE5D19" w:rsidP="00C26C16">
      <w:pPr>
        <w:pStyle w:val="ListParagraph"/>
        <w:ind w:left="360"/>
        <w:jc w:val="both"/>
        <w:rPr>
          <w:rFonts w:ascii="Times New Roman" w:hAnsi="Times New Roman" w:cs="Times New Roman"/>
          <w:b/>
          <w:sz w:val="24"/>
          <w:szCs w:val="24"/>
          <w:lang w:val="en-US"/>
        </w:rPr>
      </w:pPr>
      <w:r w:rsidRPr="00C26C16">
        <w:rPr>
          <w:rFonts w:ascii="Times New Roman" w:hAnsi="Times New Roman" w:cs="Times New Roman"/>
          <w:sz w:val="24"/>
          <w:szCs w:val="24"/>
          <w:lang w:val="en-US"/>
        </w:rPr>
        <w:t>K</w:t>
      </w:r>
      <w:r w:rsidRPr="00C26C16">
        <w:rPr>
          <w:rFonts w:ascii="Times New Roman" w:hAnsi="Times New Roman" w:cs="Times New Roman"/>
          <w:sz w:val="24"/>
          <w:szCs w:val="24"/>
        </w:rPr>
        <w:t>esimpulan</w:t>
      </w:r>
      <w:r w:rsidRPr="00C26C16">
        <w:rPr>
          <w:rFonts w:ascii="Times New Roman" w:hAnsi="Times New Roman" w:cs="Times New Roman"/>
          <w:sz w:val="24"/>
          <w:szCs w:val="24"/>
          <w:lang w:val="en-US"/>
        </w:rPr>
        <w:t xml:space="preserve"> </w:t>
      </w:r>
      <w:proofErr w:type="spellStart"/>
      <w:r w:rsidRPr="00C26C16">
        <w:rPr>
          <w:rFonts w:ascii="Times New Roman" w:hAnsi="Times New Roman" w:cs="Times New Roman"/>
          <w:sz w:val="24"/>
          <w:szCs w:val="24"/>
          <w:lang w:val="en-US"/>
        </w:rPr>
        <w:t>dalam</w:t>
      </w:r>
      <w:proofErr w:type="spellEnd"/>
      <w:r w:rsidRPr="00C26C16">
        <w:rPr>
          <w:rFonts w:ascii="Times New Roman" w:hAnsi="Times New Roman" w:cs="Times New Roman"/>
          <w:sz w:val="24"/>
          <w:szCs w:val="24"/>
          <w:lang w:val="en-US"/>
        </w:rPr>
        <w:t xml:space="preserve"> </w:t>
      </w:r>
      <w:proofErr w:type="spellStart"/>
      <w:r w:rsidRPr="00C26C16">
        <w:rPr>
          <w:rFonts w:ascii="Times New Roman" w:hAnsi="Times New Roman" w:cs="Times New Roman"/>
          <w:sz w:val="24"/>
          <w:szCs w:val="24"/>
          <w:lang w:val="en-US"/>
        </w:rPr>
        <w:t>penelitian</w:t>
      </w:r>
      <w:proofErr w:type="spellEnd"/>
      <w:r w:rsidRPr="00C26C16">
        <w:rPr>
          <w:rFonts w:ascii="Times New Roman" w:hAnsi="Times New Roman" w:cs="Times New Roman"/>
          <w:sz w:val="24"/>
          <w:szCs w:val="24"/>
          <w:lang w:val="en-US"/>
        </w:rPr>
        <w:t xml:space="preserve"> </w:t>
      </w:r>
      <w:proofErr w:type="spellStart"/>
      <w:r w:rsidRPr="00C26C16">
        <w:rPr>
          <w:rFonts w:ascii="Times New Roman" w:hAnsi="Times New Roman" w:cs="Times New Roman"/>
          <w:sz w:val="24"/>
          <w:szCs w:val="24"/>
          <w:lang w:val="en-US"/>
        </w:rPr>
        <w:t>ini</w:t>
      </w:r>
      <w:proofErr w:type="spellEnd"/>
      <w:r w:rsidRPr="00C26C16">
        <w:rPr>
          <w:rFonts w:ascii="Times New Roman" w:hAnsi="Times New Roman" w:cs="Times New Roman"/>
          <w:sz w:val="24"/>
          <w:szCs w:val="24"/>
          <w:lang w:val="en-US"/>
        </w:rPr>
        <w:t xml:space="preserve"> </w:t>
      </w:r>
      <w:proofErr w:type="spellStart"/>
      <w:r w:rsidRPr="00C26C16">
        <w:rPr>
          <w:rFonts w:ascii="Times New Roman" w:hAnsi="Times New Roman" w:cs="Times New Roman"/>
          <w:sz w:val="24"/>
          <w:szCs w:val="24"/>
          <w:lang w:val="en-US"/>
        </w:rPr>
        <w:t>adalah</w:t>
      </w:r>
      <w:proofErr w:type="spellEnd"/>
      <w:r w:rsidRPr="00C26C16">
        <w:rPr>
          <w:rFonts w:ascii="Times New Roman" w:hAnsi="Times New Roman" w:cs="Times New Roman"/>
          <w:sz w:val="24"/>
          <w:szCs w:val="24"/>
        </w:rPr>
        <w:t xml:space="preserve"> sebagai berikut:</w:t>
      </w:r>
    </w:p>
    <w:p w:rsidR="00FE5D19" w:rsidRDefault="00FE5D19" w:rsidP="00C26C16">
      <w:pPr>
        <w:pStyle w:val="ListParagraph"/>
        <w:numPr>
          <w:ilvl w:val="0"/>
          <w:numId w:val="7"/>
        </w:numPr>
        <w:jc w:val="both"/>
        <w:rPr>
          <w:rFonts w:ascii="Times New Roman" w:hAnsi="Times New Roman" w:cs="Times New Roman"/>
          <w:sz w:val="24"/>
          <w:szCs w:val="24"/>
        </w:rPr>
      </w:pPr>
      <w:r w:rsidRPr="0072187C">
        <w:rPr>
          <w:rFonts w:ascii="Times New Roman" w:hAnsi="Times New Roman" w:cs="Times New Roman"/>
          <w:sz w:val="24"/>
          <w:szCs w:val="24"/>
        </w:rPr>
        <w:t xml:space="preserve">Ukuran dewan komisaris berpengaruh positif signifikan terhadap kinerja perusahaan. </w:t>
      </w:r>
    </w:p>
    <w:p w:rsidR="00FE5D19" w:rsidRDefault="00FE5D19" w:rsidP="00C26C1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Komite audit tidak berpengaruh terhadapa kinerja perusahaan. </w:t>
      </w:r>
    </w:p>
    <w:p w:rsidR="00FE5D19" w:rsidRDefault="00FE5D19" w:rsidP="00C26C1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Kepemilikan manajerial tidak berpengaruh terhadap kinerja perusahaan. </w:t>
      </w:r>
    </w:p>
    <w:p w:rsidR="00FE5D19" w:rsidRPr="00FE5D19" w:rsidRDefault="00FE5D19" w:rsidP="00FE5D19">
      <w:pPr>
        <w:pStyle w:val="ListParagraph"/>
        <w:ind w:left="360"/>
        <w:jc w:val="both"/>
        <w:rPr>
          <w:rFonts w:ascii="Times New Roman" w:hAnsi="Times New Roman" w:cs="Times New Roman"/>
          <w:b/>
          <w:sz w:val="24"/>
          <w:szCs w:val="24"/>
          <w:lang w:val="en-US"/>
        </w:rPr>
      </w:pPr>
    </w:p>
    <w:p w:rsidR="00C26C16" w:rsidRDefault="00C26C16" w:rsidP="00C26C16">
      <w:pPr>
        <w:spacing w:after="0"/>
        <w:rPr>
          <w:rFonts w:ascii="Times New Roman" w:hAnsi="Times New Roman" w:cs="Times New Roman"/>
          <w:b/>
          <w:sz w:val="24"/>
          <w:szCs w:val="24"/>
          <w:lang w:val="en-US"/>
        </w:rPr>
      </w:pPr>
      <w:r w:rsidRPr="00350E47">
        <w:rPr>
          <w:rFonts w:ascii="Times New Roman" w:hAnsi="Times New Roman" w:cs="Times New Roman"/>
          <w:b/>
          <w:sz w:val="24"/>
          <w:szCs w:val="24"/>
        </w:rPr>
        <w:t>DAFTAR PUSTAKA</w:t>
      </w:r>
    </w:p>
    <w:p w:rsidR="00B803DE" w:rsidRPr="00B803DE" w:rsidRDefault="00B803DE" w:rsidP="00B803DE">
      <w:pPr>
        <w:spacing w:after="0"/>
        <w:ind w:left="567" w:hanging="567"/>
        <w:jc w:val="both"/>
        <w:rPr>
          <w:rFonts w:ascii="Times New Roman" w:hAnsi="Times New Roman" w:cs="Times New Roman"/>
          <w:sz w:val="24"/>
          <w:szCs w:val="24"/>
          <w:lang w:val="en-US"/>
        </w:rPr>
      </w:pPr>
      <w:r w:rsidRPr="00461C9F">
        <w:rPr>
          <w:rFonts w:ascii="Times New Roman" w:hAnsi="Times New Roman" w:cs="Times New Roman"/>
          <w:sz w:val="24"/>
          <w:szCs w:val="24"/>
        </w:rPr>
        <w:t xml:space="preserve">Agnes Sawir. 2003. </w:t>
      </w:r>
      <w:r w:rsidRPr="00461C9F">
        <w:rPr>
          <w:rFonts w:ascii="Times New Roman" w:hAnsi="Times New Roman" w:cs="Times New Roman"/>
          <w:i/>
          <w:sz w:val="24"/>
          <w:szCs w:val="24"/>
        </w:rPr>
        <w:t>“Analisis kinerja keuangan dan perencanaan keuangan perusahaan”</w:t>
      </w:r>
      <w:r w:rsidRPr="00461C9F">
        <w:rPr>
          <w:rFonts w:ascii="Times New Roman" w:hAnsi="Times New Roman" w:cs="Times New Roman"/>
          <w:sz w:val="24"/>
          <w:szCs w:val="24"/>
        </w:rPr>
        <w:t>. Jakarta: PT Gramedia pustaka utama.</w:t>
      </w:r>
    </w:p>
    <w:p w:rsidR="00C26C16" w:rsidRPr="00283FF6" w:rsidRDefault="00C26C16" w:rsidP="00B803DE">
      <w:pPr>
        <w:spacing w:after="0"/>
        <w:ind w:left="567" w:hanging="567"/>
        <w:jc w:val="both"/>
        <w:rPr>
          <w:rFonts w:ascii="Times New Roman" w:hAnsi="Times New Roman" w:cs="Times New Roman"/>
          <w:i/>
          <w:sz w:val="24"/>
          <w:szCs w:val="24"/>
        </w:rPr>
      </w:pPr>
      <w:r w:rsidRPr="00350E47">
        <w:rPr>
          <w:rFonts w:ascii="Times New Roman" w:hAnsi="Times New Roman" w:cs="Times New Roman"/>
          <w:sz w:val="24"/>
          <w:szCs w:val="24"/>
        </w:rPr>
        <w:t>B</w:t>
      </w:r>
      <w:r>
        <w:rPr>
          <w:rFonts w:ascii="Times New Roman" w:hAnsi="Times New Roman" w:cs="Times New Roman"/>
          <w:sz w:val="24"/>
          <w:szCs w:val="24"/>
        </w:rPr>
        <w:t xml:space="preserve">adan </w:t>
      </w:r>
      <w:r w:rsidRPr="00350E47">
        <w:rPr>
          <w:rFonts w:ascii="Times New Roman" w:hAnsi="Times New Roman" w:cs="Times New Roman"/>
          <w:sz w:val="24"/>
          <w:szCs w:val="24"/>
        </w:rPr>
        <w:t>U</w:t>
      </w:r>
      <w:r>
        <w:rPr>
          <w:rFonts w:ascii="Times New Roman" w:hAnsi="Times New Roman" w:cs="Times New Roman"/>
          <w:sz w:val="24"/>
          <w:szCs w:val="24"/>
        </w:rPr>
        <w:t xml:space="preserve">saha </w:t>
      </w:r>
      <w:r w:rsidRPr="00350E47">
        <w:rPr>
          <w:rFonts w:ascii="Times New Roman" w:hAnsi="Times New Roman" w:cs="Times New Roman"/>
          <w:sz w:val="24"/>
          <w:szCs w:val="24"/>
        </w:rPr>
        <w:t>M</w:t>
      </w:r>
      <w:r>
        <w:rPr>
          <w:rFonts w:ascii="Times New Roman" w:hAnsi="Times New Roman" w:cs="Times New Roman"/>
          <w:sz w:val="24"/>
          <w:szCs w:val="24"/>
        </w:rPr>
        <w:t xml:space="preserve">ilik </w:t>
      </w:r>
      <w:r w:rsidRPr="00350E47">
        <w:rPr>
          <w:rFonts w:ascii="Times New Roman" w:hAnsi="Times New Roman" w:cs="Times New Roman"/>
          <w:sz w:val="24"/>
          <w:szCs w:val="24"/>
        </w:rPr>
        <w:t>N</w:t>
      </w:r>
      <w:r>
        <w:rPr>
          <w:rFonts w:ascii="Times New Roman" w:hAnsi="Times New Roman" w:cs="Times New Roman"/>
          <w:sz w:val="24"/>
          <w:szCs w:val="24"/>
        </w:rPr>
        <w:t xml:space="preserve">egara. 2002. </w:t>
      </w:r>
      <w:r w:rsidRPr="00350E47">
        <w:rPr>
          <w:rFonts w:ascii="Times New Roman" w:hAnsi="Times New Roman" w:cs="Times New Roman"/>
          <w:sz w:val="24"/>
          <w:szCs w:val="24"/>
        </w:rPr>
        <w:t>B</w:t>
      </w:r>
      <w:r>
        <w:rPr>
          <w:rFonts w:ascii="Times New Roman" w:hAnsi="Times New Roman" w:cs="Times New Roman"/>
          <w:sz w:val="24"/>
          <w:szCs w:val="24"/>
        </w:rPr>
        <w:t xml:space="preserve">adan </w:t>
      </w:r>
      <w:r w:rsidRPr="00350E47">
        <w:rPr>
          <w:rFonts w:ascii="Times New Roman" w:hAnsi="Times New Roman" w:cs="Times New Roman"/>
          <w:sz w:val="24"/>
          <w:szCs w:val="24"/>
        </w:rPr>
        <w:t>U</w:t>
      </w:r>
      <w:r>
        <w:rPr>
          <w:rFonts w:ascii="Times New Roman" w:hAnsi="Times New Roman" w:cs="Times New Roman"/>
          <w:sz w:val="24"/>
          <w:szCs w:val="24"/>
        </w:rPr>
        <w:t xml:space="preserve">saha </w:t>
      </w:r>
      <w:r w:rsidRPr="00350E47">
        <w:rPr>
          <w:rFonts w:ascii="Times New Roman" w:hAnsi="Times New Roman" w:cs="Times New Roman"/>
          <w:sz w:val="24"/>
          <w:szCs w:val="24"/>
        </w:rPr>
        <w:t>M</w:t>
      </w:r>
      <w:r>
        <w:rPr>
          <w:rFonts w:ascii="Times New Roman" w:hAnsi="Times New Roman" w:cs="Times New Roman"/>
          <w:sz w:val="24"/>
          <w:szCs w:val="24"/>
        </w:rPr>
        <w:t xml:space="preserve">ilik </w:t>
      </w:r>
      <w:r w:rsidRPr="00350E47">
        <w:rPr>
          <w:rFonts w:ascii="Times New Roman" w:hAnsi="Times New Roman" w:cs="Times New Roman"/>
          <w:sz w:val="24"/>
          <w:szCs w:val="24"/>
        </w:rPr>
        <w:t>N</w:t>
      </w:r>
      <w:r>
        <w:rPr>
          <w:rFonts w:ascii="Times New Roman" w:hAnsi="Times New Roman" w:cs="Times New Roman"/>
          <w:sz w:val="24"/>
          <w:szCs w:val="24"/>
        </w:rPr>
        <w:t>egara.</w:t>
      </w:r>
      <w:r w:rsidRPr="00350E47">
        <w:rPr>
          <w:rFonts w:ascii="Times New Roman" w:hAnsi="Times New Roman" w:cs="Times New Roman"/>
          <w:sz w:val="24"/>
          <w:szCs w:val="24"/>
        </w:rPr>
        <w:t xml:space="preserve"> No</w:t>
      </w:r>
      <w:r>
        <w:rPr>
          <w:rFonts w:ascii="Times New Roman" w:hAnsi="Times New Roman" w:cs="Times New Roman"/>
          <w:sz w:val="24"/>
          <w:szCs w:val="24"/>
        </w:rPr>
        <w:t xml:space="preserve">. Kep-117/M-MBU/2002 tanggal 31. </w:t>
      </w:r>
      <w:r w:rsidRPr="00283FF6">
        <w:rPr>
          <w:rFonts w:ascii="Times New Roman" w:hAnsi="Times New Roman" w:cs="Times New Roman"/>
          <w:i/>
          <w:sz w:val="24"/>
          <w:szCs w:val="24"/>
        </w:rPr>
        <w:t>Penerapan Praktik Good Corporate Governance pada Badan Usaha Milik Negara.</w:t>
      </w:r>
    </w:p>
    <w:p w:rsidR="00C26C16" w:rsidRDefault="00C26C16" w:rsidP="00C26C16">
      <w:pPr>
        <w:spacing w:after="0"/>
        <w:ind w:left="567" w:hanging="567"/>
        <w:jc w:val="both"/>
        <w:rPr>
          <w:rFonts w:ascii="Times New Roman" w:hAnsi="Times New Roman" w:cs="Times New Roman"/>
          <w:i/>
          <w:iCs/>
          <w:sz w:val="24"/>
          <w:szCs w:val="24"/>
        </w:rPr>
      </w:pPr>
      <w:r w:rsidRPr="00350E47">
        <w:rPr>
          <w:rFonts w:ascii="Times New Roman" w:hAnsi="Times New Roman" w:cs="Times New Roman"/>
          <w:bCs/>
          <w:sz w:val="24"/>
          <w:szCs w:val="24"/>
        </w:rPr>
        <w:t xml:space="preserve">Dewayanto, Totok. (2010). Pengaruh Mekanisme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Terhadap Kinerja</w:t>
      </w:r>
      <w:r w:rsidRPr="00350E47">
        <w:rPr>
          <w:rFonts w:ascii="Times New Roman" w:hAnsi="Times New Roman" w:cs="Times New Roman"/>
          <w:bCs/>
          <w:i/>
          <w:iCs/>
          <w:sz w:val="24"/>
          <w:szCs w:val="24"/>
        </w:rPr>
        <w:t xml:space="preserve"> </w:t>
      </w:r>
      <w:r w:rsidRPr="00350E47">
        <w:rPr>
          <w:rFonts w:ascii="Times New Roman" w:hAnsi="Times New Roman" w:cs="Times New Roman"/>
          <w:bCs/>
          <w:sz w:val="24"/>
          <w:szCs w:val="24"/>
        </w:rPr>
        <w:t>Perbankan Nasional</w:t>
      </w:r>
      <w:r w:rsidRPr="00350E47">
        <w:rPr>
          <w:rFonts w:ascii="Times New Roman" w:hAnsi="Times New Roman" w:cs="Times New Roman"/>
          <w:bCs/>
          <w:i/>
          <w:iCs/>
          <w:sz w:val="24"/>
          <w:szCs w:val="24"/>
        </w:rPr>
        <w:t xml:space="preserve"> </w:t>
      </w:r>
      <w:r w:rsidRPr="00350E47">
        <w:rPr>
          <w:rFonts w:ascii="Times New Roman" w:hAnsi="Times New Roman" w:cs="Times New Roman"/>
          <w:bCs/>
          <w:sz w:val="24"/>
          <w:szCs w:val="24"/>
        </w:rPr>
        <w:t>Studi pada Perusahaan Perbankan yang Terdaftar</w:t>
      </w:r>
      <w:r w:rsidRPr="00350E47">
        <w:rPr>
          <w:rFonts w:ascii="Times New Roman" w:hAnsi="Times New Roman" w:cs="Times New Roman"/>
          <w:bCs/>
          <w:i/>
          <w:iCs/>
          <w:sz w:val="24"/>
          <w:szCs w:val="24"/>
        </w:rPr>
        <w:t xml:space="preserve"> </w:t>
      </w:r>
      <w:r w:rsidRPr="00350E47">
        <w:rPr>
          <w:rFonts w:ascii="Times New Roman" w:hAnsi="Times New Roman" w:cs="Times New Roman"/>
          <w:bCs/>
          <w:sz w:val="24"/>
          <w:szCs w:val="24"/>
        </w:rPr>
        <w:t xml:space="preserve">di Bursa Efek Indonesia Periode </w:t>
      </w:r>
      <w:r w:rsidRPr="00350E47">
        <w:rPr>
          <w:rFonts w:ascii="Times New Roman" w:hAnsi="Times New Roman" w:cs="Times New Roman"/>
          <w:bCs/>
          <w:sz w:val="24"/>
          <w:szCs w:val="24"/>
        </w:rPr>
        <w:lastRenderedPageBreak/>
        <w:t>2006-2008</w:t>
      </w:r>
      <w:r w:rsidRPr="00350E47">
        <w:rPr>
          <w:rFonts w:ascii="Times New Roman" w:hAnsi="Times New Roman" w:cs="Times New Roman"/>
          <w:bCs/>
          <w:i/>
          <w:iCs/>
          <w:sz w:val="24"/>
          <w:szCs w:val="24"/>
        </w:rPr>
        <w:t xml:space="preserve">. (The Effect Mechanism Good Corporate Governance on the Performance National Banking Study on banking company are listed in Indonesia Stock Exchange in the period 2006-2008). </w:t>
      </w:r>
      <w:r w:rsidRPr="00350E47">
        <w:rPr>
          <w:rFonts w:ascii="Times New Roman" w:hAnsi="Times New Roman" w:cs="Times New Roman"/>
          <w:bCs/>
          <w:sz w:val="24"/>
          <w:szCs w:val="24"/>
        </w:rPr>
        <w:t>Fokus Ekonomi</w:t>
      </w:r>
      <w:r w:rsidRPr="00350E47">
        <w:rPr>
          <w:rFonts w:ascii="Times New Roman" w:hAnsi="Times New Roman" w:cs="Times New Roman"/>
          <w:bCs/>
          <w:i/>
          <w:iCs/>
          <w:sz w:val="24"/>
          <w:szCs w:val="24"/>
        </w:rPr>
        <w:t xml:space="preserve"> </w:t>
      </w:r>
      <w:r w:rsidRPr="00350E47">
        <w:rPr>
          <w:rFonts w:ascii="Times New Roman" w:hAnsi="Times New Roman" w:cs="Times New Roman"/>
          <w:sz w:val="24"/>
          <w:szCs w:val="24"/>
        </w:rPr>
        <w:t xml:space="preserve">Vol. 5 No. 2. </w:t>
      </w:r>
      <w:r w:rsidRPr="00350E47">
        <w:rPr>
          <w:rFonts w:ascii="Times New Roman" w:hAnsi="Times New Roman" w:cs="Times New Roman"/>
          <w:i/>
          <w:iCs/>
          <w:sz w:val="24"/>
          <w:szCs w:val="24"/>
        </w:rPr>
        <w:t>Dosen Fakulta</w:t>
      </w:r>
      <w:r>
        <w:rPr>
          <w:rFonts w:ascii="Times New Roman" w:hAnsi="Times New Roman" w:cs="Times New Roman"/>
          <w:i/>
          <w:iCs/>
          <w:sz w:val="24"/>
          <w:szCs w:val="24"/>
        </w:rPr>
        <w:t>s Ekonomi Universitas Diponegor</w:t>
      </w:r>
    </w:p>
    <w:p w:rsidR="00C26C16" w:rsidRPr="006E33B4" w:rsidRDefault="00C26C16" w:rsidP="00C26C16">
      <w:pPr>
        <w:spacing w:after="0"/>
        <w:ind w:left="567" w:hanging="567"/>
        <w:jc w:val="both"/>
        <w:rPr>
          <w:rFonts w:ascii="Times New Roman" w:hAnsi="Times New Roman" w:cs="Times New Roman"/>
          <w:i/>
          <w:sz w:val="24"/>
          <w:szCs w:val="24"/>
        </w:rPr>
      </w:pPr>
      <w:r w:rsidRPr="00F57A9E">
        <w:rPr>
          <w:rFonts w:ascii="Times New Roman" w:hAnsi="Times New Roman" w:cs="Times New Roman"/>
          <w:i/>
          <w:iCs/>
          <w:sz w:val="24"/>
          <w:szCs w:val="24"/>
        </w:rPr>
        <w:t>Forum for Corporate Governance in Indonesia</w:t>
      </w:r>
      <w:r w:rsidRPr="00F57A9E">
        <w:rPr>
          <w:rFonts w:ascii="Times New Roman" w:hAnsi="Times New Roman" w:cs="Times New Roman"/>
          <w:sz w:val="24"/>
          <w:szCs w:val="24"/>
        </w:rPr>
        <w:t xml:space="preserve">. 2006. </w:t>
      </w:r>
      <w:r w:rsidRPr="006E33B4">
        <w:rPr>
          <w:rFonts w:ascii="Times New Roman" w:hAnsi="Times New Roman" w:cs="Times New Roman"/>
          <w:i/>
          <w:sz w:val="24"/>
          <w:szCs w:val="24"/>
        </w:rPr>
        <w:t>Pedoman Umum Good Corporate Governance Indonesia. Jakarta.</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bCs/>
          <w:sz w:val="24"/>
          <w:szCs w:val="24"/>
        </w:rPr>
        <w:t>Hendratni, Tyahya Whisnu. Nawasiah, Nana. Indriati, Trisnani.</w:t>
      </w:r>
      <w:r w:rsidRPr="00350E47">
        <w:rPr>
          <w:rFonts w:ascii="Times New Roman" w:hAnsi="Times New Roman" w:cs="Times New Roman"/>
          <w:sz w:val="24"/>
          <w:szCs w:val="24"/>
        </w:rPr>
        <w:t xml:space="preserve"> 2018.</w:t>
      </w:r>
      <w:r w:rsidRPr="00350E47">
        <w:rPr>
          <w:rFonts w:ascii="Times New Roman" w:hAnsi="Times New Roman" w:cs="Times New Roman"/>
          <w:bCs/>
          <w:sz w:val="24"/>
          <w:szCs w:val="24"/>
        </w:rPr>
        <w:t xml:space="preserve"> Analisis Pengaruh </w:t>
      </w:r>
      <w:r w:rsidRPr="00350E47">
        <w:rPr>
          <w:rFonts w:ascii="Times New Roman" w:hAnsi="Times New Roman" w:cs="Times New Roman"/>
          <w:bCs/>
          <w:i/>
          <w:iCs/>
          <w:sz w:val="24"/>
          <w:szCs w:val="24"/>
        </w:rPr>
        <w:t xml:space="preserve">Corporate Governance </w:t>
      </w:r>
      <w:r w:rsidRPr="00350E47">
        <w:rPr>
          <w:rFonts w:ascii="Times New Roman" w:hAnsi="Times New Roman" w:cs="Times New Roman"/>
          <w:bCs/>
          <w:sz w:val="24"/>
          <w:szCs w:val="24"/>
        </w:rPr>
        <w:t>Terhadap Kinerja Keuangan Sektor Perbankan Yang Terdaftar Di Bei Tahun 2012-2016.</w:t>
      </w:r>
      <w:r w:rsidRPr="00350E47">
        <w:rPr>
          <w:rFonts w:ascii="Times New Roman" w:hAnsi="Times New Roman" w:cs="Times New Roman"/>
          <w:sz w:val="24"/>
          <w:szCs w:val="24"/>
        </w:rPr>
        <w:t xml:space="preserve"> Vol.3, No.1. Fakultas Ekonomi dan Bisnis Universitas Pancasila, Jakarta, Indonesia</w:t>
      </w:r>
      <w:r w:rsidRPr="00B17E39">
        <w:rPr>
          <w:rFonts w:ascii="Times New Roman" w:hAnsi="Times New Roman" w:cs="Times New Roman"/>
          <w:i/>
          <w:sz w:val="24"/>
          <w:szCs w:val="24"/>
        </w:rPr>
        <w:t>. Jurnal Riset Manajemen dan Bisnis</w:t>
      </w:r>
      <w:r w:rsidRPr="00350E47">
        <w:rPr>
          <w:rFonts w:ascii="Times New Roman" w:hAnsi="Times New Roman" w:cs="Times New Roman"/>
          <w:sz w:val="24"/>
          <w:szCs w:val="24"/>
        </w:rPr>
        <w:t xml:space="preserve"> (JRMB) Fakultas Ekonomi UNIAT.</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sz w:val="24"/>
          <w:szCs w:val="24"/>
        </w:rPr>
        <w:t>Indriati</w:t>
      </w:r>
      <w:r w:rsidRPr="00350E47">
        <w:rPr>
          <w:rFonts w:ascii="Times New Roman" w:hAnsi="Times New Roman" w:cs="Times New Roman"/>
          <w:bCs/>
          <w:sz w:val="24"/>
          <w:szCs w:val="24"/>
        </w:rPr>
        <w:t xml:space="preserve">, </w:t>
      </w:r>
      <w:r w:rsidRPr="00350E47">
        <w:rPr>
          <w:rFonts w:ascii="Times New Roman" w:hAnsi="Times New Roman" w:cs="Times New Roman"/>
          <w:sz w:val="24"/>
          <w:szCs w:val="24"/>
        </w:rPr>
        <w:t>Wiendy</w:t>
      </w:r>
      <w:r w:rsidRPr="00350E47">
        <w:rPr>
          <w:rFonts w:ascii="Times New Roman" w:hAnsi="Times New Roman" w:cs="Times New Roman"/>
          <w:bCs/>
          <w:sz w:val="24"/>
          <w:szCs w:val="24"/>
        </w:rPr>
        <w:t xml:space="preserve">. 2018. Pengaruh </w:t>
      </w:r>
      <w:r w:rsidRPr="00350E47">
        <w:rPr>
          <w:rFonts w:ascii="Times New Roman" w:hAnsi="Times New Roman" w:cs="Times New Roman"/>
          <w:bCs/>
          <w:i/>
          <w:sz w:val="24"/>
          <w:szCs w:val="24"/>
        </w:rPr>
        <w:t>Good Corporate Governance</w:t>
      </w:r>
      <w:r w:rsidRPr="00350E47">
        <w:rPr>
          <w:rFonts w:ascii="Times New Roman" w:hAnsi="Times New Roman" w:cs="Times New Roman"/>
          <w:bCs/>
          <w:sz w:val="24"/>
          <w:szCs w:val="24"/>
        </w:rPr>
        <w:t xml:space="preserve"> Terhadap Kinerja Keuangan Perusahaan. (Studi Empiris pada Perusahaan Manufaktur Sektor </w:t>
      </w:r>
      <w:r w:rsidRPr="00350E47">
        <w:rPr>
          <w:rFonts w:ascii="Times New Roman" w:hAnsi="Times New Roman" w:cs="Times New Roman"/>
          <w:bCs/>
          <w:i/>
          <w:sz w:val="24"/>
          <w:szCs w:val="24"/>
        </w:rPr>
        <w:t>Food and Beverage</w:t>
      </w:r>
      <w:r w:rsidRPr="00350E47">
        <w:rPr>
          <w:rFonts w:ascii="Times New Roman" w:hAnsi="Times New Roman" w:cs="Times New Roman"/>
          <w:bCs/>
          <w:sz w:val="24"/>
          <w:szCs w:val="24"/>
        </w:rPr>
        <w:t xml:space="preserve"> yang </w:t>
      </w:r>
      <w:r w:rsidRPr="00350E47">
        <w:rPr>
          <w:rFonts w:ascii="Times New Roman" w:hAnsi="Times New Roman" w:cs="Times New Roman"/>
          <w:bCs/>
          <w:i/>
          <w:sz w:val="24"/>
          <w:szCs w:val="24"/>
        </w:rPr>
        <w:t>Listing</w:t>
      </w:r>
      <w:r w:rsidRPr="00350E47">
        <w:rPr>
          <w:rFonts w:ascii="Times New Roman" w:hAnsi="Times New Roman" w:cs="Times New Roman"/>
          <w:bCs/>
          <w:sz w:val="24"/>
          <w:szCs w:val="24"/>
        </w:rPr>
        <w:t xml:space="preserve"> di BEI pada Tahun 2014-2017)</w:t>
      </w:r>
      <w:r w:rsidRPr="00350E47">
        <w:rPr>
          <w:rFonts w:ascii="Times New Roman" w:hAnsi="Times New Roman" w:cs="Times New Roman"/>
          <w:sz w:val="24"/>
          <w:szCs w:val="24"/>
        </w:rPr>
        <w:t xml:space="preserve">. </w:t>
      </w:r>
      <w:r w:rsidRPr="00350E47">
        <w:rPr>
          <w:rFonts w:ascii="Times New Roman" w:hAnsi="Times New Roman" w:cs="Times New Roman"/>
          <w:i/>
          <w:sz w:val="24"/>
          <w:szCs w:val="24"/>
        </w:rPr>
        <w:t>Skripsi</w:t>
      </w:r>
      <w:r w:rsidRPr="00350E47">
        <w:rPr>
          <w:rFonts w:ascii="Times New Roman" w:hAnsi="Times New Roman" w:cs="Times New Roman"/>
          <w:sz w:val="24"/>
          <w:szCs w:val="24"/>
        </w:rPr>
        <w:t xml:space="preserve"> . </w:t>
      </w:r>
      <w:r w:rsidRPr="00350E47">
        <w:rPr>
          <w:rFonts w:ascii="Times New Roman" w:hAnsi="Times New Roman" w:cs="Times New Roman"/>
          <w:bCs/>
          <w:sz w:val="24"/>
          <w:szCs w:val="24"/>
        </w:rPr>
        <w:t>Fakultas Ekonomi. Universitas Islam Indonesia,Yogyakarta.</w:t>
      </w:r>
    </w:p>
    <w:p w:rsidR="00C26C16" w:rsidRDefault="00C26C16" w:rsidP="00C26C16">
      <w:pPr>
        <w:spacing w:after="0"/>
        <w:ind w:left="567" w:hanging="567"/>
        <w:jc w:val="both"/>
        <w:rPr>
          <w:rFonts w:ascii="Times New Roman" w:hAnsi="Times New Roman" w:cs="Times New Roman"/>
          <w:bCs/>
          <w:sz w:val="24"/>
          <w:szCs w:val="24"/>
        </w:rPr>
      </w:pPr>
      <w:r w:rsidRPr="00350E47">
        <w:rPr>
          <w:rFonts w:ascii="Times New Roman" w:hAnsi="Times New Roman" w:cs="Times New Roman"/>
          <w:sz w:val="24"/>
          <w:szCs w:val="24"/>
        </w:rPr>
        <w:t>Isti’adah</w:t>
      </w:r>
      <w:r w:rsidRPr="00350E47">
        <w:rPr>
          <w:rFonts w:ascii="Times New Roman" w:hAnsi="Times New Roman" w:cs="Times New Roman"/>
          <w:bCs/>
          <w:sz w:val="24"/>
          <w:szCs w:val="24"/>
        </w:rPr>
        <w:t xml:space="preserve">, </w:t>
      </w:r>
      <w:r w:rsidRPr="00350E47">
        <w:rPr>
          <w:rFonts w:ascii="Times New Roman" w:hAnsi="Times New Roman" w:cs="Times New Roman"/>
          <w:sz w:val="24"/>
          <w:szCs w:val="24"/>
        </w:rPr>
        <w:t>Ummi. (2015).</w:t>
      </w:r>
      <w:r w:rsidRPr="00350E47">
        <w:rPr>
          <w:rFonts w:ascii="Times New Roman" w:hAnsi="Times New Roman" w:cs="Times New Roman"/>
          <w:bCs/>
          <w:sz w:val="24"/>
          <w:szCs w:val="24"/>
        </w:rPr>
        <w:t xml:space="preserve"> Pengaruh Mekanisme </w:t>
      </w:r>
      <w:r w:rsidRPr="00350E47">
        <w:rPr>
          <w:rFonts w:ascii="Times New Roman" w:hAnsi="Times New Roman" w:cs="Times New Roman"/>
          <w:bCs/>
          <w:i/>
          <w:iCs/>
          <w:sz w:val="24"/>
          <w:szCs w:val="24"/>
        </w:rPr>
        <w:t xml:space="preserve">Corporate Governance </w:t>
      </w:r>
      <w:r w:rsidRPr="00350E47">
        <w:rPr>
          <w:rFonts w:ascii="Times New Roman" w:hAnsi="Times New Roman" w:cs="Times New Roman"/>
          <w:sz w:val="24"/>
          <w:szCs w:val="24"/>
        </w:rPr>
        <w:t xml:space="preserve"> </w:t>
      </w:r>
      <w:r w:rsidRPr="00350E47">
        <w:rPr>
          <w:rFonts w:ascii="Times New Roman" w:hAnsi="Times New Roman" w:cs="Times New Roman"/>
          <w:bCs/>
          <w:sz w:val="24"/>
          <w:szCs w:val="24"/>
        </w:rPr>
        <w:t xml:space="preserve">Terhadap Nilai Perusahaan Dengan Kualitas Laba </w:t>
      </w:r>
      <w:r w:rsidRPr="00350E47">
        <w:rPr>
          <w:rFonts w:ascii="Times New Roman" w:hAnsi="Times New Roman" w:cs="Times New Roman"/>
          <w:sz w:val="24"/>
          <w:szCs w:val="24"/>
        </w:rPr>
        <w:t xml:space="preserve"> </w:t>
      </w:r>
      <w:r w:rsidRPr="00350E47">
        <w:rPr>
          <w:rFonts w:ascii="Times New Roman" w:hAnsi="Times New Roman" w:cs="Times New Roman"/>
          <w:bCs/>
          <w:sz w:val="24"/>
          <w:szCs w:val="24"/>
        </w:rPr>
        <w:t xml:space="preserve">Sebagai Variabel </w:t>
      </w:r>
      <w:r w:rsidRPr="00350E47">
        <w:rPr>
          <w:rFonts w:ascii="Times New Roman" w:hAnsi="Times New Roman" w:cs="Times New Roman"/>
          <w:bCs/>
          <w:i/>
          <w:iCs/>
          <w:sz w:val="24"/>
          <w:szCs w:val="24"/>
        </w:rPr>
        <w:t xml:space="preserve">Intervening </w:t>
      </w:r>
      <w:r w:rsidRPr="00350E47">
        <w:rPr>
          <w:rFonts w:ascii="Times New Roman" w:hAnsi="Times New Roman" w:cs="Times New Roman"/>
          <w:bCs/>
          <w:sz w:val="24"/>
          <w:szCs w:val="24"/>
        </w:rPr>
        <w:t xml:space="preserve">(Studi Empiris pada Perusahaan Manufaktur yang Terdaftar di BEI </w:t>
      </w:r>
      <w:r w:rsidRPr="00350E47">
        <w:rPr>
          <w:rFonts w:ascii="Times New Roman" w:hAnsi="Times New Roman" w:cs="Times New Roman"/>
          <w:sz w:val="24"/>
          <w:szCs w:val="24"/>
        </w:rPr>
        <w:t xml:space="preserve"> </w:t>
      </w:r>
      <w:r w:rsidRPr="00350E47">
        <w:rPr>
          <w:rFonts w:ascii="Times New Roman" w:hAnsi="Times New Roman" w:cs="Times New Roman"/>
          <w:bCs/>
          <w:sz w:val="24"/>
          <w:szCs w:val="24"/>
        </w:rPr>
        <w:t xml:space="preserve">Tahun 2011-2013). </w:t>
      </w:r>
      <w:r w:rsidRPr="00350E47">
        <w:rPr>
          <w:rFonts w:ascii="Times New Roman" w:hAnsi="Times New Roman" w:cs="Times New Roman"/>
          <w:bCs/>
          <w:i/>
          <w:sz w:val="24"/>
          <w:szCs w:val="24"/>
        </w:rPr>
        <w:t>Skripsi.</w:t>
      </w:r>
      <w:r w:rsidRPr="00350E47">
        <w:rPr>
          <w:rFonts w:ascii="Times New Roman" w:hAnsi="Times New Roman" w:cs="Times New Roman"/>
          <w:sz w:val="24"/>
          <w:szCs w:val="24"/>
        </w:rPr>
        <w:t xml:space="preserve"> </w:t>
      </w:r>
      <w:r w:rsidRPr="00350E47">
        <w:rPr>
          <w:rFonts w:ascii="Times New Roman" w:hAnsi="Times New Roman" w:cs="Times New Roman"/>
          <w:bCs/>
          <w:sz w:val="24"/>
          <w:szCs w:val="24"/>
        </w:rPr>
        <w:t>Program Studi Akuntansi Jurusan Pendidikan Akuntansi Fakultas Ekonomi</w:t>
      </w:r>
      <w:r w:rsidRPr="00350E47">
        <w:rPr>
          <w:rFonts w:ascii="Times New Roman" w:hAnsi="Times New Roman" w:cs="Times New Roman"/>
          <w:b/>
          <w:bCs/>
          <w:sz w:val="24"/>
          <w:szCs w:val="24"/>
        </w:rPr>
        <w:t xml:space="preserve"> </w:t>
      </w:r>
      <w:r w:rsidRPr="00350E47">
        <w:rPr>
          <w:rFonts w:ascii="Times New Roman" w:hAnsi="Times New Roman" w:cs="Times New Roman"/>
          <w:bCs/>
          <w:sz w:val="24"/>
          <w:szCs w:val="24"/>
        </w:rPr>
        <w:t>Universitas Negeri Yogyakarta.</w:t>
      </w:r>
    </w:p>
    <w:p w:rsidR="00C26C16" w:rsidRDefault="00C26C16" w:rsidP="00C26C16">
      <w:pPr>
        <w:spacing w:after="0"/>
        <w:ind w:left="567" w:hanging="567"/>
        <w:jc w:val="both"/>
        <w:rPr>
          <w:rFonts w:ascii="Times New Roman" w:hAnsi="Times New Roman" w:cs="Times New Roman"/>
          <w:color w:val="0070C0"/>
          <w:sz w:val="24"/>
          <w:szCs w:val="24"/>
        </w:rPr>
      </w:pPr>
      <w:r w:rsidRPr="00350E47">
        <w:rPr>
          <w:rFonts w:ascii="Times New Roman" w:hAnsi="Times New Roman" w:cs="Times New Roman"/>
          <w:bCs/>
          <w:sz w:val="24"/>
          <w:szCs w:val="24"/>
        </w:rPr>
        <w:t>Kamajaya, I Wayan Diva Pradita. Putri, I.G.A.M. Asri Dwija. 2019. Pengaruh Pertumbuhan Perusahaan, Kepemilikan Manajerial dan Kebijakan Dividen Pada Kinerja Perusahaan Manufaktur di BEI</w:t>
      </w:r>
      <w:r w:rsidRPr="00350E47">
        <w:rPr>
          <w:rFonts w:ascii="Times New Roman" w:hAnsi="Times New Roman" w:cs="Times New Roman"/>
          <w:sz w:val="24"/>
          <w:szCs w:val="24"/>
        </w:rPr>
        <w:t xml:space="preserve">. Fakultas Ekonomi dan Bisnis, Universitas Udayana (Unud), Bali Indonesia. e-mail: </w:t>
      </w:r>
      <w:hyperlink r:id="rId11" w:history="1">
        <w:r w:rsidRPr="00350E47">
          <w:rPr>
            <w:rStyle w:val="Hyperlink"/>
            <w:rFonts w:ascii="Times New Roman" w:hAnsi="Times New Roman" w:cs="Times New Roman"/>
            <w:sz w:val="24"/>
            <w:szCs w:val="24"/>
          </w:rPr>
          <w:t>praditakamajaya@gmail.com</w:t>
        </w:r>
      </w:hyperlink>
      <w:r w:rsidRPr="00350E47">
        <w:rPr>
          <w:rFonts w:ascii="Times New Roman" w:hAnsi="Times New Roman" w:cs="Times New Roman"/>
          <w:sz w:val="24"/>
          <w:szCs w:val="24"/>
        </w:rPr>
        <w:t xml:space="preserve">. </w:t>
      </w:r>
      <w:r w:rsidRPr="00350E47">
        <w:rPr>
          <w:rFonts w:ascii="Times New Roman" w:hAnsi="Times New Roman" w:cs="Times New Roman"/>
          <w:bCs/>
          <w:sz w:val="24"/>
          <w:szCs w:val="24"/>
        </w:rPr>
        <w:t xml:space="preserve">ISSN: 2302-8556 </w:t>
      </w:r>
      <w:r w:rsidRPr="00B17E39">
        <w:rPr>
          <w:rFonts w:ascii="Times New Roman" w:hAnsi="Times New Roman" w:cs="Times New Roman"/>
          <w:bCs/>
          <w:i/>
          <w:sz w:val="24"/>
          <w:szCs w:val="24"/>
        </w:rPr>
        <w:t>E-Jurnal Akuntansi Universitas Udayana</w:t>
      </w:r>
      <w:r w:rsidRPr="00350E47">
        <w:rPr>
          <w:rFonts w:ascii="Times New Roman" w:hAnsi="Times New Roman" w:cs="Times New Roman"/>
          <w:bCs/>
          <w:sz w:val="24"/>
          <w:szCs w:val="24"/>
        </w:rPr>
        <w:t xml:space="preserve"> Vol.26.2 : 997-1021 </w:t>
      </w:r>
      <w:r w:rsidRPr="00350E47">
        <w:rPr>
          <w:rFonts w:ascii="Times New Roman" w:hAnsi="Times New Roman" w:cs="Times New Roman"/>
          <w:i/>
          <w:iCs/>
          <w:sz w:val="24"/>
          <w:szCs w:val="24"/>
        </w:rPr>
        <w:t xml:space="preserve">DOI: </w:t>
      </w:r>
      <w:hyperlink r:id="rId12" w:history="1">
        <w:r w:rsidRPr="00350E47">
          <w:rPr>
            <w:rStyle w:val="Hyperlink"/>
            <w:rFonts w:ascii="Times New Roman" w:hAnsi="Times New Roman" w:cs="Times New Roman"/>
            <w:i/>
            <w:iCs/>
            <w:sz w:val="24"/>
            <w:szCs w:val="24"/>
          </w:rPr>
          <w:t>https://doi.org/10.24843/EJA.2019.v26.i02.p06</w:t>
        </w:r>
      </w:hyperlink>
    </w:p>
    <w:p w:rsidR="00C26C16" w:rsidRPr="006E33B4" w:rsidRDefault="00C26C16" w:rsidP="00C26C16">
      <w:pPr>
        <w:spacing w:after="0"/>
        <w:ind w:left="567" w:hanging="567"/>
        <w:rPr>
          <w:rFonts w:ascii="Times New Roman" w:hAnsi="Times New Roman" w:cs="Times New Roman"/>
          <w:bCs/>
          <w:i/>
          <w:sz w:val="24"/>
          <w:szCs w:val="24"/>
        </w:rPr>
      </w:pPr>
      <w:r w:rsidRPr="00482C39">
        <w:rPr>
          <w:rFonts w:ascii="Times New Roman" w:hAnsi="Times New Roman" w:cs="Times New Roman"/>
        </w:rPr>
        <w:t>Kementerian Keuangan Republik Indone</w:t>
      </w:r>
      <w:r>
        <w:rPr>
          <w:rFonts w:ascii="Times New Roman" w:hAnsi="Times New Roman" w:cs="Times New Roman"/>
        </w:rPr>
        <w:t>sia Badan Pengawas Pasar Modal d</w:t>
      </w:r>
      <w:r w:rsidRPr="00482C39">
        <w:rPr>
          <w:rFonts w:ascii="Times New Roman" w:hAnsi="Times New Roman" w:cs="Times New Roman"/>
        </w:rPr>
        <w:t>an Lembaga Keuangan</w:t>
      </w:r>
      <w:r>
        <w:rPr>
          <w:rFonts w:ascii="Times New Roman" w:hAnsi="Times New Roman" w:cs="Times New Roman"/>
        </w:rPr>
        <w:t>. 2012.</w:t>
      </w:r>
      <w:r w:rsidRPr="00482C39">
        <w:rPr>
          <w:rFonts w:ascii="Times New Roman" w:hAnsi="Times New Roman" w:cs="Times New Roman"/>
        </w:rPr>
        <w:t xml:space="preserve"> Bapepam</w:t>
      </w:r>
      <w:r>
        <w:rPr>
          <w:rFonts w:ascii="Times New Roman" w:hAnsi="Times New Roman" w:cs="Times New Roman"/>
        </w:rPr>
        <w:t xml:space="preserve">. </w:t>
      </w:r>
      <w:r w:rsidRPr="00482C39">
        <w:rPr>
          <w:rFonts w:ascii="Times New Roman" w:hAnsi="Times New Roman" w:cs="Times New Roman"/>
        </w:rPr>
        <w:t>Nomo</w:t>
      </w:r>
      <w:r>
        <w:rPr>
          <w:rFonts w:ascii="Times New Roman" w:hAnsi="Times New Roman" w:cs="Times New Roman"/>
        </w:rPr>
        <w:t xml:space="preserve">r: Kep-643/Bl/2012. </w:t>
      </w:r>
      <w:r w:rsidRPr="006E33B4">
        <w:rPr>
          <w:rFonts w:ascii="Times New Roman" w:hAnsi="Times New Roman" w:cs="Times New Roman"/>
          <w:i/>
        </w:rPr>
        <w:t>Pembentukan dan Pedoman Pelaksanaan Kerja Komite Audit.</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bCs/>
          <w:sz w:val="24"/>
          <w:szCs w:val="24"/>
        </w:rPr>
        <w:t xml:space="preserve">Lastanti, Hexana Sri. Salim, Nabil. 2018. Pengaruh Pengungkapan </w:t>
      </w:r>
      <w:r w:rsidRPr="00350E47">
        <w:rPr>
          <w:rFonts w:ascii="Times New Roman" w:hAnsi="Times New Roman" w:cs="Times New Roman"/>
          <w:bCs/>
          <w:i/>
          <w:iCs/>
          <w:sz w:val="24"/>
          <w:szCs w:val="24"/>
        </w:rPr>
        <w:t xml:space="preserve">Corporate Social Responsibility, Good Corporate Governance, </w:t>
      </w:r>
      <w:r w:rsidRPr="00350E47">
        <w:rPr>
          <w:rFonts w:ascii="Times New Roman" w:hAnsi="Times New Roman" w:cs="Times New Roman"/>
          <w:bCs/>
          <w:sz w:val="24"/>
          <w:szCs w:val="24"/>
        </w:rPr>
        <w:t xml:space="preserve">Dan Kinerja Keuangan Terhadap Nilai Perusahaan. </w:t>
      </w:r>
      <w:r w:rsidRPr="00350E47">
        <w:rPr>
          <w:rFonts w:ascii="Times New Roman" w:hAnsi="Times New Roman" w:cs="Times New Roman"/>
          <w:sz w:val="24"/>
          <w:szCs w:val="24"/>
        </w:rPr>
        <w:t xml:space="preserve">Fakultas Ekonomi dan Bisnis Universitas Trisakti. </w:t>
      </w:r>
      <w:r w:rsidRPr="00350E47">
        <w:rPr>
          <w:rFonts w:ascii="Times New Roman" w:hAnsi="Times New Roman" w:cs="Times New Roman"/>
          <w:i/>
          <w:iCs/>
          <w:sz w:val="24"/>
          <w:szCs w:val="24"/>
        </w:rPr>
        <w:t xml:space="preserve">Jurnal Akuntansi Trisakti ISSN : 2339-0832 (Online). Volume. 5 Nomor. 1: 27-40 </w:t>
      </w:r>
      <w:r w:rsidRPr="00350E47">
        <w:rPr>
          <w:rFonts w:ascii="Times New Roman" w:hAnsi="Times New Roman" w:cs="Times New Roman"/>
          <w:sz w:val="24"/>
          <w:szCs w:val="24"/>
        </w:rPr>
        <w:t>.</w:t>
      </w:r>
      <w:r w:rsidRPr="00350E47">
        <w:rPr>
          <w:rFonts w:ascii="Times New Roman" w:hAnsi="Times New Roman" w:cs="Times New Roman"/>
          <w:i/>
          <w:iCs/>
          <w:sz w:val="24"/>
          <w:szCs w:val="24"/>
        </w:rPr>
        <w:t xml:space="preserve">Doi : </w:t>
      </w:r>
      <w:hyperlink r:id="rId13" w:history="1">
        <w:r w:rsidRPr="00350E47">
          <w:rPr>
            <w:rStyle w:val="Hyperlink"/>
            <w:rFonts w:ascii="Times New Roman" w:hAnsi="Times New Roman" w:cs="Times New Roman"/>
            <w:i/>
            <w:iCs/>
            <w:sz w:val="24"/>
            <w:szCs w:val="24"/>
          </w:rPr>
          <w:t>http://dx.doi.org/10.25105/jat.v5i1.4841</w:t>
        </w:r>
      </w:hyperlink>
      <w:r w:rsidRPr="00350E47">
        <w:rPr>
          <w:rFonts w:ascii="Times New Roman" w:hAnsi="Times New Roman" w:cs="Times New Roman"/>
          <w:i/>
          <w:iCs/>
          <w:sz w:val="24"/>
          <w:szCs w:val="24"/>
        </w:rPr>
        <w:t xml:space="preserve"> </w:t>
      </w:r>
    </w:p>
    <w:p w:rsidR="00C26C16" w:rsidRDefault="00C26C16" w:rsidP="00C26C16">
      <w:pPr>
        <w:spacing w:after="0"/>
        <w:ind w:left="567" w:hanging="567"/>
        <w:jc w:val="both"/>
        <w:rPr>
          <w:rFonts w:ascii="Times New Roman" w:hAnsi="Times New Roman" w:cs="Times New Roman"/>
          <w:color w:val="0070C0"/>
          <w:sz w:val="24"/>
          <w:szCs w:val="24"/>
        </w:rPr>
      </w:pPr>
      <w:r w:rsidRPr="00350E47">
        <w:rPr>
          <w:rFonts w:ascii="Times New Roman" w:hAnsi="Times New Roman" w:cs="Times New Roman"/>
          <w:bCs/>
          <w:sz w:val="24"/>
          <w:szCs w:val="24"/>
        </w:rPr>
        <w:t xml:space="preserve">Merryana, Ike Citra. Wijaya, Anggita Langgeng. M. Agus. 2019. Pengaruh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 xml:space="preserve">Terhadap Kinerja Perusahaan Perbankan </w:t>
      </w:r>
      <w:r w:rsidRPr="00350E47">
        <w:rPr>
          <w:rFonts w:ascii="Times New Roman" w:hAnsi="Times New Roman" w:cs="Times New Roman"/>
          <w:bCs/>
          <w:sz w:val="24"/>
          <w:szCs w:val="24"/>
        </w:rPr>
        <w:lastRenderedPageBreak/>
        <w:t xml:space="preserve">Indonesia. Fakultas Ekonomi dan Bisnis, Universitas PGRI Madiun. </w:t>
      </w:r>
      <w:r w:rsidRPr="00B17E39">
        <w:rPr>
          <w:rFonts w:ascii="Times New Roman" w:hAnsi="Times New Roman" w:cs="Times New Roman"/>
          <w:i/>
          <w:sz w:val="24"/>
          <w:szCs w:val="24"/>
        </w:rPr>
        <w:t>Simba Seminar Inovasi Manajemen, Bisnis Dan Akuntansi I</w:t>
      </w:r>
      <w:r w:rsidRPr="00350E47">
        <w:rPr>
          <w:rFonts w:ascii="Times New Roman" w:hAnsi="Times New Roman" w:cs="Times New Roman"/>
          <w:sz w:val="24"/>
          <w:szCs w:val="24"/>
        </w:rPr>
        <w:t xml:space="preserve">. Vol. </w:t>
      </w:r>
      <w:r w:rsidRPr="00350E47">
        <w:rPr>
          <w:rFonts w:ascii="Times New Roman" w:hAnsi="Times New Roman" w:cs="Times New Roman"/>
          <w:bCs/>
          <w:sz w:val="24"/>
          <w:szCs w:val="24"/>
        </w:rPr>
        <w:t xml:space="preserve">01 No. </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sz w:val="24"/>
          <w:szCs w:val="24"/>
        </w:rPr>
        <w:t xml:space="preserve">Nikmah, Ulfia. 2017. Analisis penerapan </w:t>
      </w:r>
      <w:r w:rsidRPr="00350E47">
        <w:rPr>
          <w:rFonts w:ascii="Times New Roman" w:hAnsi="Times New Roman" w:cs="Times New Roman"/>
          <w:i/>
          <w:sz w:val="24"/>
          <w:szCs w:val="24"/>
        </w:rPr>
        <w:t>good corporate governance</w:t>
      </w:r>
      <w:r w:rsidRPr="00350E47">
        <w:rPr>
          <w:rFonts w:ascii="Times New Roman" w:hAnsi="Times New Roman" w:cs="Times New Roman"/>
          <w:sz w:val="24"/>
          <w:szCs w:val="24"/>
        </w:rPr>
        <w:t xml:space="preserve"> pada bank BPD DIY Bank indonesia 2006. </w:t>
      </w:r>
      <w:r w:rsidRPr="00350E47">
        <w:rPr>
          <w:rFonts w:ascii="Times New Roman" w:hAnsi="Times New Roman" w:cs="Times New Roman"/>
          <w:i/>
          <w:sz w:val="24"/>
          <w:szCs w:val="24"/>
        </w:rPr>
        <w:t>Skripsi</w:t>
      </w:r>
      <w:r w:rsidRPr="00350E47">
        <w:rPr>
          <w:rFonts w:ascii="Times New Roman" w:hAnsi="Times New Roman" w:cs="Times New Roman"/>
          <w:sz w:val="24"/>
          <w:szCs w:val="24"/>
        </w:rPr>
        <w:t>. Fakultas Ekonomi, Jurusan Akuntansi Universitas Mercu Buana Yogyakarta.</w:t>
      </w:r>
    </w:p>
    <w:p w:rsidR="00C26C16" w:rsidRDefault="00C26C16" w:rsidP="00C26C16">
      <w:pPr>
        <w:spacing w:after="0"/>
        <w:ind w:left="567" w:hanging="567"/>
        <w:jc w:val="both"/>
        <w:rPr>
          <w:rFonts w:ascii="Times New Roman" w:hAnsi="Times New Roman" w:cs="Times New Roman"/>
          <w:color w:val="0070C0"/>
          <w:sz w:val="24"/>
          <w:szCs w:val="24"/>
        </w:rPr>
      </w:pPr>
      <w:r w:rsidRPr="00350E47">
        <w:rPr>
          <w:rFonts w:ascii="Times New Roman" w:hAnsi="Times New Roman" w:cs="Times New Roman"/>
          <w:bCs/>
          <w:sz w:val="24"/>
          <w:szCs w:val="24"/>
        </w:rPr>
        <w:t xml:space="preserve">Ningsih, Rizqi Waluya. Diana, Nur. Junaidi. 2019. Pengaruh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 xml:space="preserve">Dan Struktur Kepemilikan Terkadap Kinerja Perusahaan. </w:t>
      </w:r>
      <w:r w:rsidRPr="00350E47">
        <w:rPr>
          <w:rFonts w:ascii="Times New Roman" w:hAnsi="Times New Roman" w:cs="Times New Roman"/>
          <w:sz w:val="24"/>
          <w:szCs w:val="24"/>
        </w:rPr>
        <w:t xml:space="preserve">Fakultas Ekonomi dan Bisnis,   Universitas Islam Malang. </w:t>
      </w:r>
      <w:r w:rsidRPr="00B17E39">
        <w:rPr>
          <w:rFonts w:ascii="Times New Roman" w:hAnsi="Times New Roman" w:cs="Times New Roman"/>
          <w:i/>
          <w:sz w:val="24"/>
          <w:szCs w:val="24"/>
        </w:rPr>
        <w:t>E-JRA</w:t>
      </w:r>
      <w:r w:rsidRPr="00350E47">
        <w:rPr>
          <w:rFonts w:ascii="Times New Roman" w:hAnsi="Times New Roman" w:cs="Times New Roman"/>
          <w:sz w:val="24"/>
          <w:szCs w:val="24"/>
        </w:rPr>
        <w:t xml:space="preserve"> Vol. 08 No. 02.</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bCs/>
          <w:sz w:val="24"/>
          <w:szCs w:val="24"/>
        </w:rPr>
        <w:t xml:space="preserve">Poluan, Stevi Jimry. Wicaksono, Arya Aditya. 2019. Pengaruh Pengungkapan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 xml:space="preserve">Terhadap Nilai Perusahaan Pada Badan Usaha Milik Negara Yang Terdaftar Di Bursa Efek Indonesia Perioda 2013-2017. </w:t>
      </w:r>
      <w:r w:rsidRPr="00350E47">
        <w:rPr>
          <w:rFonts w:ascii="Times New Roman" w:hAnsi="Times New Roman" w:cs="Times New Roman"/>
          <w:sz w:val="24"/>
          <w:szCs w:val="24"/>
        </w:rPr>
        <w:t xml:space="preserve">Universitas Ma Chung Malang. </w:t>
      </w:r>
      <w:r w:rsidRPr="00350E47">
        <w:rPr>
          <w:rFonts w:ascii="Times New Roman" w:hAnsi="Times New Roman" w:cs="Times New Roman"/>
          <w:bCs/>
          <w:sz w:val="24"/>
          <w:szCs w:val="24"/>
        </w:rPr>
        <w:t xml:space="preserve">p-ISSN: 2337-3350 e-ISSN: 2549-9491 </w:t>
      </w:r>
      <w:r w:rsidRPr="00350E47">
        <w:rPr>
          <w:rFonts w:ascii="Times New Roman" w:hAnsi="Times New Roman" w:cs="Times New Roman"/>
          <w:sz w:val="24"/>
          <w:szCs w:val="24"/>
        </w:rPr>
        <w:t>228</w:t>
      </w:r>
      <w:r w:rsidRPr="00B17E39">
        <w:rPr>
          <w:rFonts w:ascii="Times New Roman" w:hAnsi="Times New Roman" w:cs="Times New Roman"/>
          <w:i/>
          <w:sz w:val="24"/>
          <w:szCs w:val="24"/>
        </w:rPr>
        <w:t xml:space="preserve">. </w:t>
      </w:r>
      <w:r w:rsidRPr="00B17E39">
        <w:rPr>
          <w:rFonts w:ascii="Times New Roman" w:hAnsi="Times New Roman" w:cs="Times New Roman"/>
          <w:bCs/>
          <w:i/>
          <w:sz w:val="24"/>
          <w:szCs w:val="24"/>
        </w:rPr>
        <w:t>JIM UPB</w:t>
      </w:r>
      <w:r w:rsidRPr="00350E47">
        <w:rPr>
          <w:rFonts w:ascii="Times New Roman" w:hAnsi="Times New Roman" w:cs="Times New Roman"/>
          <w:bCs/>
          <w:sz w:val="24"/>
          <w:szCs w:val="24"/>
        </w:rPr>
        <w:t xml:space="preserve"> Vol 7 No.2. </w:t>
      </w:r>
      <w:hyperlink r:id="rId14" w:history="1">
        <w:r w:rsidRPr="00350E47">
          <w:rPr>
            <w:rStyle w:val="Hyperlink"/>
            <w:rFonts w:ascii="Times New Roman" w:hAnsi="Times New Roman" w:cs="Times New Roman"/>
            <w:bCs/>
            <w:sz w:val="24"/>
            <w:szCs w:val="24"/>
          </w:rPr>
          <w:t>stevi.jimry@machung.ac.id</w:t>
        </w:r>
      </w:hyperlink>
    </w:p>
    <w:p w:rsidR="00C26C16" w:rsidRPr="00B17E39" w:rsidRDefault="00C26C16" w:rsidP="00C26C16">
      <w:pPr>
        <w:spacing w:after="0"/>
        <w:ind w:left="567" w:hanging="567"/>
        <w:jc w:val="both"/>
        <w:rPr>
          <w:rFonts w:ascii="Times New Roman" w:hAnsi="Times New Roman" w:cs="Times New Roman"/>
          <w:i/>
          <w:sz w:val="24"/>
          <w:szCs w:val="24"/>
        </w:rPr>
      </w:pPr>
      <w:r w:rsidRPr="00350E47">
        <w:rPr>
          <w:rFonts w:ascii="Times New Roman" w:hAnsi="Times New Roman" w:cs="Times New Roman"/>
          <w:bCs/>
          <w:sz w:val="24"/>
          <w:szCs w:val="24"/>
        </w:rPr>
        <w:t xml:space="preserve">Riantono, Ignatius edward. 20 Pengelolaan manajemen modern dalam mewujudkan </w:t>
      </w:r>
      <w:r w:rsidRPr="00350E47">
        <w:rPr>
          <w:rFonts w:ascii="Times New Roman" w:hAnsi="Times New Roman" w:cs="Times New Roman"/>
          <w:bCs/>
          <w:i/>
          <w:sz w:val="24"/>
          <w:szCs w:val="24"/>
        </w:rPr>
        <w:t>good corporate governance</w:t>
      </w:r>
      <w:r w:rsidRPr="00350E47">
        <w:rPr>
          <w:rFonts w:ascii="Times New Roman" w:hAnsi="Times New Roman" w:cs="Times New Roman"/>
          <w:bCs/>
          <w:sz w:val="24"/>
          <w:szCs w:val="24"/>
        </w:rPr>
        <w:t xml:space="preserve">: optimalisasi pencapaian tujuan perusahaan </w:t>
      </w:r>
      <w:r w:rsidRPr="00350E47">
        <w:rPr>
          <w:rFonts w:ascii="Times New Roman" w:hAnsi="Times New Roman" w:cs="Times New Roman"/>
          <w:sz w:val="24"/>
          <w:szCs w:val="24"/>
        </w:rPr>
        <w:t xml:space="preserve">Vol. 5 No. 1. 315-322 </w:t>
      </w:r>
      <w:r w:rsidRPr="00B17E39">
        <w:rPr>
          <w:rFonts w:ascii="Times New Roman" w:hAnsi="Times New Roman" w:cs="Times New Roman"/>
          <w:i/>
          <w:sz w:val="24"/>
          <w:szCs w:val="24"/>
        </w:rPr>
        <w:t>Accounting and Finance Department, Faculty of Economic and Communication, BINUS University. Edu Binus Business Review.</w:t>
      </w:r>
    </w:p>
    <w:p w:rsidR="00C26C16" w:rsidRDefault="00C26C16" w:rsidP="00C26C16">
      <w:pPr>
        <w:spacing w:after="0"/>
        <w:ind w:left="567" w:hanging="567"/>
        <w:jc w:val="both"/>
        <w:rPr>
          <w:rFonts w:ascii="Times New Roman" w:hAnsi="Times New Roman" w:cs="Times New Roman"/>
          <w:bCs/>
          <w:sz w:val="24"/>
          <w:szCs w:val="24"/>
        </w:rPr>
      </w:pPr>
      <w:r w:rsidRPr="00CD04D3">
        <w:rPr>
          <w:rFonts w:ascii="Times New Roman" w:hAnsi="Times New Roman" w:cs="Times New Roman"/>
          <w:bCs/>
          <w:color w:val="000000"/>
          <w:sz w:val="24"/>
          <w:szCs w:val="24"/>
        </w:rPr>
        <w:t>Sari</w:t>
      </w:r>
      <w:r>
        <w:rPr>
          <w:rFonts w:ascii="Times New Roman" w:hAnsi="Times New Roman" w:cs="Times New Roman"/>
          <w:bCs/>
        </w:rPr>
        <w:t xml:space="preserve">, </w:t>
      </w:r>
      <w:r w:rsidRPr="00CD04D3">
        <w:rPr>
          <w:rFonts w:ascii="Times New Roman" w:hAnsi="Times New Roman" w:cs="Times New Roman"/>
          <w:bCs/>
          <w:color w:val="000000"/>
          <w:sz w:val="24"/>
          <w:szCs w:val="24"/>
        </w:rPr>
        <w:t>Ni Made Dwi Ratna</w:t>
      </w:r>
      <w:r>
        <w:rPr>
          <w:rFonts w:ascii="Times New Roman" w:hAnsi="Times New Roman" w:cs="Times New Roman"/>
          <w:bCs/>
        </w:rPr>
        <w:t xml:space="preserve">. </w:t>
      </w:r>
      <w:r w:rsidRPr="00CD04D3">
        <w:rPr>
          <w:rFonts w:ascii="Times New Roman" w:hAnsi="Times New Roman" w:cs="Times New Roman"/>
          <w:color w:val="000000"/>
          <w:sz w:val="24"/>
          <w:szCs w:val="24"/>
        </w:rPr>
        <w:t>Dewi</w:t>
      </w:r>
      <w:r>
        <w:rPr>
          <w:rFonts w:ascii="Times New Roman" w:hAnsi="Times New Roman" w:cs="Times New Roman"/>
        </w:rPr>
        <w:t>,</w:t>
      </w:r>
      <w:r>
        <w:rPr>
          <w:rFonts w:ascii="Times New Roman" w:hAnsi="Times New Roman" w:cs="Times New Roman"/>
          <w:bCs/>
        </w:rPr>
        <w:t xml:space="preserve"> </w:t>
      </w:r>
      <w:r w:rsidRPr="00CD04D3">
        <w:rPr>
          <w:rFonts w:ascii="Times New Roman" w:hAnsi="Times New Roman" w:cs="Times New Roman"/>
          <w:bCs/>
          <w:color w:val="000000"/>
          <w:sz w:val="24"/>
          <w:szCs w:val="24"/>
        </w:rPr>
        <w:t xml:space="preserve">I Gusti Ayu Agung </w:t>
      </w:r>
      <w:r>
        <w:rPr>
          <w:rFonts w:ascii="Times New Roman" w:hAnsi="Times New Roman" w:cs="Times New Roman"/>
        </w:rPr>
        <w:t xml:space="preserve">Omika. 2019. </w:t>
      </w:r>
      <w:r w:rsidRPr="00CD04D3">
        <w:rPr>
          <w:rFonts w:ascii="Times New Roman" w:hAnsi="Times New Roman" w:cs="Times New Roman"/>
          <w:bCs/>
          <w:color w:val="000000"/>
          <w:sz w:val="24"/>
          <w:szCs w:val="24"/>
        </w:rPr>
        <w:t xml:space="preserve">Pengaruh </w:t>
      </w:r>
      <w:r w:rsidRPr="00CD04D3">
        <w:rPr>
          <w:rFonts w:ascii="Times New Roman" w:hAnsi="Times New Roman" w:cs="Times New Roman"/>
          <w:bCs/>
          <w:i/>
          <w:iCs/>
          <w:color w:val="000000"/>
          <w:sz w:val="24"/>
          <w:szCs w:val="24"/>
        </w:rPr>
        <w:t xml:space="preserve">Carbon Credit, Firm Size, </w:t>
      </w:r>
      <w:r>
        <w:rPr>
          <w:rFonts w:ascii="Times New Roman" w:hAnsi="Times New Roman" w:cs="Times New Roman"/>
          <w:bCs/>
          <w:color w:val="000000"/>
          <w:sz w:val="24"/>
          <w:szCs w:val="24"/>
        </w:rPr>
        <w:t>d</w:t>
      </w:r>
      <w:r w:rsidRPr="00CD04D3">
        <w:rPr>
          <w:rFonts w:ascii="Times New Roman" w:hAnsi="Times New Roman" w:cs="Times New Roman"/>
          <w:bCs/>
          <w:color w:val="000000"/>
          <w:sz w:val="24"/>
          <w:szCs w:val="24"/>
        </w:rPr>
        <w:t xml:space="preserve">an </w:t>
      </w:r>
      <w:r w:rsidRPr="00CD04D3">
        <w:rPr>
          <w:rFonts w:ascii="Times New Roman" w:hAnsi="Times New Roman" w:cs="Times New Roman"/>
          <w:bCs/>
          <w:i/>
          <w:iCs/>
          <w:color w:val="000000"/>
          <w:sz w:val="24"/>
          <w:szCs w:val="24"/>
        </w:rPr>
        <w:t xml:space="preserve">Good Corporate Governance </w:t>
      </w:r>
      <w:r w:rsidRPr="00CD04D3">
        <w:rPr>
          <w:rFonts w:ascii="Times New Roman" w:hAnsi="Times New Roman" w:cs="Times New Roman"/>
          <w:bCs/>
          <w:color w:val="000000"/>
          <w:sz w:val="24"/>
          <w:szCs w:val="24"/>
        </w:rPr>
        <w:t>Terhadap Kinerja Perusah</w:t>
      </w:r>
      <w:r>
        <w:rPr>
          <w:rFonts w:ascii="Times New Roman" w:hAnsi="Times New Roman" w:cs="Times New Roman"/>
          <w:bCs/>
          <w:color w:val="000000"/>
          <w:sz w:val="24"/>
          <w:szCs w:val="24"/>
        </w:rPr>
        <w:t>aan pada Perusahaan Manufaktur y</w:t>
      </w:r>
      <w:r w:rsidRPr="00CD04D3">
        <w:rPr>
          <w:rFonts w:ascii="Times New Roman" w:hAnsi="Times New Roman" w:cs="Times New Roman"/>
          <w:bCs/>
          <w:color w:val="000000"/>
          <w:sz w:val="24"/>
          <w:szCs w:val="24"/>
        </w:rPr>
        <w:t>ang Terdaftar Di Bursa Efek Indonesia</w:t>
      </w:r>
      <w:r>
        <w:rPr>
          <w:rFonts w:ascii="Times New Roman" w:hAnsi="Times New Roman" w:cs="Times New Roman"/>
          <w:bCs/>
        </w:rPr>
        <w:t>.</w:t>
      </w:r>
      <w:r w:rsidRPr="00CD04D3">
        <w:rPr>
          <w:rFonts w:ascii="Times New Roman" w:hAnsi="Times New Roman" w:cs="Times New Roman"/>
          <w:i/>
          <w:iCs/>
        </w:rPr>
        <w:t xml:space="preserve"> </w:t>
      </w:r>
      <w:r w:rsidRPr="00CD04D3">
        <w:rPr>
          <w:rFonts w:ascii="Times New Roman" w:hAnsi="Times New Roman" w:cs="Times New Roman"/>
          <w:iCs/>
          <w:color w:val="000000"/>
          <w:sz w:val="24"/>
          <w:szCs w:val="24"/>
        </w:rPr>
        <w:t>Fakultas Ekonomi dan Bisnis</w:t>
      </w:r>
      <w:r w:rsidRPr="00CD04D3">
        <w:rPr>
          <w:rFonts w:ascii="Times New Roman" w:hAnsi="Times New Roman" w:cs="Times New Roman"/>
          <w:iCs/>
        </w:rPr>
        <w:t xml:space="preserve">. </w:t>
      </w:r>
      <w:r w:rsidRPr="00CD04D3">
        <w:rPr>
          <w:rFonts w:ascii="Times New Roman" w:hAnsi="Times New Roman" w:cs="Times New Roman"/>
          <w:iCs/>
          <w:color w:val="000000"/>
          <w:sz w:val="24"/>
          <w:szCs w:val="24"/>
        </w:rPr>
        <w:t>Universitas Pendidikan Nasional (Undiknas) Denpasar</w:t>
      </w:r>
      <w:r>
        <w:rPr>
          <w:rFonts w:ascii="Times New Roman" w:hAnsi="Times New Roman" w:cs="Times New Roman"/>
          <w:iCs/>
        </w:rPr>
        <w:t xml:space="preserve">. </w:t>
      </w:r>
      <w:r w:rsidRPr="00B17E39">
        <w:rPr>
          <w:rFonts w:ascii="Times New Roman" w:hAnsi="Times New Roman" w:cs="Times New Roman"/>
          <w:bCs/>
          <w:i/>
          <w:color w:val="000000"/>
          <w:sz w:val="24"/>
          <w:szCs w:val="24"/>
        </w:rPr>
        <w:t>J</w:t>
      </w:r>
      <w:r w:rsidRPr="00B17E39">
        <w:rPr>
          <w:rFonts w:ascii="Times New Roman" w:hAnsi="Times New Roman" w:cs="Times New Roman"/>
          <w:bCs/>
          <w:i/>
        </w:rPr>
        <w:t>urnal Ilmiah Akuntansi &amp; Bisnis</w:t>
      </w:r>
      <w:r>
        <w:rPr>
          <w:rFonts w:ascii="Times New Roman" w:hAnsi="Times New Roman" w:cs="Times New Roman"/>
          <w:bCs/>
        </w:rPr>
        <w:t xml:space="preserve">. </w:t>
      </w:r>
      <w:r w:rsidRPr="00CD04D3">
        <w:rPr>
          <w:rFonts w:ascii="Times New Roman" w:hAnsi="Times New Roman" w:cs="Times New Roman"/>
          <w:color w:val="000000"/>
          <w:sz w:val="24"/>
          <w:szCs w:val="24"/>
        </w:rPr>
        <w:t>Volume 4, No. 1</w:t>
      </w:r>
      <w:r>
        <w:rPr>
          <w:rFonts w:ascii="Times New Roman" w:hAnsi="Times New Roman" w:cs="Times New Roman"/>
        </w:rPr>
        <w:t>.</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bCs/>
          <w:sz w:val="24"/>
          <w:szCs w:val="24"/>
        </w:rPr>
        <w:t xml:space="preserve">Setiawan, Audita. (2016). </w:t>
      </w:r>
      <w:r w:rsidRPr="00350E47">
        <w:rPr>
          <w:rFonts w:ascii="Times New Roman" w:hAnsi="Times New Roman" w:cs="Times New Roman"/>
          <w:sz w:val="24"/>
          <w:szCs w:val="24"/>
        </w:rPr>
        <w:t xml:space="preserve">Sistem Informasi, Keuangan, Auditing Dan Perpajakan. </w:t>
      </w:r>
      <w:r w:rsidRPr="00350E47">
        <w:rPr>
          <w:rFonts w:ascii="Times New Roman" w:hAnsi="Times New Roman" w:cs="Times New Roman"/>
          <w:bCs/>
          <w:sz w:val="24"/>
          <w:szCs w:val="24"/>
        </w:rPr>
        <w:t xml:space="preserve">Pengaruh </w:t>
      </w:r>
      <w:r w:rsidRPr="00350E47">
        <w:rPr>
          <w:rFonts w:ascii="Times New Roman" w:hAnsi="Times New Roman" w:cs="Times New Roman"/>
          <w:bCs/>
          <w:i/>
          <w:iCs/>
          <w:sz w:val="24"/>
          <w:szCs w:val="24"/>
        </w:rPr>
        <w:t xml:space="preserve">Corporate Governance </w:t>
      </w:r>
      <w:r w:rsidRPr="00350E47">
        <w:rPr>
          <w:rFonts w:ascii="Times New Roman" w:hAnsi="Times New Roman" w:cs="Times New Roman"/>
          <w:bCs/>
          <w:sz w:val="24"/>
          <w:szCs w:val="24"/>
        </w:rPr>
        <w:t xml:space="preserve">Terhadap Kinerja Keuangan Perusahaan. </w:t>
      </w:r>
      <w:r w:rsidRPr="00350E47">
        <w:rPr>
          <w:rFonts w:ascii="Times New Roman" w:hAnsi="Times New Roman" w:cs="Times New Roman"/>
          <w:i/>
          <w:iCs/>
          <w:sz w:val="24"/>
          <w:szCs w:val="24"/>
        </w:rPr>
        <w:t xml:space="preserve">Fakultas Ekonomi, Universitas Sangga Buana, Jl. PHH. Mustofa No. 68 Bandung 40124. </w:t>
      </w:r>
      <w:r w:rsidRPr="00350E47">
        <w:rPr>
          <w:rFonts w:ascii="Times New Roman" w:hAnsi="Times New Roman" w:cs="Times New Roman"/>
          <w:bCs/>
          <w:i/>
          <w:iCs/>
          <w:sz w:val="24"/>
          <w:szCs w:val="24"/>
        </w:rPr>
        <w:t xml:space="preserve">http://jurnal.usbypkp.ac.id/index.php/sikap. </w:t>
      </w:r>
      <w:r w:rsidRPr="00350E47">
        <w:rPr>
          <w:rFonts w:ascii="Times New Roman" w:hAnsi="Times New Roman" w:cs="Times New Roman"/>
          <w:sz w:val="24"/>
          <w:szCs w:val="24"/>
        </w:rPr>
        <w:t>Vol 1(No. 1), hal 1-8.</w:t>
      </w:r>
    </w:p>
    <w:p w:rsidR="00C26C16" w:rsidRDefault="00C26C16" w:rsidP="00C26C16">
      <w:pPr>
        <w:spacing w:after="0"/>
        <w:ind w:left="567" w:hanging="567"/>
        <w:jc w:val="both"/>
        <w:rPr>
          <w:rFonts w:ascii="Times New Roman" w:eastAsia="TimesNewRoman" w:hAnsi="Times New Roman" w:cs="Times New Roman"/>
          <w:sz w:val="24"/>
          <w:szCs w:val="24"/>
        </w:rPr>
      </w:pPr>
      <w:r w:rsidRPr="008D5351">
        <w:rPr>
          <w:rFonts w:ascii="Times New Roman" w:eastAsia="TimesNewRoman" w:hAnsi="Times New Roman" w:cs="Times New Roman"/>
          <w:sz w:val="24"/>
          <w:szCs w:val="24"/>
        </w:rPr>
        <w:t xml:space="preserve">Surat Edaran Direksi PT. Bursa Efek Jakarta </w:t>
      </w:r>
      <w:r>
        <w:rPr>
          <w:rFonts w:ascii="Times New Roman" w:eastAsia="TimesNewRoman" w:hAnsi="Times New Roman" w:cs="Times New Roman"/>
          <w:sz w:val="24"/>
          <w:szCs w:val="24"/>
        </w:rPr>
        <w:t xml:space="preserve">2001. No. SE008/BEJ/12-2001. </w:t>
      </w:r>
      <w:r w:rsidRPr="006E33B4">
        <w:rPr>
          <w:rFonts w:ascii="Times New Roman" w:eastAsia="TimesNewRoman" w:hAnsi="Times New Roman" w:cs="Times New Roman"/>
          <w:i/>
          <w:sz w:val="24"/>
          <w:szCs w:val="24"/>
        </w:rPr>
        <w:t>Keanggotaan Komite Audit di Perusahaan Publik</w:t>
      </w:r>
    </w:p>
    <w:p w:rsidR="00C26C16" w:rsidRDefault="00C26C16" w:rsidP="00C26C16">
      <w:pPr>
        <w:spacing w:after="0"/>
        <w:ind w:left="567" w:hanging="567"/>
        <w:jc w:val="both"/>
        <w:rPr>
          <w:rFonts w:ascii="Times New Roman" w:hAnsi="Times New Roman" w:cs="Times New Roman"/>
          <w:sz w:val="24"/>
          <w:szCs w:val="24"/>
        </w:rPr>
      </w:pPr>
      <w:r w:rsidRPr="00350E47">
        <w:rPr>
          <w:rFonts w:ascii="Times New Roman" w:hAnsi="Times New Roman" w:cs="Times New Roman"/>
          <w:bCs/>
          <w:sz w:val="24"/>
          <w:szCs w:val="24"/>
        </w:rPr>
        <w:t xml:space="preserve">Tertius, Melia Agustina dan Christiawan, Yulius Jogi, SE., M.Si, Ak. (2015).  Pengaruh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 xml:space="preserve">terhadap Kinerja Perusahaan pada Sektor Keuangan. </w:t>
      </w:r>
      <w:r w:rsidRPr="00350E47">
        <w:rPr>
          <w:rFonts w:ascii="Times New Roman" w:hAnsi="Times New Roman" w:cs="Times New Roman"/>
          <w:sz w:val="24"/>
          <w:szCs w:val="24"/>
        </w:rPr>
        <w:t xml:space="preserve">Akuntansi Bisnis Universitas Kristen Petra. </w:t>
      </w:r>
      <w:r w:rsidRPr="00350E47">
        <w:rPr>
          <w:rFonts w:ascii="Times New Roman" w:hAnsi="Times New Roman" w:cs="Times New Roman"/>
          <w:i/>
          <w:iCs/>
          <w:sz w:val="24"/>
          <w:szCs w:val="24"/>
        </w:rPr>
        <w:t>Business Accounting Review Vol. 3, No. 1.</w:t>
      </w:r>
    </w:p>
    <w:p w:rsidR="00C26C16" w:rsidRPr="006E33B4" w:rsidRDefault="00C26C16" w:rsidP="00C26C16">
      <w:pPr>
        <w:spacing w:after="0"/>
        <w:ind w:left="567" w:hanging="567"/>
        <w:jc w:val="both"/>
        <w:rPr>
          <w:rFonts w:ascii="Times New Roman" w:hAnsi="Times New Roman" w:cs="Times New Roman"/>
          <w:bCs/>
          <w:sz w:val="24"/>
          <w:szCs w:val="24"/>
        </w:rPr>
      </w:pPr>
      <w:r w:rsidRPr="008D5351">
        <w:rPr>
          <w:rFonts w:ascii="Times New Roman" w:hAnsi="Times New Roman" w:cs="Times New Roman"/>
          <w:sz w:val="24"/>
          <w:szCs w:val="24"/>
        </w:rPr>
        <w:t>Undang-Undang</w:t>
      </w:r>
      <w:r>
        <w:rPr>
          <w:rFonts w:ascii="Times New Roman" w:hAnsi="Times New Roman" w:cs="Times New Roman"/>
          <w:sz w:val="24"/>
          <w:szCs w:val="24"/>
        </w:rPr>
        <w:t xml:space="preserve"> Republik Indonesia. 2007. No.40. </w:t>
      </w:r>
      <w:r w:rsidRPr="00F85BF8">
        <w:rPr>
          <w:rFonts w:ascii="Times New Roman" w:hAnsi="Times New Roman" w:cs="Times New Roman"/>
          <w:i/>
          <w:sz w:val="24"/>
          <w:szCs w:val="24"/>
        </w:rPr>
        <w:t>Perseroan Terbatas</w:t>
      </w:r>
    </w:p>
    <w:p w:rsidR="00C26C16" w:rsidRPr="009A5641" w:rsidRDefault="00C26C16" w:rsidP="00C26C16">
      <w:pPr>
        <w:spacing w:after="0"/>
        <w:ind w:left="567" w:hanging="567"/>
        <w:jc w:val="both"/>
        <w:rPr>
          <w:rFonts w:ascii="Times New Roman" w:hAnsi="Times New Roman" w:cs="Times New Roman"/>
          <w:bCs/>
          <w:sz w:val="24"/>
          <w:szCs w:val="24"/>
        </w:rPr>
      </w:pPr>
      <w:r w:rsidRPr="00AE6BF3">
        <w:rPr>
          <w:rFonts w:ascii="Times New Roman" w:hAnsi="Times New Roman" w:cs="Times New Roman"/>
          <w:bCs/>
          <w:color w:val="000000"/>
          <w:sz w:val="24"/>
          <w:szCs w:val="24"/>
        </w:rPr>
        <w:t xml:space="preserve">Wahyuliza, Suci. Ramadhona, Winda. </w:t>
      </w:r>
      <w:r w:rsidRPr="00AE6BF3">
        <w:rPr>
          <w:rFonts w:ascii="Times New Roman" w:hAnsi="Times New Roman" w:cs="Times New Roman"/>
          <w:color w:val="000000"/>
          <w:sz w:val="24"/>
          <w:szCs w:val="24"/>
        </w:rPr>
        <w:t xml:space="preserve">2019. </w:t>
      </w:r>
      <w:r w:rsidRPr="00AE6BF3">
        <w:rPr>
          <w:rFonts w:ascii="Times New Roman" w:hAnsi="Times New Roman" w:cs="Times New Roman"/>
          <w:bCs/>
          <w:i/>
          <w:iCs/>
          <w:color w:val="000000"/>
          <w:sz w:val="24"/>
          <w:szCs w:val="24"/>
        </w:rPr>
        <w:t xml:space="preserve">Good Corporate </w:t>
      </w:r>
      <w:r w:rsidRPr="009A5641">
        <w:rPr>
          <w:rFonts w:ascii="Times New Roman" w:hAnsi="Times New Roman" w:cs="Times New Roman"/>
          <w:bCs/>
          <w:i/>
          <w:iCs/>
          <w:color w:val="000000"/>
          <w:sz w:val="24"/>
          <w:szCs w:val="24"/>
        </w:rPr>
        <w:t xml:space="preserve">Governance </w:t>
      </w:r>
      <w:r w:rsidRPr="009A5641">
        <w:rPr>
          <w:rFonts w:ascii="Times New Roman" w:hAnsi="Times New Roman" w:cs="Times New Roman"/>
          <w:bCs/>
          <w:color w:val="000000"/>
          <w:sz w:val="24"/>
          <w:szCs w:val="24"/>
        </w:rPr>
        <w:t>Dan Ukuran Perusahaan Dalam</w:t>
      </w:r>
      <w:r w:rsidRPr="00AE6BF3">
        <w:rPr>
          <w:rFonts w:ascii="Times New Roman" w:hAnsi="Times New Roman" w:cs="Times New Roman"/>
          <w:bCs/>
          <w:color w:val="000000"/>
          <w:sz w:val="24"/>
          <w:szCs w:val="24"/>
        </w:rPr>
        <w:t xml:space="preserve"> Meningkatkan Kinerja Perusahaan. </w:t>
      </w:r>
      <w:r w:rsidRPr="00AE6BF3">
        <w:rPr>
          <w:rFonts w:ascii="Times New Roman" w:hAnsi="Times New Roman" w:cs="Times New Roman"/>
          <w:color w:val="000000"/>
          <w:sz w:val="24"/>
          <w:szCs w:val="24"/>
        </w:rPr>
        <w:t xml:space="preserve">Program Studi Akuntansi, Sekolah Tinggi Ilmu Ekonomi Haji Agus </w:t>
      </w:r>
      <w:r w:rsidRPr="00AE6BF3">
        <w:rPr>
          <w:rFonts w:ascii="Times New Roman" w:hAnsi="Times New Roman" w:cs="Times New Roman"/>
          <w:color w:val="000000"/>
          <w:sz w:val="24"/>
          <w:szCs w:val="24"/>
        </w:rPr>
        <w:lastRenderedPageBreak/>
        <w:t>Salim Bukittinggi,</w:t>
      </w:r>
      <w:r>
        <w:rPr>
          <w:rFonts w:ascii="Times New Roman" w:hAnsi="Times New Roman" w:cs="Times New Roman"/>
          <w:bCs/>
          <w:color w:val="000000"/>
          <w:sz w:val="24"/>
          <w:szCs w:val="24"/>
        </w:rPr>
        <w:t xml:space="preserve"> </w:t>
      </w:r>
      <w:r w:rsidRPr="00AE6BF3">
        <w:rPr>
          <w:rFonts w:ascii="Times New Roman" w:hAnsi="Times New Roman" w:cs="Times New Roman"/>
          <w:color w:val="000000"/>
          <w:sz w:val="24"/>
          <w:szCs w:val="24"/>
        </w:rPr>
        <w:t xml:space="preserve">Sumatera Barat, Indonesia. </w:t>
      </w:r>
      <w:r w:rsidRPr="00B17E39">
        <w:rPr>
          <w:rFonts w:ascii="Times New Roman" w:hAnsi="Times New Roman" w:cs="Times New Roman"/>
          <w:i/>
          <w:color w:val="000000"/>
          <w:sz w:val="24"/>
          <w:szCs w:val="24"/>
        </w:rPr>
        <w:t>Jurnal Ekonomi</w:t>
      </w:r>
      <w:r w:rsidRPr="00AE6BF3">
        <w:rPr>
          <w:rFonts w:ascii="Times New Roman" w:hAnsi="Times New Roman" w:cs="Times New Roman"/>
          <w:color w:val="000000"/>
          <w:sz w:val="24"/>
          <w:szCs w:val="24"/>
        </w:rPr>
        <w:t>. Vol. 22 No. 2.</w:t>
      </w:r>
    </w:p>
    <w:p w:rsidR="00C26C16" w:rsidRDefault="00C26C16" w:rsidP="00C26C16">
      <w:pPr>
        <w:spacing w:after="0"/>
        <w:ind w:left="567" w:hanging="567"/>
        <w:jc w:val="both"/>
        <w:rPr>
          <w:rFonts w:ascii="Times New Roman" w:hAnsi="Times New Roman" w:cs="Times New Roman"/>
          <w:bCs/>
          <w:sz w:val="24"/>
          <w:szCs w:val="24"/>
        </w:rPr>
      </w:pPr>
      <w:r w:rsidRPr="00350E47">
        <w:rPr>
          <w:rFonts w:ascii="Times New Roman" w:eastAsia="TimesNewRoman" w:hAnsi="Times New Roman" w:cs="Times New Roman"/>
          <w:sz w:val="24"/>
          <w:szCs w:val="24"/>
        </w:rPr>
        <w:t>Yuniarti, Cintia. 2014</w:t>
      </w:r>
      <w:r w:rsidRPr="00350E47">
        <w:rPr>
          <w:rFonts w:ascii="Times New Roman" w:hAnsi="Times New Roman" w:cs="Times New Roman"/>
          <w:bCs/>
          <w:sz w:val="24"/>
          <w:szCs w:val="24"/>
        </w:rPr>
        <w:t xml:space="preserve"> Pengaruh </w:t>
      </w:r>
      <w:r w:rsidRPr="00350E47">
        <w:rPr>
          <w:rFonts w:ascii="Times New Roman" w:hAnsi="Times New Roman" w:cs="Times New Roman"/>
          <w:bCs/>
          <w:i/>
          <w:iCs/>
          <w:sz w:val="24"/>
          <w:szCs w:val="24"/>
        </w:rPr>
        <w:t xml:space="preserve">Good Corporate Governance </w:t>
      </w:r>
      <w:r w:rsidRPr="00350E47">
        <w:rPr>
          <w:rFonts w:ascii="Times New Roman" w:hAnsi="Times New Roman" w:cs="Times New Roman"/>
          <w:bCs/>
          <w:sz w:val="24"/>
          <w:szCs w:val="24"/>
        </w:rPr>
        <w:t xml:space="preserve">Terhadap Kinerja Dan Nilai Perusahaan Pada Perusahaan </w:t>
      </w:r>
      <w:r w:rsidRPr="00350E47">
        <w:rPr>
          <w:rFonts w:ascii="Times New Roman" w:hAnsi="Times New Roman" w:cs="Times New Roman"/>
          <w:bCs/>
          <w:i/>
          <w:iCs/>
          <w:sz w:val="24"/>
          <w:szCs w:val="24"/>
        </w:rPr>
        <w:t>High Profile</w:t>
      </w:r>
      <w:r w:rsidRPr="00350E47">
        <w:rPr>
          <w:rFonts w:ascii="Times New Roman" w:hAnsi="Times New Roman" w:cs="Times New Roman"/>
          <w:bCs/>
          <w:sz w:val="24"/>
          <w:szCs w:val="24"/>
        </w:rPr>
        <w:t xml:space="preserve"> Yang Terdaftar Di Bursa Efek Indonesia Tahun 2010-2013. </w:t>
      </w:r>
      <w:r w:rsidRPr="00350E47">
        <w:rPr>
          <w:rFonts w:ascii="Times New Roman" w:hAnsi="Times New Roman" w:cs="Times New Roman"/>
          <w:bCs/>
          <w:i/>
          <w:sz w:val="24"/>
          <w:szCs w:val="24"/>
        </w:rPr>
        <w:t>Skripsi</w:t>
      </w:r>
      <w:r w:rsidRPr="00350E47">
        <w:rPr>
          <w:rFonts w:ascii="Times New Roman" w:hAnsi="Times New Roman" w:cs="Times New Roman"/>
          <w:bCs/>
          <w:sz w:val="24"/>
          <w:szCs w:val="24"/>
        </w:rPr>
        <w:t>. Program Studi Akuntansi Fakultas Ekonomi Universitas Negeri Yogyakarta 2014.</w:t>
      </w:r>
    </w:p>
    <w:p w:rsidR="00C26C16" w:rsidRPr="008D5351" w:rsidRDefault="00C26C16" w:rsidP="00C26C16">
      <w:pPr>
        <w:pStyle w:val="Default"/>
        <w:spacing w:line="480" w:lineRule="auto"/>
        <w:jc w:val="both"/>
        <w:rPr>
          <w:rFonts w:eastAsia="TimesNewRoman"/>
        </w:rPr>
      </w:pPr>
    </w:p>
    <w:p w:rsidR="00C26C16" w:rsidRPr="007004EB" w:rsidRDefault="00C26C16" w:rsidP="00C26C16">
      <w:pPr>
        <w:autoSpaceDE w:val="0"/>
        <w:autoSpaceDN w:val="0"/>
        <w:adjustRightInd w:val="0"/>
        <w:spacing w:after="0" w:line="360" w:lineRule="auto"/>
        <w:ind w:left="567" w:hanging="567"/>
        <w:jc w:val="both"/>
        <w:rPr>
          <w:rFonts w:ascii="Times New Roman" w:hAnsi="Times New Roman" w:cs="Times New Roman"/>
          <w:sz w:val="24"/>
          <w:szCs w:val="24"/>
        </w:rPr>
      </w:pPr>
    </w:p>
    <w:p w:rsidR="000F4F8F" w:rsidRPr="000F4F8F" w:rsidRDefault="000F4F8F" w:rsidP="000F4F8F">
      <w:pPr>
        <w:spacing w:after="0" w:line="240" w:lineRule="auto"/>
        <w:jc w:val="both"/>
        <w:rPr>
          <w:rFonts w:ascii="Times New Roman" w:hAnsi="Times New Roman" w:cs="Times New Roman"/>
          <w:b/>
          <w:sz w:val="24"/>
          <w:szCs w:val="24"/>
          <w:lang w:val="en-US"/>
        </w:rPr>
      </w:pPr>
      <w:bookmarkStart w:id="0" w:name="_GoBack"/>
      <w:bookmarkEnd w:id="0"/>
    </w:p>
    <w:sectPr w:rsidR="000F4F8F" w:rsidRPr="000F4F8F" w:rsidSect="004D05D3">
      <w:headerReference w:type="default" r:id="rId15"/>
      <w:footerReference w:type="default" r:id="rId16"/>
      <w:pgSz w:w="11907" w:h="16839" w:code="9"/>
      <w:pgMar w:top="2268" w:right="2034"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B3" w:rsidRDefault="008259B3">
      <w:pPr>
        <w:spacing w:after="0" w:line="240" w:lineRule="auto"/>
      </w:pPr>
      <w:r>
        <w:separator/>
      </w:r>
    </w:p>
  </w:endnote>
  <w:endnote w:type="continuationSeparator" w:id="0">
    <w:p w:rsidR="008259B3" w:rsidRDefault="0082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083273"/>
      <w:docPartObj>
        <w:docPartGallery w:val="Page Numbers (Bottom of Page)"/>
        <w:docPartUnique/>
      </w:docPartObj>
    </w:sdtPr>
    <w:sdtEndPr>
      <w:rPr>
        <w:noProof/>
      </w:rPr>
    </w:sdtEndPr>
    <w:sdtContent>
      <w:p w:rsidR="0074164D" w:rsidRDefault="008259B3">
        <w:pPr>
          <w:pStyle w:val="Footer"/>
          <w:jc w:val="center"/>
        </w:pPr>
        <w:r w:rsidRPr="0074164D">
          <w:fldChar w:fldCharType="begin"/>
        </w:r>
        <w:r w:rsidRPr="0074164D">
          <w:instrText xml:space="preserve"> PAGE   \* MERGEFORMAT </w:instrText>
        </w:r>
        <w:r w:rsidRPr="0074164D">
          <w:fldChar w:fldCharType="separate"/>
        </w:r>
        <w:r w:rsidR="00B803DE">
          <w:rPr>
            <w:noProof/>
          </w:rPr>
          <w:t>14</w:t>
        </w:r>
        <w:r w:rsidRPr="0074164D">
          <w:rPr>
            <w:noProof/>
          </w:rPr>
          <w:fldChar w:fldCharType="end"/>
        </w:r>
      </w:p>
    </w:sdtContent>
  </w:sdt>
  <w:p w:rsidR="004540F0" w:rsidRDefault="0082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B3" w:rsidRDefault="008259B3">
      <w:pPr>
        <w:spacing w:after="0" w:line="240" w:lineRule="auto"/>
      </w:pPr>
      <w:r>
        <w:separator/>
      </w:r>
    </w:p>
  </w:footnote>
  <w:footnote w:type="continuationSeparator" w:id="0">
    <w:p w:rsidR="008259B3" w:rsidRDefault="00825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4D" w:rsidRDefault="008259B3">
    <w:pPr>
      <w:pStyle w:val="Header"/>
      <w:jc w:val="right"/>
    </w:pPr>
  </w:p>
  <w:p w:rsidR="0007327B" w:rsidRDefault="0082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6D5"/>
    <w:multiLevelType w:val="hybridMultilevel"/>
    <w:tmpl w:val="95288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001D31"/>
    <w:multiLevelType w:val="hybridMultilevel"/>
    <w:tmpl w:val="50FAE5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A9418C"/>
    <w:multiLevelType w:val="hybridMultilevel"/>
    <w:tmpl w:val="CE54F6C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C4863C7"/>
    <w:multiLevelType w:val="hybridMultilevel"/>
    <w:tmpl w:val="B374F6DA"/>
    <w:lvl w:ilvl="0" w:tplc="95D81D7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0B74A5"/>
    <w:multiLevelType w:val="hybridMultilevel"/>
    <w:tmpl w:val="81A2A81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5EEC4837"/>
    <w:multiLevelType w:val="multilevel"/>
    <w:tmpl w:val="365E2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16801"/>
    <w:multiLevelType w:val="hybridMultilevel"/>
    <w:tmpl w:val="674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9F"/>
    <w:rsid w:val="0003634E"/>
    <w:rsid w:val="000F4F8F"/>
    <w:rsid w:val="0015036C"/>
    <w:rsid w:val="001B5097"/>
    <w:rsid w:val="002818D9"/>
    <w:rsid w:val="003123DE"/>
    <w:rsid w:val="003718AF"/>
    <w:rsid w:val="003C6AD7"/>
    <w:rsid w:val="003E509D"/>
    <w:rsid w:val="0042021A"/>
    <w:rsid w:val="004C23B1"/>
    <w:rsid w:val="004D05D3"/>
    <w:rsid w:val="00501208"/>
    <w:rsid w:val="005F4DF4"/>
    <w:rsid w:val="00800047"/>
    <w:rsid w:val="008259B3"/>
    <w:rsid w:val="00877B34"/>
    <w:rsid w:val="008B6D2D"/>
    <w:rsid w:val="00914D56"/>
    <w:rsid w:val="00973D7C"/>
    <w:rsid w:val="00995C9F"/>
    <w:rsid w:val="00A01458"/>
    <w:rsid w:val="00A60427"/>
    <w:rsid w:val="00AB3F25"/>
    <w:rsid w:val="00B803DE"/>
    <w:rsid w:val="00B82A0E"/>
    <w:rsid w:val="00C26C16"/>
    <w:rsid w:val="00C36BBE"/>
    <w:rsid w:val="00CC5EFA"/>
    <w:rsid w:val="00CE0355"/>
    <w:rsid w:val="00E63945"/>
    <w:rsid w:val="00F0010D"/>
    <w:rsid w:val="00FE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D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D3"/>
    <w:rPr>
      <w:rFonts w:ascii="Tahoma" w:hAnsi="Tahoma" w:cs="Tahoma"/>
      <w:sz w:val="16"/>
      <w:szCs w:val="16"/>
      <w:lang w:val="id-ID"/>
    </w:rPr>
  </w:style>
  <w:style w:type="character" w:styleId="Hyperlink">
    <w:name w:val="Hyperlink"/>
    <w:basedOn w:val="DefaultParagraphFont"/>
    <w:uiPriority w:val="99"/>
    <w:unhideWhenUsed/>
    <w:rsid w:val="00F0010D"/>
    <w:rPr>
      <w:color w:val="0000FF" w:themeColor="hyperlink"/>
      <w:u w:val="single"/>
    </w:rPr>
  </w:style>
  <w:style w:type="paragraph" w:styleId="ListParagraph">
    <w:name w:val="List Paragraph"/>
    <w:basedOn w:val="Normal"/>
    <w:link w:val="ListParagraphChar"/>
    <w:uiPriority w:val="34"/>
    <w:qFormat/>
    <w:rsid w:val="0042021A"/>
    <w:pPr>
      <w:ind w:left="720"/>
      <w:contextualSpacing/>
    </w:pPr>
  </w:style>
  <w:style w:type="paragraph" w:styleId="Header">
    <w:name w:val="header"/>
    <w:basedOn w:val="Normal"/>
    <w:link w:val="HeaderChar"/>
    <w:uiPriority w:val="99"/>
    <w:unhideWhenUsed/>
    <w:rsid w:val="00420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1A"/>
    <w:rPr>
      <w:lang w:val="id-ID"/>
    </w:rPr>
  </w:style>
  <w:style w:type="paragraph" w:styleId="Footer">
    <w:name w:val="footer"/>
    <w:basedOn w:val="Normal"/>
    <w:link w:val="FooterChar"/>
    <w:uiPriority w:val="99"/>
    <w:unhideWhenUsed/>
    <w:rsid w:val="00420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1A"/>
    <w:rPr>
      <w:lang w:val="id-ID"/>
    </w:rPr>
  </w:style>
  <w:style w:type="paragraph" w:customStyle="1" w:styleId="Default">
    <w:name w:val="Default"/>
    <w:rsid w:val="00CE035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locked/>
    <w:rsid w:val="002818D9"/>
    <w:rPr>
      <w:lang w:val="id-ID"/>
    </w:rPr>
  </w:style>
  <w:style w:type="paragraph" w:styleId="BodyText">
    <w:name w:val="Body Text"/>
    <w:basedOn w:val="Normal"/>
    <w:link w:val="BodyTextChar"/>
    <w:uiPriority w:val="1"/>
    <w:qFormat/>
    <w:rsid w:val="00973D7C"/>
    <w:pPr>
      <w:widowControl w:val="0"/>
      <w:autoSpaceDE w:val="0"/>
      <w:autoSpaceDN w:val="0"/>
      <w:spacing w:after="0" w:line="240" w:lineRule="auto"/>
      <w:ind w:left="28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73D7C"/>
    <w:rPr>
      <w:rFonts w:ascii="Times New Roman" w:eastAsia="Times New Roman" w:hAnsi="Times New Roman" w:cs="Times New Roman"/>
      <w:sz w:val="24"/>
      <w:szCs w:val="24"/>
      <w:lang w:bidi="en-US"/>
    </w:rPr>
  </w:style>
  <w:style w:type="table" w:styleId="TableGrid">
    <w:name w:val="Table Grid"/>
    <w:basedOn w:val="TableNormal"/>
    <w:uiPriority w:val="59"/>
    <w:rsid w:val="00973D7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D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D3"/>
    <w:rPr>
      <w:rFonts w:ascii="Tahoma" w:hAnsi="Tahoma" w:cs="Tahoma"/>
      <w:sz w:val="16"/>
      <w:szCs w:val="16"/>
      <w:lang w:val="id-ID"/>
    </w:rPr>
  </w:style>
  <w:style w:type="character" w:styleId="Hyperlink">
    <w:name w:val="Hyperlink"/>
    <w:basedOn w:val="DefaultParagraphFont"/>
    <w:uiPriority w:val="99"/>
    <w:unhideWhenUsed/>
    <w:rsid w:val="00F0010D"/>
    <w:rPr>
      <w:color w:val="0000FF" w:themeColor="hyperlink"/>
      <w:u w:val="single"/>
    </w:rPr>
  </w:style>
  <w:style w:type="paragraph" w:styleId="ListParagraph">
    <w:name w:val="List Paragraph"/>
    <w:basedOn w:val="Normal"/>
    <w:link w:val="ListParagraphChar"/>
    <w:uiPriority w:val="34"/>
    <w:qFormat/>
    <w:rsid w:val="0042021A"/>
    <w:pPr>
      <w:ind w:left="720"/>
      <w:contextualSpacing/>
    </w:pPr>
  </w:style>
  <w:style w:type="paragraph" w:styleId="Header">
    <w:name w:val="header"/>
    <w:basedOn w:val="Normal"/>
    <w:link w:val="HeaderChar"/>
    <w:uiPriority w:val="99"/>
    <w:unhideWhenUsed/>
    <w:rsid w:val="00420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1A"/>
    <w:rPr>
      <w:lang w:val="id-ID"/>
    </w:rPr>
  </w:style>
  <w:style w:type="paragraph" w:styleId="Footer">
    <w:name w:val="footer"/>
    <w:basedOn w:val="Normal"/>
    <w:link w:val="FooterChar"/>
    <w:uiPriority w:val="99"/>
    <w:unhideWhenUsed/>
    <w:rsid w:val="00420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1A"/>
    <w:rPr>
      <w:lang w:val="id-ID"/>
    </w:rPr>
  </w:style>
  <w:style w:type="paragraph" w:customStyle="1" w:styleId="Default">
    <w:name w:val="Default"/>
    <w:rsid w:val="00CE035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link w:val="ListParagraph"/>
    <w:uiPriority w:val="34"/>
    <w:locked/>
    <w:rsid w:val="002818D9"/>
    <w:rPr>
      <w:lang w:val="id-ID"/>
    </w:rPr>
  </w:style>
  <w:style w:type="paragraph" w:styleId="BodyText">
    <w:name w:val="Body Text"/>
    <w:basedOn w:val="Normal"/>
    <w:link w:val="BodyTextChar"/>
    <w:uiPriority w:val="1"/>
    <w:qFormat/>
    <w:rsid w:val="00973D7C"/>
    <w:pPr>
      <w:widowControl w:val="0"/>
      <w:autoSpaceDE w:val="0"/>
      <w:autoSpaceDN w:val="0"/>
      <w:spacing w:after="0" w:line="240" w:lineRule="auto"/>
      <w:ind w:left="28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73D7C"/>
    <w:rPr>
      <w:rFonts w:ascii="Times New Roman" w:eastAsia="Times New Roman" w:hAnsi="Times New Roman" w:cs="Times New Roman"/>
      <w:sz w:val="24"/>
      <w:szCs w:val="24"/>
      <w:lang w:bidi="en-US"/>
    </w:rPr>
  </w:style>
  <w:style w:type="table" w:styleId="TableGrid">
    <w:name w:val="Table Grid"/>
    <w:basedOn w:val="TableNormal"/>
    <w:uiPriority w:val="59"/>
    <w:rsid w:val="00973D7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25105/jat.v5i1.48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4843/EJA.2019.v26.i02.p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ditakamajay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indahanum86@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tevi.jimry@machu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F617-79FF-48B4-9A9C-F80B62F3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Elsadai Lendo</dc:creator>
  <cp:lastModifiedBy>Elsadai Lendo</cp:lastModifiedBy>
  <cp:revision>23</cp:revision>
  <dcterms:created xsi:type="dcterms:W3CDTF">2020-02-02T03:38:00Z</dcterms:created>
  <dcterms:modified xsi:type="dcterms:W3CDTF">2020-02-05T05:44:00Z</dcterms:modified>
</cp:coreProperties>
</file>