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B5" w:rsidRPr="00D231C5" w:rsidRDefault="005E36B5" w:rsidP="00D231C5">
      <w:pPr>
        <w:spacing w:line="240" w:lineRule="auto"/>
        <w:jc w:val="center"/>
        <w:rPr>
          <w:rFonts w:ascii="Times New Roman" w:hAnsi="Times New Roman" w:cs="Times New Roman"/>
          <w:b/>
          <w:sz w:val="30"/>
          <w:szCs w:val="30"/>
        </w:rPr>
      </w:pPr>
      <w:r w:rsidRPr="00D231C5">
        <w:rPr>
          <w:rFonts w:ascii="Times New Roman" w:hAnsi="Times New Roman" w:cs="Times New Roman"/>
          <w:b/>
          <w:sz w:val="30"/>
          <w:szCs w:val="30"/>
        </w:rPr>
        <w:t>ANALISIS PREDIKSI KEBANGKRUTAN BERDASARKAN METODE Z- SCORE</w:t>
      </w:r>
      <w:r w:rsidRPr="00D231C5">
        <w:rPr>
          <w:rFonts w:ascii="Times New Roman" w:hAnsi="Times New Roman" w:cs="Times New Roman"/>
          <w:b/>
          <w:sz w:val="30"/>
          <w:szCs w:val="30"/>
          <w:lang w:val="en-US"/>
        </w:rPr>
        <w:t xml:space="preserve"> </w:t>
      </w:r>
      <w:r w:rsidRPr="00D231C5">
        <w:rPr>
          <w:rFonts w:ascii="Times New Roman" w:hAnsi="Times New Roman" w:cs="Times New Roman"/>
          <w:b/>
          <w:sz w:val="30"/>
          <w:szCs w:val="30"/>
        </w:rPr>
        <w:t xml:space="preserve">PADA PERUSAHAAN </w:t>
      </w:r>
      <w:r w:rsidRPr="00D231C5">
        <w:rPr>
          <w:rFonts w:ascii="Times New Roman" w:hAnsi="Times New Roman" w:cs="Times New Roman"/>
          <w:b/>
          <w:sz w:val="30"/>
          <w:szCs w:val="30"/>
          <w:lang w:val="en-US"/>
        </w:rPr>
        <w:t>INDUSTRI</w:t>
      </w:r>
      <w:r w:rsidRPr="00D231C5">
        <w:rPr>
          <w:rFonts w:ascii="Times New Roman" w:hAnsi="Times New Roman" w:cs="Times New Roman"/>
          <w:b/>
          <w:sz w:val="30"/>
          <w:szCs w:val="30"/>
        </w:rPr>
        <w:t xml:space="preserve"> SEMEN YANG TERDAFTAR DI BURSA EFEK INDONESIA TAHUN 2017-2019</w:t>
      </w:r>
    </w:p>
    <w:p w:rsidR="005E36B5" w:rsidRPr="003C0355" w:rsidRDefault="005E36B5" w:rsidP="00D231C5">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Dias Oki Permana</w:t>
      </w:r>
    </w:p>
    <w:p w:rsidR="005E36B5" w:rsidRPr="00981779" w:rsidRDefault="005E36B5" w:rsidP="00D231C5">
      <w:pPr>
        <w:spacing w:after="0" w:line="240" w:lineRule="auto"/>
        <w:jc w:val="center"/>
        <w:rPr>
          <w:rFonts w:ascii="Times New Roman" w:hAnsi="Times New Roman" w:cs="Times New Roman"/>
          <w:i/>
          <w:sz w:val="26"/>
          <w:szCs w:val="26"/>
          <w:lang w:val="en-US"/>
        </w:rPr>
      </w:pPr>
      <w:r>
        <w:rPr>
          <w:rFonts w:ascii="Times New Roman" w:hAnsi="Times New Roman" w:cs="Times New Roman"/>
          <w:i/>
          <w:sz w:val="26"/>
          <w:szCs w:val="26"/>
        </w:rPr>
        <w:t>16061049</w:t>
      </w:r>
    </w:p>
    <w:p w:rsidR="007F07DC" w:rsidRDefault="005E36B5" w:rsidP="00D231C5">
      <w:pPr>
        <w:spacing w:after="0" w:line="240" w:lineRule="auto"/>
        <w:jc w:val="center"/>
      </w:pPr>
      <w:r>
        <w:t>Jurusan Akuntnasi, fakultas Ekonomi, universitas mercu buana yogyakarta,</w:t>
      </w:r>
    </w:p>
    <w:p w:rsidR="005E36B5" w:rsidRDefault="005E36B5" w:rsidP="00D231C5">
      <w:pPr>
        <w:spacing w:after="0" w:line="240" w:lineRule="auto"/>
        <w:jc w:val="center"/>
      </w:pPr>
      <w:r>
        <w:t>Jl.wates km 10,argorejo, sedayu, bantul.</w:t>
      </w:r>
    </w:p>
    <w:p w:rsidR="005E36B5" w:rsidRDefault="005E36B5" w:rsidP="00D231C5">
      <w:pPr>
        <w:spacing w:after="0" w:line="240" w:lineRule="auto"/>
        <w:jc w:val="center"/>
      </w:pPr>
      <w:r>
        <w:t xml:space="preserve">E mail: </w:t>
      </w:r>
      <w:hyperlink r:id="rId9" w:history="1">
        <w:r w:rsidRPr="009372F0">
          <w:rPr>
            <w:rStyle w:val="Hyperlink"/>
            <w:color w:val="auto"/>
            <w:u w:val="none"/>
          </w:rPr>
          <w:t>okipermanadias@gmail.com</w:t>
        </w:r>
      </w:hyperlink>
    </w:p>
    <w:p w:rsidR="005E36B5" w:rsidRPr="000829A4" w:rsidRDefault="00D231C5" w:rsidP="00924AC9">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INTISARI</w:t>
      </w:r>
      <w:bookmarkStart w:id="0" w:name="_GoBack"/>
      <w:bookmarkEnd w:id="0"/>
    </w:p>
    <w:p w:rsidR="005E36B5" w:rsidRPr="00A867E9" w:rsidRDefault="005E36B5" w:rsidP="00924A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mengetahui kesehatan keuangan pada perusahaan semen yang </w:t>
      </w:r>
      <w:r>
        <w:rPr>
          <w:rFonts w:ascii="Times New Roman" w:hAnsi="Times New Roman" w:cs="Times New Roman"/>
          <w:i/>
          <w:iCs/>
          <w:sz w:val="24"/>
          <w:szCs w:val="24"/>
        </w:rPr>
        <w:t xml:space="preserve">go public </w:t>
      </w:r>
      <w:r>
        <w:rPr>
          <w:rFonts w:ascii="Times New Roman" w:hAnsi="Times New Roman" w:cs="Times New Roman"/>
          <w:sz w:val="24"/>
          <w:szCs w:val="24"/>
        </w:rPr>
        <w:t xml:space="preserve">periode 2017-2019. Metode yang digunakan untuk memprediksi kebangkrutan adalah metode Altman Z-Score yang telah dilengkapi dengan titik </w:t>
      </w:r>
      <w:r>
        <w:rPr>
          <w:rFonts w:ascii="Times New Roman" w:hAnsi="Times New Roman" w:cs="Times New Roman"/>
          <w:i/>
          <w:iCs/>
          <w:sz w:val="24"/>
          <w:szCs w:val="24"/>
        </w:rPr>
        <w:t xml:space="preserve">cut-off </w:t>
      </w:r>
      <w:r>
        <w:rPr>
          <w:rFonts w:ascii="Times New Roman" w:hAnsi="Times New Roman" w:cs="Times New Roman"/>
          <w:sz w:val="24"/>
          <w:szCs w:val="24"/>
        </w:rPr>
        <w:t>untuk menentukan klasifikasi kebangkrutan. Edwad I. Altman menggunakan lima rasio keuangan yaitu Modal Kerja terhadap Total Aktiva (X</w:t>
      </w:r>
      <w:r>
        <w:rPr>
          <w:rFonts w:ascii="Times New Roman" w:hAnsi="Times New Roman" w:cs="Times New Roman"/>
          <w:sz w:val="16"/>
          <w:szCs w:val="16"/>
        </w:rPr>
        <w:t>1</w:t>
      </w:r>
      <w:r>
        <w:rPr>
          <w:rFonts w:ascii="Times New Roman" w:hAnsi="Times New Roman" w:cs="Times New Roman"/>
          <w:sz w:val="24"/>
          <w:szCs w:val="24"/>
        </w:rPr>
        <w:t>), Laba Ditahan terhadap Total Aktiva (X</w:t>
      </w:r>
      <w:r>
        <w:rPr>
          <w:rFonts w:ascii="Times New Roman" w:hAnsi="Times New Roman" w:cs="Times New Roman"/>
          <w:sz w:val="16"/>
          <w:szCs w:val="16"/>
        </w:rPr>
        <w:t>2</w:t>
      </w:r>
      <w:r>
        <w:rPr>
          <w:rFonts w:ascii="Times New Roman" w:hAnsi="Times New Roman" w:cs="Times New Roman"/>
          <w:sz w:val="24"/>
          <w:szCs w:val="24"/>
        </w:rPr>
        <w:t>), EBIT terhadap Total Aktiva (X</w:t>
      </w:r>
      <w:r>
        <w:rPr>
          <w:rFonts w:ascii="Times New Roman" w:hAnsi="Times New Roman" w:cs="Times New Roman"/>
          <w:sz w:val="16"/>
          <w:szCs w:val="16"/>
        </w:rPr>
        <w:t>3</w:t>
      </w:r>
      <w:r>
        <w:rPr>
          <w:rFonts w:ascii="Times New Roman" w:hAnsi="Times New Roman" w:cs="Times New Roman"/>
          <w:sz w:val="24"/>
          <w:szCs w:val="24"/>
        </w:rPr>
        <w:t>), Nilai Pasar Modal terhadap Total Kewajiban (X</w:t>
      </w:r>
      <w:r>
        <w:rPr>
          <w:rFonts w:ascii="Times New Roman" w:hAnsi="Times New Roman" w:cs="Times New Roman"/>
          <w:sz w:val="16"/>
          <w:szCs w:val="16"/>
        </w:rPr>
        <w:t>4</w:t>
      </w:r>
      <w:r>
        <w:rPr>
          <w:rFonts w:ascii="Times New Roman" w:hAnsi="Times New Roman" w:cs="Times New Roman"/>
          <w:sz w:val="24"/>
          <w:szCs w:val="24"/>
        </w:rPr>
        <w:t>) dan Penjualan terhadap Total Aktiva (X</w:t>
      </w:r>
      <w:r>
        <w:rPr>
          <w:rFonts w:ascii="Times New Roman" w:hAnsi="Times New Roman" w:cs="Times New Roman"/>
          <w:sz w:val="16"/>
          <w:szCs w:val="16"/>
        </w:rPr>
        <w:t>5</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perhitungan Z-Score menunjukan </w:t>
      </w:r>
      <w:r w:rsidRPr="002D6324">
        <w:rPr>
          <w:rFonts w:ascii="Times New Roman" w:hAnsi="Times New Roman" w:cs="Times New Roman"/>
          <w:color w:val="000000" w:themeColor="text1"/>
          <w:sz w:val="24"/>
          <w:szCs w:val="24"/>
        </w:rPr>
        <w:t xml:space="preserve">PT. </w:t>
      </w:r>
      <w:proofErr w:type="gramStart"/>
      <w:r w:rsidRPr="00E07F23">
        <w:rPr>
          <w:rFonts w:ascii="Times New Roman" w:hAnsi="Times New Roman" w:cs="Times New Roman"/>
          <w:sz w:val="24"/>
          <w:szCs w:val="24"/>
          <w:lang w:val="en-US"/>
        </w:rPr>
        <w:t>Indocement</w:t>
      </w:r>
      <w:r>
        <w:rPr>
          <w:rFonts w:ascii="Times New Roman" w:hAnsi="Times New Roman" w:cs="Times New Roman"/>
          <w:color w:val="000000" w:themeColor="text1"/>
          <w:sz w:val="24"/>
          <w:szCs w:val="24"/>
          <w:shd w:val="clear" w:color="auto" w:fill="FFFFFF"/>
          <w:lang w:val="en-US"/>
        </w:rPr>
        <w:t xml:space="preserve"> Tunggal Prakasa</w:t>
      </w:r>
      <w:r w:rsidRPr="002D6324">
        <w:rPr>
          <w:rFonts w:ascii="Times New Roman" w:hAnsi="Times New Roman" w:cs="Times New Roman"/>
          <w:color w:val="000000" w:themeColor="text1"/>
          <w:sz w:val="24"/>
          <w:szCs w:val="24"/>
          <w:shd w:val="clear" w:color="auto" w:fill="FFFFFF"/>
        </w:rPr>
        <w:t xml:space="preserve"> Tbk</w:t>
      </w:r>
      <w:r>
        <w:rPr>
          <w:rFonts w:ascii="Times New Roman" w:hAnsi="Times New Roman" w:cs="Times New Roman"/>
          <w:color w:val="000000" w:themeColor="text1"/>
          <w:sz w:val="24"/>
          <w:szCs w:val="24"/>
          <w:shd w:val="clear" w:color="auto" w:fill="FFFFFF"/>
          <w:lang w:val="en-US"/>
        </w:rPr>
        <w:t xml:space="preserve"> dan </w:t>
      </w: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r>
        <w:rPr>
          <w:rFonts w:ascii="Times New Roman" w:hAnsi="Times New Roman" w:cs="Times New Roman"/>
          <w:sz w:val="24"/>
          <w:szCs w:val="24"/>
          <w:lang w:val="en-US"/>
        </w:rPr>
        <w:t xml:space="preserve"> merupakan perusahaan</w:t>
      </w:r>
      <w:r>
        <w:rPr>
          <w:rFonts w:ascii="Times New Roman" w:hAnsi="Times New Roman" w:cs="Times New Roman"/>
          <w:sz w:val="24"/>
          <w:szCs w:val="24"/>
        </w:rPr>
        <w:t xml:space="preserve"> yang kondisinya sehat meskipun kinerja keuangannya mengalami fluktuasi yang terkadang naik dan kadang turun selama tigaa tahun berturut-turut.</w:t>
      </w:r>
      <w:proofErr w:type="gramEnd"/>
      <w:r>
        <w:rPr>
          <w:rFonts w:ascii="Times New Roman" w:hAnsi="Times New Roman" w:cs="Times New Roman"/>
          <w:sz w:val="24"/>
          <w:szCs w:val="24"/>
        </w:rPr>
        <w:t xml:space="preserve"> 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r w:rsidR="00D231C5">
        <w:rPr>
          <w:rFonts w:ascii="Times New Roman" w:hAnsi="Times New Roman" w:cs="Times New Roman"/>
          <w:sz w:val="24"/>
          <w:szCs w:val="24"/>
          <w:lang w:val="en-US"/>
        </w:rPr>
        <w:t>,</w:t>
      </w:r>
      <w:r w:rsidR="00D231C5">
        <w:rPr>
          <w:rFonts w:ascii="Times New Roman" w:hAnsi="Times New Roman" w:cs="Times New Roman"/>
          <w:sz w:val="24"/>
          <w:szCs w:val="24"/>
        </w:rPr>
        <w:t xml:space="preserve"> </w:t>
      </w: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r>
        <w:rPr>
          <w:rFonts w:ascii="Times New Roman" w:hAnsi="Times New Roman" w:cs="Times New Roman"/>
          <w:sz w:val="24"/>
          <w:szCs w:val="24"/>
          <w:lang w:val="en-US"/>
        </w:rPr>
        <w:t xml:space="preserve"> dan </w:t>
      </w: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 xml:space="preserve">mengalami </w:t>
      </w:r>
      <w:r w:rsidRPr="00CA1B74">
        <w:rPr>
          <w:rFonts w:ascii="Times New Roman" w:hAnsi="Times New Roman" w:cs="Times New Roman"/>
          <w:i/>
          <w:sz w:val="24"/>
          <w:szCs w:val="24"/>
        </w:rPr>
        <w:t>distres</w:t>
      </w:r>
      <w:r w:rsidR="00D231C5">
        <w:rPr>
          <w:rFonts w:ascii="Times New Roman" w:hAnsi="Times New Roman" w:cs="Times New Roman"/>
          <w:i/>
          <w:sz w:val="24"/>
          <w:szCs w:val="24"/>
        </w:rPr>
        <w:t>s.</w:t>
      </w:r>
      <w:r w:rsidRPr="00190987">
        <w:rPr>
          <w:rFonts w:ascii="Times New Roman" w:hAnsi="Times New Roman" w:cs="Times New Roman"/>
          <w:sz w:val="24"/>
          <w:szCs w:val="24"/>
        </w:rPr>
        <w:t>PT Semen Indonesia (Persero</w:t>
      </w:r>
      <w:proofErr w:type="gramStart"/>
      <w:r w:rsidRPr="00190987">
        <w:rPr>
          <w:rFonts w:ascii="Times New Roman" w:hAnsi="Times New Roman" w:cs="Times New Roman"/>
          <w:sz w:val="24"/>
          <w:szCs w:val="24"/>
        </w:rPr>
        <w:t xml:space="preserve">) </w:t>
      </w:r>
      <w:r w:rsidRPr="00006042">
        <w:rPr>
          <w:rFonts w:ascii="Times New Roman" w:hAnsi="Times New Roman" w:cs="Times New Roman"/>
          <w:sz w:val="24"/>
          <w:szCs w:val="24"/>
        </w:rPr>
        <w:t xml:space="preserve"> berada</w:t>
      </w:r>
      <w:proofErr w:type="gramEnd"/>
      <w:r w:rsidRPr="00006042">
        <w:rPr>
          <w:rFonts w:ascii="Times New Roman" w:hAnsi="Times New Roman" w:cs="Times New Roman"/>
          <w:sz w:val="24"/>
          <w:szCs w:val="24"/>
        </w:rPr>
        <w:t xml:space="preserve"> dalam posisi </w:t>
      </w:r>
      <w:r w:rsidRPr="00006042">
        <w:rPr>
          <w:rFonts w:ascii="Times New Roman" w:hAnsi="Times New Roman" w:cs="Times New Roman"/>
          <w:i/>
          <w:iCs/>
          <w:sz w:val="24"/>
          <w:szCs w:val="24"/>
        </w:rPr>
        <w:t>grey</w:t>
      </w:r>
      <w:r>
        <w:rPr>
          <w:rFonts w:ascii="Times New Roman" w:hAnsi="Times New Roman" w:cs="Times New Roman"/>
          <w:i/>
          <w:iCs/>
          <w:sz w:val="24"/>
          <w:szCs w:val="24"/>
        </w:rPr>
        <w:t xml:space="preserve"> area</w:t>
      </w:r>
      <w:r>
        <w:rPr>
          <w:rFonts w:ascii="Times New Roman" w:hAnsi="Times New Roman" w:cs="Times New Roman"/>
          <w:i/>
          <w:iCs/>
          <w:sz w:val="24"/>
          <w:szCs w:val="24"/>
          <w:lang w:val="en-US"/>
        </w:rPr>
        <w:t xml:space="preserve">. </w:t>
      </w:r>
      <w:r>
        <w:rPr>
          <w:rFonts w:ascii="Times New Roman" w:hAnsi="Times New Roman" w:cs="Times New Roman"/>
          <w:sz w:val="24"/>
          <w:szCs w:val="24"/>
        </w:rPr>
        <w:t>Perbaikan manajemen saat ini dibutuhkan untuk mengatasi berbagai kemungkinan yang buruk.</w:t>
      </w:r>
    </w:p>
    <w:p w:rsidR="005E36B5" w:rsidRPr="00D231C5" w:rsidRDefault="005E36B5" w:rsidP="00D231C5">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Kata Kunci</w:t>
      </w:r>
      <w:r>
        <w:rPr>
          <w:rFonts w:ascii="Times New Roman" w:hAnsi="Times New Roman" w:cs="Times New Roman"/>
          <w:bCs/>
          <w:sz w:val="24"/>
          <w:szCs w:val="24"/>
        </w:rPr>
        <w:t xml:space="preserve"> : </w:t>
      </w:r>
      <w:r>
        <w:rPr>
          <w:rFonts w:ascii="Times New Roman" w:hAnsi="Times New Roman" w:cs="Times New Roman"/>
          <w:i/>
          <w:iCs/>
          <w:sz w:val="24"/>
          <w:szCs w:val="24"/>
        </w:rPr>
        <w:t xml:space="preserve">Financial Distress, </w:t>
      </w:r>
      <w:r>
        <w:rPr>
          <w:rFonts w:ascii="Times New Roman" w:hAnsi="Times New Roman" w:cs="Times New Roman"/>
          <w:sz w:val="24"/>
          <w:szCs w:val="24"/>
        </w:rPr>
        <w:t xml:space="preserve">Altman </w:t>
      </w:r>
      <w:r>
        <w:rPr>
          <w:rFonts w:ascii="Times New Roman" w:hAnsi="Times New Roman" w:cs="Times New Roman"/>
          <w:i/>
          <w:iCs/>
          <w:sz w:val="24"/>
          <w:szCs w:val="24"/>
        </w:rPr>
        <w:t>Z-Score</w:t>
      </w:r>
      <w:r w:rsidR="00D231C5">
        <w:rPr>
          <w:rFonts w:ascii="Times New Roman" w:hAnsi="Times New Roman" w:cs="Times New Roman"/>
          <w:bCs/>
          <w:sz w:val="24"/>
          <w:szCs w:val="24"/>
        </w:rPr>
        <w:t>.</w:t>
      </w:r>
    </w:p>
    <w:p w:rsidR="005E36B5" w:rsidRPr="00D231C5" w:rsidRDefault="005E36B5" w:rsidP="00924AC9">
      <w:pPr>
        <w:spacing w:after="0" w:line="240" w:lineRule="auto"/>
        <w:jc w:val="center"/>
        <w:rPr>
          <w:rFonts w:ascii="Times New Roman" w:hAnsi="Times New Roman" w:cs="Times New Roman"/>
          <w:b/>
          <w:i/>
          <w:sz w:val="24"/>
          <w:szCs w:val="24"/>
        </w:rPr>
      </w:pPr>
      <w:r w:rsidRPr="00D231C5">
        <w:rPr>
          <w:rFonts w:ascii="Times New Roman" w:hAnsi="Times New Roman" w:cs="Times New Roman"/>
          <w:b/>
          <w:i/>
          <w:sz w:val="24"/>
          <w:szCs w:val="24"/>
        </w:rPr>
        <w:t>ABSTRAK</w:t>
      </w:r>
    </w:p>
    <w:p w:rsidR="005E36B5" w:rsidRPr="00D231C5" w:rsidRDefault="005E36B5" w:rsidP="00924A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This research purpose was to determine the financial health of the cement company that go public the period 2017-2019 and know the early signs of a bankruptcy. Methods of this research used to predict bankruptcy is the Altman Z-Score method that has been equipped with a cut-off point to determine the classification of bankruptcy. Edward I. Altman uses five financial ratios namely Working Capital to Total Assets (X</w:t>
      </w:r>
      <w:r>
        <w:rPr>
          <w:rFonts w:ascii="Times New Roman" w:hAnsi="Times New Roman" w:cs="Times New Roman"/>
          <w:sz w:val="16"/>
          <w:szCs w:val="16"/>
        </w:rPr>
        <w:t>1</w:t>
      </w:r>
      <w:r>
        <w:rPr>
          <w:rFonts w:ascii="Times New Roman" w:hAnsi="Times New Roman" w:cs="Times New Roman"/>
          <w:sz w:val="24"/>
          <w:szCs w:val="24"/>
        </w:rPr>
        <w:t>), Retained Earning to Total Assets (X</w:t>
      </w:r>
      <w:r>
        <w:rPr>
          <w:rFonts w:ascii="Times New Roman" w:hAnsi="Times New Roman" w:cs="Times New Roman"/>
          <w:sz w:val="16"/>
          <w:szCs w:val="16"/>
        </w:rPr>
        <w:t>2</w:t>
      </w:r>
      <w:r>
        <w:rPr>
          <w:rFonts w:ascii="Times New Roman" w:hAnsi="Times New Roman" w:cs="Times New Roman"/>
          <w:sz w:val="24"/>
          <w:szCs w:val="24"/>
        </w:rPr>
        <w:t>), EBIT to Total Assets (X</w:t>
      </w:r>
      <w:r>
        <w:rPr>
          <w:rFonts w:ascii="Times New Roman" w:hAnsi="Times New Roman" w:cs="Times New Roman"/>
          <w:sz w:val="16"/>
          <w:szCs w:val="16"/>
        </w:rPr>
        <w:t>3</w:t>
      </w:r>
      <w:r>
        <w:rPr>
          <w:rFonts w:ascii="Times New Roman" w:hAnsi="Times New Roman" w:cs="Times New Roman"/>
          <w:sz w:val="24"/>
          <w:szCs w:val="24"/>
        </w:rPr>
        <w:t>), Market Value Equity to Book Value of Total Debt (X</w:t>
      </w:r>
      <w:r>
        <w:rPr>
          <w:rFonts w:ascii="Times New Roman" w:hAnsi="Times New Roman" w:cs="Times New Roman"/>
          <w:sz w:val="16"/>
          <w:szCs w:val="16"/>
        </w:rPr>
        <w:t>4</w:t>
      </w:r>
      <w:r>
        <w:rPr>
          <w:rFonts w:ascii="Times New Roman" w:hAnsi="Times New Roman" w:cs="Times New Roman"/>
          <w:sz w:val="24"/>
          <w:szCs w:val="24"/>
        </w:rPr>
        <w:t>) and Sales to Total Assets (X</w:t>
      </w:r>
      <w:r>
        <w:rPr>
          <w:rFonts w:ascii="Times New Roman" w:hAnsi="Times New Roman" w:cs="Times New Roman"/>
          <w:sz w:val="16"/>
          <w:szCs w:val="16"/>
        </w:rPr>
        <w:t>5</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190987">
        <w:rPr>
          <w:rFonts w:ascii="Times New Roman" w:hAnsi="Times New Roman" w:cs="Times New Roman"/>
          <w:sz w:val="24"/>
          <w:szCs w:val="24"/>
        </w:rPr>
        <w:t xml:space="preserve">alculation results show </w:t>
      </w:r>
      <w:r w:rsidRPr="002D6324">
        <w:rPr>
          <w:rFonts w:ascii="Times New Roman" w:hAnsi="Times New Roman" w:cs="Times New Roman"/>
          <w:color w:val="000000" w:themeColor="text1"/>
          <w:sz w:val="24"/>
          <w:szCs w:val="24"/>
        </w:rPr>
        <w:t xml:space="preserve">PT. </w:t>
      </w:r>
      <w:r w:rsidRPr="00E07F23">
        <w:rPr>
          <w:rFonts w:ascii="Times New Roman" w:hAnsi="Times New Roman" w:cs="Times New Roman"/>
          <w:sz w:val="24"/>
          <w:szCs w:val="24"/>
          <w:lang w:val="en-US"/>
        </w:rPr>
        <w:t>Indocement</w:t>
      </w:r>
      <w:r>
        <w:rPr>
          <w:rFonts w:ascii="Times New Roman" w:hAnsi="Times New Roman" w:cs="Times New Roman"/>
          <w:color w:val="000000" w:themeColor="text1"/>
          <w:sz w:val="24"/>
          <w:szCs w:val="24"/>
          <w:shd w:val="clear" w:color="auto" w:fill="FFFFFF"/>
          <w:lang w:val="en-US"/>
        </w:rPr>
        <w:t xml:space="preserve"> Tunggal Prakasa</w:t>
      </w:r>
      <w:r w:rsidRPr="002D6324">
        <w:rPr>
          <w:rFonts w:ascii="Times New Roman" w:hAnsi="Times New Roman" w:cs="Times New Roman"/>
          <w:color w:val="000000" w:themeColor="text1"/>
          <w:sz w:val="24"/>
          <w:szCs w:val="24"/>
          <w:shd w:val="clear" w:color="auto" w:fill="FFFFFF"/>
        </w:rPr>
        <w:t xml:space="preserve"> Tbk</w:t>
      </w:r>
      <w:r>
        <w:rPr>
          <w:rFonts w:ascii="Times New Roman" w:hAnsi="Times New Roman" w:cs="Times New Roman"/>
          <w:color w:val="000000" w:themeColor="text1"/>
          <w:sz w:val="24"/>
          <w:szCs w:val="24"/>
          <w:shd w:val="clear" w:color="auto" w:fill="FFFFFF"/>
          <w:lang w:val="en-US"/>
        </w:rPr>
        <w:t xml:space="preserve"> and </w:t>
      </w: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sidRPr="00190987">
        <w:rPr>
          <w:rFonts w:ascii="Times New Roman" w:hAnsi="Times New Roman" w:cs="Times New Roman"/>
          <w:sz w:val="24"/>
          <w:szCs w:val="24"/>
        </w:rPr>
        <w:t xml:space="preserve"> are companies that are in a healthy condition even though their financial performance has fictitious which sometimes goes up and sometimes goes down for </w:t>
      </w:r>
      <w:proofErr w:type="gramStart"/>
      <w:r w:rsidRPr="00190987">
        <w:rPr>
          <w:rFonts w:ascii="Times New Roman" w:hAnsi="Times New Roman" w:cs="Times New Roman"/>
          <w:sz w:val="24"/>
          <w:szCs w:val="24"/>
        </w:rPr>
        <w:t xml:space="preserve">three consecutive </w:t>
      </w: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r>
        <w:rPr>
          <w:rFonts w:ascii="Times New Roman" w:hAnsi="Times New Roman" w:cs="Times New Roman"/>
          <w:sz w:val="24"/>
          <w:szCs w:val="24"/>
          <w:lang w:val="en-US"/>
        </w:rPr>
        <w:t xml:space="preserve"> and </w:t>
      </w:r>
      <w:r>
        <w:rPr>
          <w:rFonts w:ascii="Times New Roman" w:hAnsi="Times New Roman" w:cs="Times New Roman"/>
          <w:sz w:val="24"/>
          <w:szCs w:val="24"/>
        </w:rPr>
        <w:t xml:space="preserve">PT. </w:t>
      </w:r>
      <w:r>
        <w:rPr>
          <w:rFonts w:ascii="Times New Roman" w:hAnsi="Times New Roman" w:cs="Times New Roman"/>
          <w:sz w:val="24"/>
          <w:szCs w:val="24"/>
          <w:lang w:val="en-US"/>
        </w:rPr>
        <w:t>Wijaya Karya Beton</w:t>
      </w:r>
      <w:r w:rsidRPr="00190987">
        <w:rPr>
          <w:rFonts w:ascii="Times New Roman" w:hAnsi="Times New Roman" w:cs="Times New Roman"/>
          <w:sz w:val="24"/>
          <w:szCs w:val="24"/>
        </w:rPr>
        <w:t xml:space="preserve"> experienced distress. </w:t>
      </w:r>
      <w:r>
        <w:rPr>
          <w:rFonts w:ascii="Times New Roman" w:hAnsi="Times New Roman" w:cs="Times New Roman"/>
          <w:i/>
          <w:sz w:val="24"/>
          <w:szCs w:val="24"/>
        </w:rPr>
        <w:t xml:space="preserve"> </w:t>
      </w:r>
      <w:r w:rsidRPr="00190987">
        <w:rPr>
          <w:rFonts w:ascii="Times New Roman" w:hAnsi="Times New Roman" w:cs="Times New Roman"/>
          <w:sz w:val="24"/>
          <w:szCs w:val="24"/>
        </w:rPr>
        <w:t>PT Semen Indonesia (Persero)</w:t>
      </w:r>
      <w:r>
        <w:rPr>
          <w:rFonts w:ascii="Times New Roman" w:hAnsi="Times New Roman" w:cs="Times New Roman"/>
          <w:sz w:val="24"/>
          <w:szCs w:val="24"/>
          <w:lang w:val="en-US"/>
        </w:rPr>
        <w:t xml:space="preserve"> </w:t>
      </w:r>
      <w:r w:rsidRPr="00190987">
        <w:rPr>
          <w:rFonts w:ascii="Times New Roman" w:hAnsi="Times New Roman" w:cs="Times New Roman"/>
          <w:sz w:val="24"/>
          <w:szCs w:val="24"/>
        </w:rPr>
        <w:t>Tbk is in the gray area condition Management improvement is currently needed to prevent bad possibilities</w:t>
      </w:r>
      <w:r>
        <w:rPr>
          <w:rFonts w:ascii="Times New Roman" w:hAnsi="Times New Roman" w:cs="Times New Roman"/>
          <w:sz w:val="24"/>
          <w:szCs w:val="24"/>
          <w:lang w:val="en-US"/>
        </w:rPr>
        <w:t>.</w:t>
      </w:r>
    </w:p>
    <w:p w:rsidR="00D231C5" w:rsidRPr="00924AC9" w:rsidRDefault="005E36B5" w:rsidP="00924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22222"/>
          <w:sz w:val="24"/>
          <w:szCs w:val="24"/>
        </w:rPr>
      </w:pPr>
      <w:r w:rsidRPr="00C81694">
        <w:rPr>
          <w:rFonts w:ascii="Times New Roman" w:eastAsia="Times New Roman" w:hAnsi="Times New Roman" w:cs="Times New Roman"/>
          <w:b/>
          <w:i/>
          <w:color w:val="222222"/>
          <w:sz w:val="24"/>
          <w:szCs w:val="24"/>
        </w:rPr>
        <w:t>Keywords</w:t>
      </w:r>
      <w:r w:rsidRPr="00C81694">
        <w:rPr>
          <w:rFonts w:ascii="Times New Roman" w:eastAsia="Times New Roman" w:hAnsi="Times New Roman" w:cs="Times New Roman"/>
          <w:i/>
          <w:color w:val="222222"/>
          <w:sz w:val="24"/>
          <w:szCs w:val="24"/>
        </w:rPr>
        <w:t xml:space="preserve">: </w:t>
      </w:r>
      <w:r>
        <w:rPr>
          <w:rFonts w:ascii="Times New Roman" w:hAnsi="Times New Roman" w:cs="Times New Roman"/>
          <w:i/>
          <w:iCs/>
          <w:sz w:val="24"/>
          <w:szCs w:val="24"/>
        </w:rPr>
        <w:t xml:space="preserve">Financial Distress, </w:t>
      </w:r>
      <w:r>
        <w:rPr>
          <w:rFonts w:ascii="Times New Roman" w:hAnsi="Times New Roman" w:cs="Times New Roman"/>
          <w:sz w:val="24"/>
          <w:szCs w:val="24"/>
        </w:rPr>
        <w:t xml:space="preserve">Altman </w:t>
      </w:r>
      <w:r>
        <w:rPr>
          <w:rFonts w:ascii="Times New Roman" w:hAnsi="Times New Roman" w:cs="Times New Roman"/>
          <w:i/>
          <w:iCs/>
          <w:sz w:val="24"/>
          <w:szCs w:val="24"/>
        </w:rPr>
        <w:t>Z-Score</w:t>
      </w:r>
      <w:r w:rsidRPr="00C81694">
        <w:rPr>
          <w:rFonts w:ascii="Times New Roman" w:eastAsia="Times New Roman" w:hAnsi="Times New Roman" w:cs="Times New Roman"/>
          <w:i/>
          <w:color w:val="222222"/>
          <w:sz w:val="24"/>
          <w:szCs w:val="24"/>
        </w:rPr>
        <w:t>.</w:t>
      </w:r>
    </w:p>
    <w:p w:rsidR="00924AC9" w:rsidRDefault="00924AC9" w:rsidP="00D231C5">
      <w:pPr>
        <w:spacing w:after="0" w:line="240" w:lineRule="auto"/>
        <w:jc w:val="center"/>
        <w:rPr>
          <w:rFonts w:ascii="Times New Roman" w:hAnsi="Times New Roman" w:cs="Times New Roman"/>
          <w:b/>
          <w:sz w:val="24"/>
          <w:szCs w:val="24"/>
        </w:rPr>
        <w:sectPr w:rsidR="00924AC9" w:rsidSect="00D231C5">
          <w:pgSz w:w="11907" w:h="16839" w:code="9"/>
          <w:pgMar w:top="2268" w:right="1701" w:bottom="1701" w:left="2268" w:header="720" w:footer="720" w:gutter="0"/>
          <w:cols w:space="720"/>
          <w:titlePg/>
          <w:docGrid w:linePitch="360"/>
        </w:sectPr>
      </w:pPr>
    </w:p>
    <w:p w:rsidR="005E36B5" w:rsidRPr="00515348" w:rsidRDefault="005E36B5" w:rsidP="00924AC9">
      <w:pPr>
        <w:spacing w:after="0" w:line="240" w:lineRule="auto"/>
        <w:rPr>
          <w:rFonts w:ascii="Times New Roman" w:hAnsi="Times New Roman" w:cs="Times New Roman"/>
          <w:b/>
          <w:sz w:val="24"/>
          <w:szCs w:val="24"/>
          <w:lang w:val="en-US"/>
        </w:rPr>
      </w:pPr>
      <w:r w:rsidRPr="00B7704E">
        <w:rPr>
          <w:rFonts w:ascii="Times New Roman" w:hAnsi="Times New Roman" w:cs="Times New Roman"/>
          <w:b/>
          <w:sz w:val="24"/>
          <w:szCs w:val="24"/>
        </w:rPr>
        <w:lastRenderedPageBreak/>
        <w:t>PENDAHULUAN</w:t>
      </w:r>
    </w:p>
    <w:p w:rsidR="005E36B5" w:rsidRDefault="005E36B5" w:rsidP="00924AC9">
      <w:pPr>
        <w:pStyle w:val="ListParagraph"/>
        <w:spacing w:after="0" w:line="240" w:lineRule="auto"/>
        <w:ind w:left="0" w:firstLine="426"/>
        <w:jc w:val="both"/>
        <w:rPr>
          <w:rFonts w:ascii="Times New Roman" w:hAnsi="Times New Roman" w:cs="Times New Roman"/>
          <w:sz w:val="24"/>
          <w:szCs w:val="24"/>
        </w:rPr>
      </w:pPr>
      <w:r w:rsidRPr="009A1A6D">
        <w:rPr>
          <w:rFonts w:ascii="Times New Roman" w:hAnsi="Times New Roman" w:cs="Times New Roman"/>
          <w:sz w:val="24"/>
          <w:szCs w:val="24"/>
        </w:rPr>
        <w:t>Semen merupakan ke</w:t>
      </w:r>
      <w:r w:rsidR="00924AC9">
        <w:rPr>
          <w:rFonts w:ascii="Times New Roman" w:hAnsi="Times New Roman" w:cs="Times New Roman"/>
          <w:sz w:val="24"/>
          <w:szCs w:val="24"/>
        </w:rPr>
        <w:t xml:space="preserve">butuhan utama dalam pembangunan </w:t>
      </w:r>
      <w:r w:rsidRPr="009A1A6D">
        <w:rPr>
          <w:rFonts w:ascii="Times New Roman" w:hAnsi="Times New Roman" w:cs="Times New Roman"/>
          <w:sz w:val="24"/>
          <w:szCs w:val="24"/>
        </w:rPr>
        <w:t xml:space="preserve">infrastruktur, dimana sangat diperlukan untuk pembangunan gedung, jalan, bandara dan infrastruktur yang lainnya, seharusnya dengan meningkatnya pembangunan industri semenpun akan meningkat, tetapi kenyataannya industri semen Indonesia sudah dalam beberapa tahun terakhir memasuki masa-masa suram lantaran dihantui masalah </w:t>
      </w:r>
      <w:r w:rsidRPr="009A1A6D">
        <w:rPr>
          <w:rFonts w:ascii="Times New Roman" w:hAnsi="Times New Roman" w:cs="Times New Roman"/>
          <w:i/>
          <w:iCs/>
          <w:sz w:val="24"/>
          <w:szCs w:val="24"/>
        </w:rPr>
        <w:t xml:space="preserve">oversupply </w:t>
      </w:r>
      <w:r w:rsidRPr="009A1A6D">
        <w:rPr>
          <w:rFonts w:ascii="Times New Roman" w:hAnsi="Times New Roman" w:cs="Times New Roman"/>
          <w:sz w:val="24"/>
          <w:szCs w:val="24"/>
        </w:rPr>
        <w:t xml:space="preserve">dan dugaan adanya </w:t>
      </w:r>
      <w:r w:rsidRPr="009A1A6D">
        <w:rPr>
          <w:rFonts w:ascii="Times New Roman" w:hAnsi="Times New Roman" w:cs="Times New Roman"/>
          <w:i/>
          <w:iCs/>
          <w:sz w:val="24"/>
          <w:szCs w:val="24"/>
        </w:rPr>
        <w:t>predatory</w:t>
      </w:r>
      <w:r w:rsidR="00924AC9">
        <w:rPr>
          <w:rFonts w:ascii="Times New Roman" w:hAnsi="Times New Roman" w:cs="Times New Roman"/>
          <w:i/>
          <w:iCs/>
          <w:sz w:val="24"/>
          <w:szCs w:val="24"/>
        </w:rPr>
        <w:t xml:space="preserve"> pricing. </w:t>
      </w:r>
      <w:r w:rsidRPr="009A1A6D">
        <w:rPr>
          <w:rFonts w:ascii="Times New Roman" w:hAnsi="Times New Roman" w:cs="Times New Roman"/>
          <w:sz w:val="24"/>
          <w:szCs w:val="24"/>
        </w:rPr>
        <w:t>Kondisi yang dialami perusahaan semen perlu dianalisis apakah perusahaan semen Indonesia mampu mempertahankan kelangsungan hidupnya dalam persainga</w:t>
      </w:r>
      <w:r w:rsidR="00924AC9">
        <w:rPr>
          <w:rFonts w:ascii="Times New Roman" w:hAnsi="Times New Roman" w:cs="Times New Roman"/>
          <w:sz w:val="24"/>
          <w:szCs w:val="24"/>
        </w:rPr>
        <w:t xml:space="preserve">n perusahaan semen di Indonesia. </w:t>
      </w:r>
      <w:r w:rsidRPr="00B7704E">
        <w:rPr>
          <w:rFonts w:ascii="Times New Roman" w:hAnsi="Times New Roman" w:cs="Times New Roman"/>
          <w:sz w:val="24"/>
          <w:szCs w:val="24"/>
        </w:rPr>
        <w:t xml:space="preserve">Apabila perusahaan mengalami kebangkrutan maka perlu dilakukan analisis laporan keuangan untuk mengetahui keadaan keuangan yang terjadi di perusahaan tersebut. Pane (2015), analisis laporan keuangan sangat penting bagi perusahaan karena dengan menganalisis laporan keuangan maka perusahaan dapat mengetahui keuntungan yang diperoleh dan resiko yang dihadapi perusahaan, apabila terdapat tanda-tanda kebangkrutan dapat segera diatasi sehingga tidak terjadi kebangkrutan perusahaan. </w:t>
      </w:r>
      <w:r w:rsidRPr="005D3BC3">
        <w:rPr>
          <w:rFonts w:ascii="Times New Roman" w:hAnsi="Times New Roman" w:cs="Times New Roman"/>
          <w:sz w:val="24"/>
          <w:szCs w:val="24"/>
        </w:rPr>
        <w:t xml:space="preserve">Menurut </w:t>
      </w:r>
      <w:r>
        <w:rPr>
          <w:rFonts w:ascii="Times New Roman" w:hAnsi="Times New Roman" w:cs="Times New Roman"/>
          <w:sz w:val="24"/>
          <w:szCs w:val="24"/>
          <w:lang w:val="en-US"/>
        </w:rPr>
        <w:t>Permata</w:t>
      </w:r>
      <w:r w:rsidRPr="005D3BC3">
        <w:rPr>
          <w:rFonts w:ascii="Times New Roman" w:hAnsi="Times New Roman" w:cs="Times New Roman"/>
          <w:sz w:val="24"/>
          <w:szCs w:val="24"/>
        </w:rPr>
        <w:t xml:space="preserve"> (2018) Analisis prediksi kebangkrutan merupakan analisis yang dapat membantu perusahaan untuk mengantisipasi kemungkinan perusahaan akan mengalami kebangkrutan yang disebabkan oleh masalah-masalah keuangan. Kondisi financial distress atau bahkan kebangkrutan dapat dikenali lebih awal sebelum terjadi dengan </w:t>
      </w:r>
      <w:r w:rsidRPr="005D3BC3">
        <w:rPr>
          <w:rFonts w:ascii="Times New Roman" w:hAnsi="Times New Roman" w:cs="Times New Roman"/>
          <w:sz w:val="24"/>
          <w:szCs w:val="24"/>
        </w:rPr>
        <w:lastRenderedPageBreak/>
        <w:t>menggunakan suatu metode. Sejumlah studi telah dilakukan untuk mengetahui kegunaan analisis rasio keuangan dalam memprediksi kegagalan atau kebangkrutan suatu perusahaan. Salah satu metode yang digunakan untuk memprediksi kebangkrutan adalah analisis diskriminan yang kemudian dikenal dengan metode Z-Score yang diperkenalkan oleh Edward L Altman</w:t>
      </w:r>
      <w:r>
        <w:rPr>
          <w:rFonts w:ascii="Times New Roman" w:hAnsi="Times New Roman" w:cs="Times New Roman"/>
          <w:sz w:val="24"/>
          <w:szCs w:val="24"/>
        </w:rPr>
        <w:t xml:space="preserve">. </w:t>
      </w:r>
    </w:p>
    <w:p w:rsidR="005E36B5" w:rsidRDefault="00924AC9" w:rsidP="00924AC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RUMUSAN MASALAH</w:t>
      </w:r>
    </w:p>
    <w:p w:rsidR="005E36B5" w:rsidRDefault="005E36B5" w:rsidP="00924AC9">
      <w:pPr>
        <w:pStyle w:val="ListParagraph"/>
        <w:spacing w:after="0" w:line="240" w:lineRule="auto"/>
        <w:ind w:left="0" w:firstLine="426"/>
        <w:jc w:val="both"/>
        <w:rPr>
          <w:rFonts w:ascii="Times New Roman" w:hAnsi="Times New Roman" w:cs="Times New Roman"/>
          <w:sz w:val="24"/>
          <w:szCs w:val="24"/>
          <w:lang w:val="en-US"/>
        </w:rPr>
      </w:pPr>
      <w:r w:rsidRPr="00B7704E">
        <w:rPr>
          <w:rFonts w:ascii="Times New Roman" w:hAnsi="Times New Roman" w:cs="Times New Roman"/>
          <w:sz w:val="24"/>
          <w:szCs w:val="24"/>
        </w:rPr>
        <w:t>Berdasarkan latar belakang masalah penelitian dan studi penelitian empiris, maka permasalahan yang dapat dirumuskan adalah bagaimana memprediksi kebangkrutan pada perusahaan sektor semen yang terdaftar di Bursa Efek Indonesia tahun 201</w:t>
      </w:r>
      <w:r>
        <w:rPr>
          <w:rFonts w:ascii="Times New Roman" w:hAnsi="Times New Roman" w:cs="Times New Roman"/>
          <w:sz w:val="24"/>
          <w:szCs w:val="24"/>
          <w:lang w:val="en-US"/>
        </w:rPr>
        <w:t>7</w:t>
      </w:r>
      <w:r w:rsidRPr="00B7704E">
        <w:rPr>
          <w:rFonts w:ascii="Times New Roman" w:hAnsi="Times New Roman" w:cs="Times New Roman"/>
          <w:sz w:val="24"/>
          <w:szCs w:val="24"/>
        </w:rPr>
        <w:t>-2019 dengan menggunakan metode Altman Z-Score ?</w:t>
      </w:r>
    </w:p>
    <w:p w:rsidR="005E36B5" w:rsidRPr="00515348" w:rsidRDefault="005E36B5" w:rsidP="00924AC9">
      <w:pPr>
        <w:pStyle w:val="ListParagraph"/>
        <w:spacing w:after="0" w:line="240" w:lineRule="auto"/>
        <w:ind w:left="0"/>
        <w:rPr>
          <w:rFonts w:ascii="Times New Roman" w:hAnsi="Times New Roman" w:cs="Times New Roman"/>
          <w:b/>
          <w:sz w:val="24"/>
          <w:szCs w:val="24"/>
          <w:lang w:val="en-US"/>
        </w:rPr>
      </w:pPr>
      <w:r w:rsidRPr="00B7704E">
        <w:rPr>
          <w:rFonts w:ascii="Times New Roman" w:hAnsi="Times New Roman" w:cs="Times New Roman"/>
          <w:b/>
          <w:sz w:val="24"/>
          <w:szCs w:val="24"/>
        </w:rPr>
        <w:t>LANDASAN TEORI</w:t>
      </w:r>
      <w:r>
        <w:rPr>
          <w:rFonts w:ascii="Times New Roman" w:hAnsi="Times New Roman" w:cs="Times New Roman"/>
          <w:b/>
          <w:sz w:val="24"/>
          <w:szCs w:val="24"/>
          <w:lang w:val="en-US"/>
        </w:rPr>
        <w:t xml:space="preserve"> DAN PENGEMBANGAN HIPOTESIS</w:t>
      </w:r>
    </w:p>
    <w:p w:rsidR="00530BE7" w:rsidRPr="00B7704E" w:rsidRDefault="00530BE7" w:rsidP="00924AC9">
      <w:pPr>
        <w:pStyle w:val="ListParagraph"/>
        <w:numPr>
          <w:ilvl w:val="0"/>
          <w:numId w:val="2"/>
        </w:numPr>
        <w:spacing w:after="0" w:line="240" w:lineRule="auto"/>
        <w:ind w:left="284" w:hanging="284"/>
        <w:jc w:val="both"/>
        <w:rPr>
          <w:rFonts w:ascii="Times New Roman" w:hAnsi="Times New Roman" w:cs="Times New Roman"/>
          <w:b/>
          <w:sz w:val="24"/>
          <w:szCs w:val="24"/>
        </w:rPr>
      </w:pPr>
      <w:r w:rsidRPr="00B7704E">
        <w:rPr>
          <w:rFonts w:ascii="Times New Roman" w:hAnsi="Times New Roman" w:cs="Times New Roman"/>
          <w:b/>
          <w:sz w:val="24"/>
          <w:szCs w:val="24"/>
        </w:rPr>
        <w:t>Laporan Keuangan</w:t>
      </w:r>
    </w:p>
    <w:p w:rsidR="005E36B5" w:rsidRDefault="00530BE7" w:rsidP="00924AC9">
      <w:pPr>
        <w:pStyle w:val="ListParagraph"/>
        <w:spacing w:after="0" w:line="240" w:lineRule="auto"/>
        <w:ind w:left="284"/>
        <w:jc w:val="both"/>
        <w:rPr>
          <w:rFonts w:ascii="Times New Roman" w:hAnsi="Times New Roman" w:cs="Times New Roman"/>
          <w:sz w:val="24"/>
          <w:szCs w:val="24"/>
        </w:rPr>
      </w:pPr>
      <w:r w:rsidRPr="00071613">
        <w:rPr>
          <w:rFonts w:ascii="Times New Roman" w:hAnsi="Times New Roman" w:cs="Times New Roman"/>
          <w:sz w:val="24"/>
          <w:szCs w:val="24"/>
        </w:rPr>
        <w:t>Laporan keuangan adalah ringkasan dari suatu proses pencatatan dari transaki-transaksi keuangan yang terjadi selama tahun buku yang bersangkutan.</w:t>
      </w:r>
    </w:p>
    <w:p w:rsidR="00530BE7" w:rsidRDefault="00530BE7" w:rsidP="00924AC9">
      <w:pPr>
        <w:pStyle w:val="ListParagraph"/>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Kebangkrutan</w:t>
      </w:r>
    </w:p>
    <w:p w:rsidR="00530BE7" w:rsidRDefault="00530BE7" w:rsidP="00924AC9">
      <w:pPr>
        <w:pStyle w:val="ListParagraph"/>
        <w:spacing w:after="0" w:line="240" w:lineRule="auto"/>
        <w:ind w:left="284"/>
        <w:jc w:val="both"/>
        <w:rPr>
          <w:rFonts w:asciiTheme="majorBidi" w:hAnsiTheme="majorBidi" w:cstheme="majorBidi"/>
          <w:sz w:val="24"/>
          <w:szCs w:val="24"/>
        </w:rPr>
      </w:pPr>
      <w:r w:rsidRPr="004C6640">
        <w:rPr>
          <w:rFonts w:asciiTheme="majorBidi" w:hAnsiTheme="majorBidi" w:cstheme="majorBidi"/>
          <w:sz w:val="24"/>
          <w:szCs w:val="24"/>
        </w:rPr>
        <w:t>Kebangkrutan yang dapat diartikan sebagai ketidak mampuan perusahaan untuk membayar kewajiban keuangannya</w:t>
      </w:r>
    </w:p>
    <w:p w:rsidR="00530BE7" w:rsidRPr="00BD17C2" w:rsidRDefault="00530BE7" w:rsidP="00924AC9">
      <w:pPr>
        <w:pStyle w:val="ListParagraph"/>
        <w:numPr>
          <w:ilvl w:val="0"/>
          <w:numId w:val="2"/>
        </w:numPr>
        <w:spacing w:after="0" w:line="240" w:lineRule="auto"/>
        <w:ind w:left="284" w:hanging="284"/>
        <w:jc w:val="both"/>
        <w:rPr>
          <w:rFonts w:ascii="Times New Roman" w:hAnsi="Times New Roman" w:cs="Times New Roman"/>
          <w:b/>
          <w:sz w:val="24"/>
          <w:szCs w:val="24"/>
          <w:lang w:val="en-US"/>
        </w:rPr>
      </w:pPr>
      <w:r w:rsidRPr="004C6640">
        <w:rPr>
          <w:rFonts w:ascii="Times New Roman" w:hAnsi="Times New Roman" w:cs="Times New Roman"/>
          <w:b/>
          <w:sz w:val="24"/>
          <w:szCs w:val="24"/>
        </w:rPr>
        <w:t>Analisis</w:t>
      </w:r>
      <w:r>
        <w:rPr>
          <w:rFonts w:ascii="Times New Roman" w:hAnsi="Times New Roman" w:cs="Times New Roman"/>
          <w:b/>
          <w:sz w:val="24"/>
          <w:szCs w:val="24"/>
          <w:lang w:val="en-US"/>
        </w:rPr>
        <w:t xml:space="preserve"> Metode Altman Z-Scoe</w:t>
      </w:r>
    </w:p>
    <w:p w:rsidR="00530BE7" w:rsidRDefault="00530BE7" w:rsidP="00924AC9">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Sejumlah studi telah dilakukan untuk mengetahui kegunaan analisis rasio keuangan dalam memprediksi kegagalan atau </w:t>
      </w:r>
      <w:r w:rsidRPr="00D423E5">
        <w:rPr>
          <w:rFonts w:ascii="Times New Roman" w:hAnsi="Times New Roman" w:cs="Times New Roman"/>
          <w:sz w:val="24"/>
          <w:szCs w:val="24"/>
          <w:lang w:val="en-US"/>
        </w:rPr>
        <w:t>kebangkrutan usaha</w:t>
      </w:r>
      <w:r w:rsidR="00924AC9">
        <w:rPr>
          <w:rFonts w:ascii="Times New Roman" w:hAnsi="Times New Roman" w:cs="Times New Roman"/>
          <w:sz w:val="24"/>
          <w:szCs w:val="24"/>
        </w:rPr>
        <w:t>.</w:t>
      </w:r>
      <w:proofErr w:type="gramEnd"/>
    </w:p>
    <w:p w:rsidR="00924AC9" w:rsidRDefault="00924AC9" w:rsidP="00924AC9">
      <w:pPr>
        <w:pStyle w:val="ListParagraph"/>
        <w:spacing w:after="0" w:line="240" w:lineRule="auto"/>
        <w:ind w:left="284"/>
        <w:jc w:val="both"/>
        <w:rPr>
          <w:rFonts w:ascii="Times New Roman" w:hAnsi="Times New Roman" w:cs="Times New Roman"/>
          <w:sz w:val="24"/>
          <w:szCs w:val="24"/>
        </w:rPr>
      </w:pPr>
    </w:p>
    <w:p w:rsidR="00924AC9" w:rsidRPr="00924AC9" w:rsidRDefault="00924AC9" w:rsidP="00924AC9">
      <w:pPr>
        <w:pStyle w:val="ListParagraph"/>
        <w:spacing w:after="0" w:line="240" w:lineRule="auto"/>
        <w:ind w:left="284"/>
        <w:jc w:val="both"/>
        <w:rPr>
          <w:rFonts w:ascii="Times New Roman" w:hAnsi="Times New Roman" w:cs="Times New Roman"/>
          <w:sz w:val="24"/>
          <w:szCs w:val="24"/>
        </w:rPr>
      </w:pPr>
    </w:p>
    <w:p w:rsidR="00530BE7" w:rsidRDefault="00530BE7" w:rsidP="00924AC9">
      <w:pPr>
        <w:spacing w:after="0" w:line="240" w:lineRule="auto"/>
        <w:rPr>
          <w:rFonts w:ascii="Times New Roman" w:hAnsi="Times New Roman" w:cs="Times New Roman"/>
          <w:b/>
          <w:sz w:val="24"/>
          <w:szCs w:val="24"/>
        </w:rPr>
      </w:pPr>
      <w:r w:rsidRPr="00B7704E">
        <w:rPr>
          <w:rFonts w:ascii="Times New Roman" w:hAnsi="Times New Roman" w:cs="Times New Roman"/>
          <w:b/>
          <w:sz w:val="24"/>
          <w:szCs w:val="24"/>
        </w:rPr>
        <w:lastRenderedPageBreak/>
        <w:t>METODE PENELITIAN</w:t>
      </w:r>
    </w:p>
    <w:p w:rsidR="00530BE7" w:rsidRPr="00B7704E" w:rsidRDefault="00530BE7" w:rsidP="00924AC9">
      <w:pPr>
        <w:pStyle w:val="ListParagraph"/>
        <w:numPr>
          <w:ilvl w:val="0"/>
          <w:numId w:val="3"/>
        </w:numPr>
        <w:spacing w:after="0" w:line="240" w:lineRule="auto"/>
        <w:ind w:left="284" w:hanging="284"/>
        <w:jc w:val="both"/>
        <w:rPr>
          <w:rFonts w:ascii="Times New Roman" w:hAnsi="Times New Roman" w:cs="Times New Roman"/>
          <w:b/>
          <w:sz w:val="24"/>
          <w:szCs w:val="24"/>
        </w:rPr>
      </w:pPr>
      <w:r w:rsidRPr="00B7704E">
        <w:rPr>
          <w:rFonts w:ascii="Times New Roman" w:hAnsi="Times New Roman" w:cs="Times New Roman"/>
          <w:b/>
          <w:sz w:val="24"/>
          <w:szCs w:val="24"/>
        </w:rPr>
        <w:t>Metode Penelitian</w:t>
      </w:r>
    </w:p>
    <w:p w:rsidR="00530BE7" w:rsidRPr="00530BE7" w:rsidRDefault="00530BE7" w:rsidP="00D231C5">
      <w:pPr>
        <w:pStyle w:val="ListParagraph"/>
        <w:numPr>
          <w:ilvl w:val="0"/>
          <w:numId w:val="5"/>
        </w:numPr>
        <w:spacing w:after="0" w:line="240" w:lineRule="auto"/>
        <w:jc w:val="both"/>
        <w:rPr>
          <w:rFonts w:ascii="Times New Roman" w:hAnsi="Times New Roman" w:cs="Times New Roman"/>
          <w:b/>
          <w:sz w:val="24"/>
          <w:szCs w:val="24"/>
        </w:rPr>
      </w:pPr>
      <w:r w:rsidRPr="00530BE7">
        <w:rPr>
          <w:rFonts w:ascii="Times New Roman" w:hAnsi="Times New Roman" w:cs="Times New Roman"/>
          <w:b/>
          <w:sz w:val="24"/>
          <w:szCs w:val="24"/>
        </w:rPr>
        <w:t>Jenis Penelitian</w:t>
      </w:r>
    </w:p>
    <w:p w:rsidR="00530BE7" w:rsidRDefault="00530BE7" w:rsidP="00924AC9">
      <w:pPr>
        <w:pStyle w:val="ListParagraph"/>
        <w:spacing w:after="0" w:line="240" w:lineRule="auto"/>
        <w:ind w:firstLine="273"/>
        <w:jc w:val="both"/>
        <w:rPr>
          <w:rFonts w:ascii="Times New Roman" w:hAnsi="Times New Roman" w:cs="Times New Roman"/>
          <w:sz w:val="24"/>
          <w:szCs w:val="24"/>
        </w:rPr>
      </w:pPr>
      <w:r w:rsidRPr="00B7704E">
        <w:rPr>
          <w:rFonts w:ascii="Times New Roman" w:hAnsi="Times New Roman" w:cs="Times New Roman"/>
          <w:sz w:val="24"/>
          <w:szCs w:val="24"/>
        </w:rPr>
        <w:t>Jenis penelitian yang digunakan adalah penelitian deskriptif dengan pendekatan kuantitatif.</w:t>
      </w:r>
      <w:r>
        <w:rPr>
          <w:rFonts w:ascii="Times New Roman" w:hAnsi="Times New Roman" w:cs="Times New Roman"/>
          <w:sz w:val="24"/>
          <w:szCs w:val="24"/>
          <w:lang w:val="en-US"/>
        </w:rPr>
        <w:t xml:space="preserve"> </w:t>
      </w:r>
      <w:r w:rsidRPr="00B7704E">
        <w:rPr>
          <w:rFonts w:ascii="Times New Roman" w:hAnsi="Times New Roman" w:cs="Times New Roman"/>
          <w:sz w:val="24"/>
          <w:szCs w:val="24"/>
        </w:rPr>
        <w:t xml:space="preserve">Penelitian ini mendeskripsikan kemampuan finansial perusahaan semen yang sudah terdaftar di Bursa Efek Indonesia untuk memprediksi terjadinya </w:t>
      </w:r>
      <w:r w:rsidRPr="007252D8">
        <w:rPr>
          <w:rFonts w:ascii="Times New Roman" w:hAnsi="Times New Roman" w:cs="Times New Roman"/>
          <w:i/>
          <w:sz w:val="24"/>
          <w:szCs w:val="24"/>
        </w:rPr>
        <w:t>financial distress</w:t>
      </w:r>
      <w:r w:rsidRPr="00B7704E">
        <w:rPr>
          <w:rFonts w:ascii="Times New Roman" w:hAnsi="Times New Roman" w:cs="Times New Roman"/>
          <w:sz w:val="24"/>
          <w:szCs w:val="24"/>
        </w:rPr>
        <w:t xml:space="preserve"> pada perusahaan tersebut dengan menggunakan data berupa angka-angka yang terdapat pada laporan keuangan</w:t>
      </w:r>
    </w:p>
    <w:p w:rsidR="00530BE7" w:rsidRPr="00924AC9" w:rsidRDefault="00530BE7" w:rsidP="00924AC9">
      <w:pPr>
        <w:pStyle w:val="ListParagraph"/>
        <w:numPr>
          <w:ilvl w:val="0"/>
          <w:numId w:val="5"/>
        </w:numPr>
        <w:spacing w:after="0" w:line="240" w:lineRule="auto"/>
        <w:jc w:val="both"/>
        <w:rPr>
          <w:rFonts w:ascii="Times New Roman" w:hAnsi="Times New Roman" w:cs="Times New Roman"/>
          <w:b/>
          <w:sz w:val="24"/>
          <w:szCs w:val="24"/>
        </w:rPr>
      </w:pPr>
      <w:r w:rsidRPr="00B7704E">
        <w:rPr>
          <w:rFonts w:ascii="Times New Roman" w:hAnsi="Times New Roman" w:cs="Times New Roman"/>
          <w:b/>
          <w:sz w:val="24"/>
          <w:szCs w:val="24"/>
        </w:rPr>
        <w:t>Lokasi Penelitian</w:t>
      </w:r>
    </w:p>
    <w:p w:rsidR="00530BE7" w:rsidRDefault="00530BE7" w:rsidP="00924AC9">
      <w:pPr>
        <w:pStyle w:val="ListParagraph"/>
        <w:spacing w:after="0" w:line="240" w:lineRule="auto"/>
        <w:ind w:left="709" w:firstLine="284"/>
        <w:jc w:val="both"/>
        <w:rPr>
          <w:rFonts w:ascii="Times New Roman" w:hAnsi="Times New Roman" w:cs="Times New Roman"/>
          <w:sz w:val="24"/>
          <w:szCs w:val="24"/>
        </w:rPr>
      </w:pPr>
      <w:r w:rsidRPr="00530BE7">
        <w:rPr>
          <w:rFonts w:ascii="Times New Roman" w:hAnsi="Times New Roman" w:cs="Times New Roman"/>
          <w:sz w:val="24"/>
          <w:szCs w:val="24"/>
        </w:rPr>
        <w:t xml:space="preserve">Penelitian ini dilakukan pada perusahaan yang terdaftar di Bursa Efek Indonesia (BEI) pada sektor perusahaan semen. Data diperoleh dari </w:t>
      </w:r>
      <w:r w:rsidRPr="00530BE7">
        <w:rPr>
          <w:rFonts w:ascii="Times New Roman" w:hAnsi="Times New Roman" w:cs="Times New Roman"/>
          <w:sz w:val="24"/>
          <w:szCs w:val="24"/>
          <w:lang w:val="en-US"/>
        </w:rPr>
        <w:t xml:space="preserve">situs web BEI </w:t>
      </w:r>
      <w:r w:rsidRPr="00530BE7">
        <w:rPr>
          <w:rFonts w:ascii="Times New Roman" w:hAnsi="Times New Roman" w:cs="Times New Roman"/>
          <w:sz w:val="24"/>
          <w:szCs w:val="24"/>
        </w:rPr>
        <w:t>dan dari situs resmi perusahaan</w:t>
      </w:r>
      <w:r w:rsidRPr="00530BE7">
        <w:rPr>
          <w:rFonts w:ascii="Times New Roman" w:hAnsi="Times New Roman" w:cs="Times New Roman"/>
          <w:sz w:val="24"/>
          <w:szCs w:val="24"/>
          <w:lang w:val="en-US"/>
        </w:rPr>
        <w:t xml:space="preserve"> semen yang terdaftar di BEI </w:t>
      </w:r>
      <w:r w:rsidRPr="00530BE7">
        <w:rPr>
          <w:rFonts w:ascii="Times New Roman" w:hAnsi="Times New Roman" w:cs="Times New Roman"/>
          <w:sz w:val="24"/>
          <w:szCs w:val="24"/>
        </w:rPr>
        <w:t xml:space="preserve">Data yang diperoleh berupa laporan keuangan perusahaan yang lengkap dan dipublikasi </w:t>
      </w:r>
      <w:r w:rsidRPr="00530BE7">
        <w:rPr>
          <w:rFonts w:ascii="Times New Roman" w:hAnsi="Times New Roman" w:cs="Times New Roman"/>
          <w:sz w:val="24"/>
          <w:szCs w:val="24"/>
          <w:lang w:val="en-US"/>
        </w:rPr>
        <w:t xml:space="preserve">pada </w:t>
      </w:r>
      <w:r w:rsidRPr="00530BE7">
        <w:rPr>
          <w:rFonts w:ascii="Times New Roman" w:hAnsi="Times New Roman" w:cs="Times New Roman"/>
          <w:sz w:val="24"/>
          <w:szCs w:val="24"/>
        </w:rPr>
        <w:t>periode 201</w:t>
      </w:r>
      <w:r w:rsidRPr="00530BE7">
        <w:rPr>
          <w:rFonts w:ascii="Times New Roman" w:hAnsi="Times New Roman" w:cs="Times New Roman"/>
          <w:sz w:val="24"/>
          <w:szCs w:val="24"/>
          <w:lang w:val="en-US"/>
        </w:rPr>
        <w:t>7</w:t>
      </w:r>
      <w:r w:rsidRPr="00530BE7">
        <w:rPr>
          <w:rFonts w:ascii="Times New Roman" w:hAnsi="Times New Roman" w:cs="Times New Roman"/>
          <w:sz w:val="24"/>
          <w:szCs w:val="24"/>
        </w:rPr>
        <w:t xml:space="preserve"> – 2019.</w:t>
      </w:r>
    </w:p>
    <w:p w:rsidR="00530BE7" w:rsidRPr="00530BE7" w:rsidRDefault="00530BE7" w:rsidP="00D231C5">
      <w:pPr>
        <w:pStyle w:val="ListParagraph"/>
        <w:numPr>
          <w:ilvl w:val="0"/>
          <w:numId w:val="5"/>
        </w:numPr>
        <w:spacing w:after="0" w:line="240" w:lineRule="auto"/>
        <w:jc w:val="both"/>
        <w:rPr>
          <w:rFonts w:ascii="Times New Roman" w:hAnsi="Times New Roman" w:cs="Times New Roman"/>
          <w:b/>
          <w:bCs/>
          <w:sz w:val="24"/>
          <w:szCs w:val="24"/>
        </w:rPr>
      </w:pPr>
      <w:r w:rsidRPr="00530BE7">
        <w:rPr>
          <w:rFonts w:ascii="Times New Roman" w:hAnsi="Times New Roman" w:cs="Times New Roman"/>
          <w:b/>
          <w:bCs/>
          <w:sz w:val="24"/>
          <w:szCs w:val="24"/>
        </w:rPr>
        <w:t>Jenis dan Sumber Data</w:t>
      </w:r>
    </w:p>
    <w:p w:rsidR="00530BE7" w:rsidRDefault="00530BE7" w:rsidP="00924AC9">
      <w:pPr>
        <w:spacing w:after="0" w:line="240" w:lineRule="auto"/>
        <w:ind w:left="709" w:firstLine="284"/>
        <w:jc w:val="both"/>
        <w:rPr>
          <w:rFonts w:ascii="Times New Roman" w:hAnsi="Times New Roman" w:cs="Times New Roman"/>
          <w:sz w:val="24"/>
          <w:szCs w:val="24"/>
        </w:rPr>
      </w:pPr>
      <w:r w:rsidRPr="00530BE7">
        <w:rPr>
          <w:rFonts w:ascii="Times New Roman" w:hAnsi="Times New Roman" w:cs="Times New Roman"/>
          <w:sz w:val="24"/>
          <w:szCs w:val="24"/>
        </w:rPr>
        <w:t xml:space="preserve">Data yang digunakan dalam penelitian ini adalah data sekunder. Data sekunder digunakan untuk mengetahui informasi laporan keuangan yang berupa laporan neraca dan laporan laba rugi dari masing-masing perusahaan. Sampel yang digunakan dalam penelitian ini adalah PT </w:t>
      </w:r>
      <w:r w:rsidRPr="00530BE7">
        <w:rPr>
          <w:rFonts w:ascii="Times New Roman" w:hAnsi="Times New Roman" w:cs="Times New Roman"/>
          <w:sz w:val="24"/>
          <w:szCs w:val="24"/>
          <w:lang w:val="en-US"/>
        </w:rPr>
        <w:t>Solusi Bangun</w:t>
      </w:r>
      <w:r w:rsidRPr="00530BE7">
        <w:rPr>
          <w:rFonts w:ascii="Times New Roman" w:hAnsi="Times New Roman" w:cs="Times New Roman"/>
          <w:sz w:val="24"/>
          <w:szCs w:val="24"/>
        </w:rPr>
        <w:t xml:space="preserve"> Indonesia Tbk., PT Indocement</w:t>
      </w:r>
      <w:r w:rsidR="00924AC9">
        <w:rPr>
          <w:rFonts w:ascii="Times New Roman" w:hAnsi="Times New Roman" w:cs="Times New Roman"/>
          <w:sz w:val="24"/>
          <w:szCs w:val="24"/>
        </w:rPr>
        <w:t xml:space="preserve"> </w:t>
      </w:r>
      <w:r w:rsidRPr="00530BE7">
        <w:rPr>
          <w:rFonts w:ascii="Times New Roman" w:hAnsi="Times New Roman" w:cs="Times New Roman"/>
          <w:sz w:val="24"/>
          <w:szCs w:val="24"/>
        </w:rPr>
        <w:t>Tunggal</w:t>
      </w:r>
      <w:r w:rsidR="00924AC9">
        <w:rPr>
          <w:rFonts w:ascii="Times New Roman" w:hAnsi="Times New Roman" w:cs="Times New Roman"/>
          <w:sz w:val="24"/>
          <w:szCs w:val="24"/>
        </w:rPr>
        <w:t xml:space="preserve"> </w:t>
      </w:r>
      <w:r w:rsidRPr="00530BE7">
        <w:rPr>
          <w:rFonts w:ascii="Times New Roman" w:hAnsi="Times New Roman" w:cs="Times New Roman"/>
          <w:sz w:val="24"/>
          <w:szCs w:val="24"/>
        </w:rPr>
        <w:t>PrakarsaTbk</w:t>
      </w:r>
      <w:r w:rsidRPr="00530BE7">
        <w:rPr>
          <w:rFonts w:ascii="Times New Roman" w:hAnsi="Times New Roman" w:cs="Times New Roman"/>
          <w:sz w:val="24"/>
          <w:szCs w:val="24"/>
          <w:lang w:val="en-US"/>
        </w:rPr>
        <w:t xml:space="preserve">, </w:t>
      </w:r>
      <w:r w:rsidRPr="00530BE7">
        <w:rPr>
          <w:rFonts w:ascii="Times New Roman" w:hAnsi="Times New Roman" w:cs="Times New Roman"/>
          <w:sz w:val="24"/>
          <w:szCs w:val="24"/>
        </w:rPr>
        <w:t>PT Semen Indonesia (Persero) Tbk</w:t>
      </w:r>
      <w:r w:rsidRPr="00530BE7">
        <w:rPr>
          <w:rFonts w:ascii="Times New Roman" w:hAnsi="Times New Roman" w:cs="Times New Roman"/>
          <w:sz w:val="24"/>
          <w:szCs w:val="24"/>
          <w:lang w:val="en-US"/>
        </w:rPr>
        <w:t xml:space="preserve">, PT </w:t>
      </w:r>
      <w:r w:rsidRPr="00530BE7">
        <w:rPr>
          <w:rFonts w:ascii="Times New Roman" w:hAnsi="Times New Roman" w:cs="Times New Roman"/>
          <w:sz w:val="24"/>
          <w:szCs w:val="24"/>
          <w:lang w:val="en-US"/>
        </w:rPr>
        <w:lastRenderedPageBreak/>
        <w:t>Semen Baturaja (Persero) Tbk, PT Waskita Beton Precast Tbk dan PT Wijaya Karya Beton Tbk</w:t>
      </w:r>
      <w:r w:rsidRPr="00530BE7">
        <w:rPr>
          <w:rFonts w:ascii="Times New Roman" w:hAnsi="Times New Roman" w:cs="Times New Roman"/>
          <w:sz w:val="24"/>
          <w:szCs w:val="24"/>
        </w:rPr>
        <w:t xml:space="preserve"> yang terdaftar di Bursa Efek Indonesia periode 201</w:t>
      </w:r>
      <w:r w:rsidRPr="00530BE7">
        <w:rPr>
          <w:rFonts w:ascii="Times New Roman" w:hAnsi="Times New Roman" w:cs="Times New Roman"/>
          <w:sz w:val="24"/>
          <w:szCs w:val="24"/>
          <w:lang w:val="en-US"/>
        </w:rPr>
        <w:t>7</w:t>
      </w:r>
      <w:r w:rsidRPr="00530BE7">
        <w:rPr>
          <w:rFonts w:ascii="Times New Roman" w:hAnsi="Times New Roman" w:cs="Times New Roman"/>
          <w:sz w:val="24"/>
          <w:szCs w:val="24"/>
        </w:rPr>
        <w:t>-2019.</w:t>
      </w:r>
      <w:r w:rsidRPr="00530BE7">
        <w:rPr>
          <w:rFonts w:ascii="Times New Roman" w:hAnsi="Times New Roman" w:cs="Times New Roman"/>
          <w:sz w:val="24"/>
          <w:szCs w:val="24"/>
          <w:lang w:val="en-US"/>
        </w:rPr>
        <w:t xml:space="preserve"> </w:t>
      </w:r>
      <w:r w:rsidRPr="00530BE7">
        <w:rPr>
          <w:rFonts w:ascii="Times New Roman" w:hAnsi="Times New Roman" w:cs="Times New Roman"/>
          <w:sz w:val="24"/>
          <w:szCs w:val="24"/>
        </w:rPr>
        <w:t xml:space="preserve">Data diperoleh dengan mengakses dari situs internet, </w:t>
      </w:r>
      <w:r w:rsidRPr="00530BE7">
        <w:rPr>
          <w:rFonts w:ascii="Times New Roman" w:hAnsi="Times New Roman" w:cs="Times New Roman"/>
          <w:i/>
          <w:iCs/>
          <w:sz w:val="24"/>
          <w:szCs w:val="24"/>
        </w:rPr>
        <w:t xml:space="preserve">website </w:t>
      </w:r>
      <w:r w:rsidRPr="00530BE7">
        <w:rPr>
          <w:rFonts w:ascii="Times New Roman" w:hAnsi="Times New Roman" w:cs="Times New Roman"/>
          <w:sz w:val="24"/>
          <w:szCs w:val="24"/>
        </w:rPr>
        <w:t>dan mengumpulkan literature-literatur yang berhubungan dengan topic pembahasan:</w:t>
      </w:r>
    </w:p>
    <w:p w:rsidR="007F07DC" w:rsidRDefault="007F07DC" w:rsidP="00D231C5">
      <w:pPr>
        <w:pStyle w:val="ListParagraph"/>
        <w:numPr>
          <w:ilvl w:val="0"/>
          <w:numId w:val="5"/>
        </w:numPr>
        <w:spacing w:after="0" w:line="240" w:lineRule="auto"/>
        <w:jc w:val="both"/>
        <w:rPr>
          <w:rFonts w:ascii="Times New Roman" w:hAnsi="Times New Roman" w:cs="Times New Roman"/>
          <w:b/>
          <w:bCs/>
          <w:sz w:val="24"/>
          <w:szCs w:val="24"/>
        </w:rPr>
      </w:pPr>
      <w:r w:rsidRPr="007F07DC">
        <w:rPr>
          <w:rFonts w:ascii="Times New Roman" w:hAnsi="Times New Roman" w:cs="Times New Roman"/>
          <w:b/>
          <w:bCs/>
          <w:sz w:val="24"/>
          <w:szCs w:val="24"/>
        </w:rPr>
        <w:t>Metode Pengumpulan Data</w:t>
      </w:r>
    </w:p>
    <w:p w:rsidR="007F07DC" w:rsidRDefault="007F07DC" w:rsidP="00636E7A">
      <w:pPr>
        <w:pStyle w:val="ListParagraph"/>
        <w:spacing w:after="0" w:line="240" w:lineRule="auto"/>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B7704E">
        <w:rPr>
          <w:rFonts w:ascii="Times New Roman" w:hAnsi="Times New Roman" w:cs="Times New Roman"/>
          <w:sz w:val="24"/>
          <w:szCs w:val="24"/>
        </w:rPr>
        <w:t xml:space="preserve">Teknik pengumpulan data yang digunakan dalam penelitian ini adalah dokumentasi yaitu dengan mengumpulkan sejumlah data yang berasal dari hasil publikasi BEI serta sumber lain yang berhubungan dengan penelitian ini. </w:t>
      </w:r>
    </w:p>
    <w:p w:rsidR="007F07DC" w:rsidRDefault="00636E7A" w:rsidP="00D231C5">
      <w:pPr>
        <w:pStyle w:val="ListParagraph"/>
        <w:numPr>
          <w:ilvl w:val="0"/>
          <w:numId w:val="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Definisi </w:t>
      </w:r>
      <w:r w:rsidR="007F07DC" w:rsidRPr="006247F9">
        <w:rPr>
          <w:rFonts w:ascii="Times New Roman" w:hAnsi="Times New Roman" w:cs="Times New Roman"/>
          <w:b/>
          <w:bCs/>
          <w:sz w:val="24"/>
          <w:szCs w:val="24"/>
        </w:rPr>
        <w:t>Operasional</w:t>
      </w:r>
      <w:r w:rsidR="007F07DC">
        <w:rPr>
          <w:rFonts w:ascii="Times New Roman" w:hAnsi="Times New Roman" w:cs="Times New Roman"/>
          <w:b/>
          <w:bCs/>
          <w:sz w:val="24"/>
          <w:szCs w:val="24"/>
          <w:lang w:val="en-US"/>
        </w:rPr>
        <w:t xml:space="preserve"> Variabel</w:t>
      </w:r>
    </w:p>
    <w:p w:rsidR="007F07DC" w:rsidRPr="000A71A3" w:rsidRDefault="007F07DC" w:rsidP="00636E7A">
      <w:pPr>
        <w:pStyle w:val="ListParagraph"/>
        <w:spacing w:after="0" w:line="240" w:lineRule="auto"/>
        <w:ind w:left="709" w:firstLine="284"/>
        <w:jc w:val="both"/>
        <w:rPr>
          <w:rFonts w:ascii="Times New Roman" w:hAnsi="Times New Roman" w:cs="Times New Roman"/>
          <w:sz w:val="24"/>
          <w:szCs w:val="24"/>
          <w:lang w:val="en-US"/>
        </w:rPr>
      </w:pPr>
      <w:r w:rsidRPr="000A71A3">
        <w:rPr>
          <w:rFonts w:ascii="Times New Roman" w:hAnsi="Times New Roman" w:cs="Times New Roman"/>
          <w:sz w:val="24"/>
          <w:szCs w:val="24"/>
        </w:rPr>
        <w:t>Variabel</w:t>
      </w:r>
      <w:r w:rsidRPr="000A71A3">
        <w:rPr>
          <w:rFonts w:ascii="Times New Roman" w:hAnsi="Times New Roman" w:cs="Times New Roman"/>
          <w:sz w:val="24"/>
          <w:szCs w:val="24"/>
          <w:lang w:val="en-US"/>
        </w:rPr>
        <w:t xml:space="preserve"> oprasional</w:t>
      </w:r>
      <w:r w:rsidRPr="000A71A3">
        <w:rPr>
          <w:rFonts w:ascii="Times New Roman" w:hAnsi="Times New Roman" w:cs="Times New Roman"/>
          <w:sz w:val="24"/>
          <w:szCs w:val="24"/>
        </w:rPr>
        <w:t>dalam penelitian ini adalah lima rasio penting yang menjadi indikator potensi kebangkrutan pada perusahaan. Kelima rasio tersebut antara lain :</w:t>
      </w:r>
    </w:p>
    <w:p w:rsidR="007F07DC" w:rsidRPr="000A71A3" w:rsidRDefault="007F07DC" w:rsidP="00636E7A">
      <w:pPr>
        <w:pStyle w:val="ListParagraph"/>
        <w:numPr>
          <w:ilvl w:val="0"/>
          <w:numId w:val="6"/>
        </w:numPr>
        <w:spacing w:after="0" w:line="240" w:lineRule="auto"/>
        <w:ind w:left="993" w:hanging="219"/>
        <w:jc w:val="both"/>
        <w:rPr>
          <w:rFonts w:ascii="Times New Roman" w:hAnsi="Times New Roman" w:cs="Times New Roman"/>
          <w:sz w:val="24"/>
          <w:szCs w:val="24"/>
        </w:rPr>
      </w:pPr>
      <w:r w:rsidRPr="000A71A3">
        <w:rPr>
          <w:rFonts w:ascii="Times New Roman" w:hAnsi="Times New Roman" w:cs="Times New Roman"/>
          <w:i/>
          <w:iCs/>
          <w:sz w:val="24"/>
          <w:szCs w:val="24"/>
        </w:rPr>
        <w:t>Working Capital To Total Assets Ratio</w:t>
      </w:r>
      <w:r w:rsidRPr="000A71A3">
        <w:rPr>
          <w:rFonts w:ascii="Times New Roman" w:hAnsi="Times New Roman" w:cs="Times New Roman"/>
          <w:iCs/>
          <w:sz w:val="24"/>
          <w:szCs w:val="24"/>
          <w:lang w:val="en-US"/>
        </w:rPr>
        <w:t>(</w:t>
      </w:r>
      <w:r w:rsidRPr="000A71A3">
        <w:rPr>
          <w:rFonts w:ascii="Times New Roman" w:hAnsi="Times New Roman" w:cs="Times New Roman"/>
          <w:sz w:val="24"/>
          <w:szCs w:val="24"/>
        </w:rPr>
        <w:t>X1</w:t>
      </w:r>
      <w:r w:rsidRPr="000A71A3">
        <w:rPr>
          <w:rFonts w:ascii="Times New Roman" w:hAnsi="Times New Roman" w:cs="Times New Roman"/>
          <w:sz w:val="24"/>
          <w:szCs w:val="24"/>
          <w:lang w:val="en-US"/>
        </w:rPr>
        <w:t>)</w:t>
      </w:r>
    </w:p>
    <w:p w:rsidR="007F07DC" w:rsidRPr="00412FCC" w:rsidRDefault="007F07DC" w:rsidP="00636E7A">
      <w:pPr>
        <w:pStyle w:val="ListParagraph"/>
        <w:spacing w:after="0" w:line="240" w:lineRule="auto"/>
        <w:ind w:left="993" w:firstLine="283"/>
        <w:jc w:val="both"/>
        <w:rPr>
          <w:rFonts w:ascii="Times New Roman" w:hAnsi="Times New Roman" w:cs="Times New Roman"/>
          <w:sz w:val="24"/>
          <w:szCs w:val="24"/>
        </w:rPr>
      </w:pPr>
      <w:r w:rsidRPr="000A71A3">
        <w:rPr>
          <w:rFonts w:ascii="Times New Roman" w:hAnsi="Times New Roman" w:cs="Times New Roman"/>
          <w:sz w:val="24"/>
          <w:szCs w:val="24"/>
        </w:rPr>
        <w:t>Rasio modal kerja terhadap total aset dapat mengindi</w:t>
      </w:r>
      <w:r w:rsidR="00636E7A">
        <w:rPr>
          <w:rFonts w:ascii="Times New Roman" w:hAnsi="Times New Roman" w:cs="Times New Roman"/>
          <w:sz w:val="24"/>
          <w:szCs w:val="24"/>
        </w:rPr>
        <w:t xml:space="preserve">kasikan </w:t>
      </w:r>
      <w:r w:rsidRPr="000A71A3">
        <w:rPr>
          <w:rFonts w:ascii="Times New Roman" w:hAnsi="Times New Roman" w:cs="Times New Roman"/>
          <w:sz w:val="24"/>
          <w:szCs w:val="24"/>
        </w:rPr>
        <w:t>kemampuan perusahaan dalam menghasilkan modal kerja dari seluruh aset yang dimilikinya, sehingga dari rasio ini dapat diketahui tingkat likuiditas dari suatu perusahaan.</w:t>
      </w:r>
    </w:p>
    <w:p w:rsidR="007F07DC" w:rsidRPr="000A71A3" w:rsidRDefault="007F07DC" w:rsidP="00D231C5">
      <w:pPr>
        <w:pStyle w:val="ListParagraph"/>
        <w:spacing w:after="0" w:line="240" w:lineRule="auto"/>
        <w:ind w:left="1494"/>
        <w:jc w:val="both"/>
        <w:rPr>
          <w:rFonts w:ascii="Times New Roman" w:hAnsi="Times New Roman" w:cs="Times New Roman"/>
          <w:i/>
          <w:sz w:val="24"/>
          <w:szCs w:val="24"/>
          <w:lang w:val="en-US"/>
        </w:rPr>
      </w:pPr>
      <w:r w:rsidRPr="000A71A3">
        <w:rPr>
          <w:rFonts w:ascii="Times New Roman" w:hAnsi="Times New Roman" w:cs="Times New Roman"/>
          <w:sz w:val="24"/>
          <w:szCs w:val="24"/>
        </w:rPr>
        <w:lastRenderedPageBreak/>
        <w:t>WCTA</w:t>
      </w:r>
      <w:r w:rsidRPr="000A71A3">
        <w:rPr>
          <w:rFonts w:ascii="Times New Roman" w:hAnsi="Times New Roman" w:cs="Times New Roman"/>
          <w:sz w:val="24"/>
          <w:szCs w:val="24"/>
        </w:rPr>
        <w:tab/>
      </w:r>
      <w:r w:rsidRPr="000A71A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Modalkerjabersi</m:t>
            </m:r>
            <m:r>
              <w:rPr>
                <w:rFonts w:ascii="Times New Roman" w:hAnsi="Times New Roman" w:cs="Times New Roman"/>
                <w:sz w:val="24"/>
                <w:szCs w:val="24"/>
              </w:rPr>
              <m:t>h</m:t>
            </m:r>
          </m:num>
          <m:den>
            <m:r>
              <w:rPr>
                <w:rFonts w:ascii="Cambria Math" w:hAnsi="Cambria Math" w:cs="Times New Roman"/>
                <w:sz w:val="24"/>
                <w:szCs w:val="24"/>
              </w:rPr>
              <m:t>Totalaktiva</m:t>
            </m:r>
          </m:den>
        </m:f>
      </m:oMath>
    </w:p>
    <w:p w:rsidR="007F07DC" w:rsidRPr="00636E7A" w:rsidRDefault="007F07DC" w:rsidP="00636E7A">
      <w:pPr>
        <w:spacing w:after="0" w:line="240" w:lineRule="auto"/>
        <w:jc w:val="both"/>
        <w:rPr>
          <w:rFonts w:ascii="Times New Roman" w:hAnsi="Times New Roman" w:cs="Times New Roman"/>
          <w:sz w:val="24"/>
          <w:szCs w:val="24"/>
        </w:rPr>
      </w:pPr>
    </w:p>
    <w:p w:rsidR="007F07DC" w:rsidRPr="000A71A3" w:rsidRDefault="007F07DC" w:rsidP="00636E7A">
      <w:pPr>
        <w:pStyle w:val="ListParagraph"/>
        <w:numPr>
          <w:ilvl w:val="0"/>
          <w:numId w:val="6"/>
        </w:numPr>
        <w:spacing w:after="0" w:line="240" w:lineRule="auto"/>
        <w:ind w:left="993"/>
        <w:jc w:val="both"/>
        <w:rPr>
          <w:rFonts w:ascii="Times New Roman" w:hAnsi="Times New Roman" w:cs="Times New Roman"/>
          <w:sz w:val="24"/>
          <w:szCs w:val="24"/>
        </w:rPr>
      </w:pPr>
      <w:r w:rsidRPr="000A71A3">
        <w:rPr>
          <w:rFonts w:ascii="Times New Roman" w:hAnsi="Times New Roman" w:cs="Times New Roman"/>
          <w:i/>
          <w:iCs/>
          <w:sz w:val="24"/>
          <w:szCs w:val="24"/>
        </w:rPr>
        <w:t xml:space="preserve">Retained Earning To Total Assets Ratio </w:t>
      </w:r>
      <w:r w:rsidRPr="000A71A3">
        <w:rPr>
          <w:rFonts w:ascii="Times New Roman" w:hAnsi="Times New Roman" w:cs="Times New Roman"/>
          <w:sz w:val="24"/>
          <w:szCs w:val="24"/>
          <w:lang w:val="en-US"/>
        </w:rPr>
        <w:t>(</w:t>
      </w:r>
      <w:r w:rsidRPr="000A71A3">
        <w:rPr>
          <w:rFonts w:ascii="Times New Roman" w:hAnsi="Times New Roman" w:cs="Times New Roman"/>
          <w:sz w:val="24"/>
          <w:szCs w:val="24"/>
        </w:rPr>
        <w:t>X2</w:t>
      </w:r>
      <w:r w:rsidRPr="000A71A3">
        <w:rPr>
          <w:rFonts w:ascii="Times New Roman" w:hAnsi="Times New Roman" w:cs="Times New Roman"/>
          <w:sz w:val="24"/>
          <w:szCs w:val="24"/>
          <w:lang w:val="en-US"/>
        </w:rPr>
        <w:t>)</w:t>
      </w:r>
    </w:p>
    <w:p w:rsidR="007F07DC" w:rsidRPr="00412FCC" w:rsidRDefault="007F07DC" w:rsidP="00636E7A">
      <w:pPr>
        <w:pStyle w:val="ListParagraph"/>
        <w:spacing w:after="0" w:line="240" w:lineRule="auto"/>
        <w:ind w:left="993" w:firstLine="283"/>
        <w:jc w:val="both"/>
        <w:rPr>
          <w:rFonts w:ascii="Times New Roman" w:hAnsi="Times New Roman" w:cs="Times New Roman"/>
          <w:sz w:val="24"/>
          <w:szCs w:val="24"/>
        </w:rPr>
      </w:pPr>
      <w:r w:rsidRPr="000A71A3">
        <w:rPr>
          <w:rFonts w:ascii="Times New Roman" w:hAnsi="Times New Roman" w:cs="Times New Roman"/>
          <w:sz w:val="24"/>
          <w:szCs w:val="24"/>
        </w:rPr>
        <w:t>Rasio laba ditahan terhadap total aset dapat digunakan untuk menilai tingkat keberhasilan suatu perusahaan untuk menghasilkan laba ditahan dari seluruh aset yang dimiliki oleh perusahaan tersebut</w:t>
      </w:r>
      <w:r w:rsidRPr="00412FCC">
        <w:rPr>
          <w:rFonts w:ascii="Times New Roman" w:hAnsi="Times New Roman" w:cs="Times New Roman"/>
          <w:sz w:val="24"/>
          <w:szCs w:val="24"/>
        </w:rPr>
        <w:t>.</w:t>
      </w:r>
    </w:p>
    <w:p w:rsidR="007F07DC" w:rsidRPr="000A71A3" w:rsidRDefault="00636E7A" w:rsidP="00636E7A">
      <w:pPr>
        <w:pStyle w:val="ListParagraph"/>
        <w:spacing w:after="0" w:line="240" w:lineRule="auto"/>
        <w:ind w:left="993"/>
        <w:jc w:val="both"/>
        <w:rPr>
          <w:rFonts w:ascii="Times New Roman" w:hAnsi="Times New Roman" w:cs="Times New Roman"/>
          <w:i/>
          <w:sz w:val="24"/>
          <w:szCs w:val="24"/>
          <w:lang w:val="en-US"/>
        </w:rPr>
      </w:pPr>
      <w:r>
        <w:rPr>
          <w:rFonts w:ascii="Times New Roman" w:hAnsi="Times New Roman" w:cs="Times New Roman"/>
          <w:sz w:val="24"/>
          <w:szCs w:val="24"/>
        </w:rPr>
        <w:t>RETA</w:t>
      </w:r>
      <w:r>
        <w:rPr>
          <w:rFonts w:ascii="Times New Roman" w:hAnsi="Times New Roman" w:cs="Times New Roman"/>
          <w:sz w:val="24"/>
          <w:szCs w:val="24"/>
        </w:rPr>
        <w:tab/>
      </w:r>
      <w:r w:rsidR="007F07DC" w:rsidRPr="000A71A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labadit</m:t>
            </m:r>
            <m:r>
              <w:rPr>
                <w:rFonts w:ascii="Cambria Math" w:hAnsi="Cambria Math" w:cs="Times New Roman"/>
                <w:sz w:val="24"/>
                <w:szCs w:val="24"/>
              </w:rPr>
              <m:t>a</m:t>
            </m:r>
            <m:r>
              <w:rPr>
                <w:rFonts w:ascii="Times New Roman" w:hAnsi="Times New Roman"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totalaktiva</m:t>
            </m:r>
          </m:den>
        </m:f>
      </m:oMath>
    </w:p>
    <w:p w:rsidR="007F07DC" w:rsidRPr="000A71A3" w:rsidRDefault="007F07DC" w:rsidP="00636E7A">
      <w:pPr>
        <w:pStyle w:val="ListParagraph"/>
        <w:numPr>
          <w:ilvl w:val="0"/>
          <w:numId w:val="6"/>
        </w:numPr>
        <w:spacing w:after="0" w:line="240" w:lineRule="auto"/>
        <w:ind w:left="993"/>
        <w:jc w:val="both"/>
        <w:rPr>
          <w:rFonts w:ascii="Times New Roman" w:hAnsi="Times New Roman" w:cs="Times New Roman"/>
          <w:sz w:val="24"/>
          <w:szCs w:val="24"/>
        </w:rPr>
      </w:pPr>
      <w:r w:rsidRPr="000A71A3">
        <w:rPr>
          <w:rFonts w:ascii="Times New Roman" w:hAnsi="Times New Roman" w:cs="Times New Roman"/>
          <w:i/>
          <w:sz w:val="24"/>
          <w:szCs w:val="24"/>
        </w:rPr>
        <w:t>Return On Assets</w:t>
      </w:r>
      <w:r w:rsidRPr="000A71A3">
        <w:rPr>
          <w:rFonts w:ascii="Times New Roman" w:hAnsi="Times New Roman" w:cs="Times New Roman"/>
          <w:i/>
          <w:iCs/>
          <w:sz w:val="24"/>
          <w:szCs w:val="24"/>
          <w:lang w:val="en-US"/>
        </w:rPr>
        <w:t xml:space="preserve"> (</w:t>
      </w:r>
      <w:r w:rsidRPr="000A71A3">
        <w:rPr>
          <w:rFonts w:ascii="Times New Roman" w:hAnsi="Times New Roman" w:cs="Times New Roman"/>
          <w:sz w:val="24"/>
          <w:szCs w:val="24"/>
        </w:rPr>
        <w:t>X3</w:t>
      </w:r>
      <w:r w:rsidRPr="000A71A3">
        <w:rPr>
          <w:rFonts w:ascii="Times New Roman" w:hAnsi="Times New Roman" w:cs="Times New Roman"/>
          <w:sz w:val="24"/>
          <w:szCs w:val="24"/>
          <w:lang w:val="en-US"/>
        </w:rPr>
        <w:t>)</w:t>
      </w:r>
    </w:p>
    <w:p w:rsidR="00636E7A" w:rsidRDefault="007F07DC" w:rsidP="00636E7A">
      <w:pPr>
        <w:pStyle w:val="ListParagraph"/>
        <w:spacing w:after="0" w:line="240" w:lineRule="auto"/>
        <w:ind w:left="993"/>
        <w:jc w:val="both"/>
        <w:rPr>
          <w:rFonts w:ascii="Times New Roman" w:eastAsia="Times New Roman" w:hAnsi="Times New Roman" w:cs="Times New Roman"/>
          <w:sz w:val="24"/>
          <w:szCs w:val="24"/>
        </w:rPr>
      </w:pPr>
      <w:r w:rsidRPr="000A71A3">
        <w:rPr>
          <w:rFonts w:ascii="Times New Roman" w:eastAsia="Times New Roman" w:hAnsi="Times New Roman" w:cs="Times New Roman"/>
          <w:i/>
          <w:sz w:val="24"/>
          <w:szCs w:val="24"/>
        </w:rPr>
        <w:t>Return on assets</w:t>
      </w:r>
      <w:r w:rsidR="00636E7A">
        <w:rPr>
          <w:rFonts w:ascii="Times New Roman" w:eastAsia="Times New Roman" w:hAnsi="Times New Roman" w:cs="Times New Roman"/>
          <w:sz w:val="24"/>
          <w:szCs w:val="24"/>
        </w:rPr>
        <w:t xml:space="preserve"> (ROA)</w:t>
      </w:r>
    </w:p>
    <w:p w:rsidR="007F07DC" w:rsidRPr="000A71A3" w:rsidRDefault="00636E7A" w:rsidP="00636E7A">
      <w:pPr>
        <w:pStyle w:val="ListParagraph"/>
        <w:spacing w:after="0" w:line="240" w:lineRule="auto"/>
        <w:ind w:left="993" w:firstLine="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w:t>
      </w:r>
      <w:r w:rsidR="007F07DC" w:rsidRPr="000A71A3">
        <w:rPr>
          <w:rFonts w:ascii="Times New Roman" w:eastAsia="Times New Roman" w:hAnsi="Times New Roman" w:cs="Times New Roman"/>
          <w:sz w:val="24"/>
          <w:szCs w:val="24"/>
        </w:rPr>
        <w:t>erupakan salah satu rasio profitabilitas yang dapat mengukur kemampuan perusahaan dalam menghasilkan laba dari aktiva yang digunakan</w:t>
      </w:r>
      <w:r w:rsidR="007F07DC" w:rsidRPr="000A71A3">
        <w:rPr>
          <w:rFonts w:ascii="Times New Roman" w:eastAsia="Times New Roman" w:hAnsi="Times New Roman" w:cs="Times New Roman"/>
          <w:sz w:val="24"/>
          <w:szCs w:val="24"/>
          <w:lang w:val="en-US"/>
        </w:rPr>
        <w:t>.</w:t>
      </w:r>
    </w:p>
    <w:p w:rsidR="007F07DC" w:rsidRPr="000A71A3" w:rsidRDefault="00636E7A" w:rsidP="00636E7A">
      <w:pPr>
        <w:pStyle w:val="ListParagraph"/>
        <w:spacing w:after="0" w:line="240" w:lineRule="auto"/>
        <w:ind w:left="993"/>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ROA</w:t>
      </w:r>
      <w:r>
        <w:rPr>
          <w:rFonts w:ascii="Times New Roman" w:eastAsia="Times New Roman" w:hAnsi="Times New Roman" w:cs="Times New Roman"/>
          <w:sz w:val="24"/>
          <w:szCs w:val="24"/>
        </w:rPr>
        <w:tab/>
      </w:r>
      <w:r w:rsidR="007F07DC" w:rsidRPr="000A71A3">
        <w:rPr>
          <w:rFonts w:ascii="Times New Roman" w:eastAsia="Times New Roman" w:hAnsi="Times New Roman" w:cs="Times New Roman"/>
          <w:sz w:val="24"/>
          <w:szCs w:val="24"/>
        </w:rPr>
        <w:t xml:space="preserve">=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labasebelumbungad</m:t>
            </m:r>
            <m:r>
              <w:rPr>
                <w:rFonts w:ascii="Cambria Math" w:eastAsia="Times New Roman" w:hAnsi="Cambria Math" w:cs="Times New Roman"/>
                <w:sz w:val="24"/>
                <w:szCs w:val="24"/>
              </w:rPr>
              <m:t>anpajak</m:t>
            </m:r>
          </m:num>
          <m:den>
            <m:r>
              <w:rPr>
                <w:rFonts w:ascii="Cambria Math" w:eastAsia="Times New Roman" w:hAnsi="Cambria Math" w:cs="Times New Roman"/>
                <w:sz w:val="24"/>
                <w:szCs w:val="24"/>
              </w:rPr>
              <m:t>totalaktiva</m:t>
            </m:r>
          </m:den>
        </m:f>
      </m:oMath>
    </w:p>
    <w:p w:rsidR="007F07DC" w:rsidRPr="000A71A3" w:rsidRDefault="007F07DC" w:rsidP="00636E7A">
      <w:pPr>
        <w:pStyle w:val="ListParagraph"/>
        <w:numPr>
          <w:ilvl w:val="0"/>
          <w:numId w:val="6"/>
        </w:numPr>
        <w:spacing w:after="0" w:line="240" w:lineRule="auto"/>
        <w:ind w:left="993"/>
        <w:jc w:val="both"/>
        <w:rPr>
          <w:rFonts w:ascii="Times New Roman" w:hAnsi="Times New Roman" w:cs="Times New Roman"/>
          <w:sz w:val="24"/>
          <w:szCs w:val="24"/>
        </w:rPr>
      </w:pPr>
      <w:r w:rsidRPr="000A71A3">
        <w:rPr>
          <w:rFonts w:ascii="Times New Roman" w:hAnsi="Times New Roman" w:cs="Times New Roman"/>
          <w:i/>
          <w:iCs/>
          <w:sz w:val="24"/>
          <w:szCs w:val="24"/>
        </w:rPr>
        <w:t>Market Value Of Equity To Book Value Of Debt Ratio</w:t>
      </w:r>
      <w:r w:rsidRPr="000A71A3">
        <w:rPr>
          <w:rFonts w:ascii="Times New Roman" w:hAnsi="Times New Roman" w:cs="Times New Roman"/>
          <w:iCs/>
          <w:sz w:val="24"/>
          <w:szCs w:val="24"/>
          <w:lang w:val="en-US"/>
        </w:rPr>
        <w:t>(</w:t>
      </w:r>
      <w:r w:rsidRPr="000A71A3">
        <w:rPr>
          <w:rFonts w:ascii="Times New Roman" w:hAnsi="Times New Roman" w:cs="Times New Roman"/>
          <w:sz w:val="24"/>
          <w:szCs w:val="24"/>
        </w:rPr>
        <w:t>X4</w:t>
      </w:r>
      <w:r w:rsidRPr="000A71A3">
        <w:rPr>
          <w:rFonts w:ascii="Times New Roman" w:hAnsi="Times New Roman" w:cs="Times New Roman"/>
          <w:i/>
          <w:iCs/>
          <w:sz w:val="24"/>
          <w:szCs w:val="24"/>
          <w:lang w:val="en-US"/>
        </w:rPr>
        <w:t>)</w:t>
      </w:r>
    </w:p>
    <w:p w:rsidR="007F07DC" w:rsidRPr="00412FCC" w:rsidRDefault="007F07DC" w:rsidP="00636E7A">
      <w:pPr>
        <w:pStyle w:val="ListParagraph"/>
        <w:spacing w:after="0" w:line="240" w:lineRule="auto"/>
        <w:ind w:left="993" w:firstLine="283"/>
        <w:jc w:val="both"/>
        <w:rPr>
          <w:rFonts w:ascii="Times New Roman" w:hAnsi="Times New Roman" w:cs="Times New Roman"/>
          <w:sz w:val="24"/>
          <w:szCs w:val="24"/>
        </w:rPr>
      </w:pPr>
      <w:r w:rsidRPr="000A71A3">
        <w:rPr>
          <w:rFonts w:ascii="Times New Roman" w:hAnsi="Times New Roman" w:cs="Times New Roman"/>
          <w:sz w:val="24"/>
          <w:szCs w:val="24"/>
        </w:rPr>
        <w:t>Rasio nilai pasar saham terhadap total hutang merupakan rasio yang dapat menunjukkan tingkat solvabilitas yang menggambarkan kemampuan suatu perusahaan untuk menjamin seluruh kewajibannya</w:t>
      </w:r>
      <w:r w:rsidRPr="00412FCC">
        <w:rPr>
          <w:rFonts w:ascii="Times New Roman" w:hAnsi="Times New Roman" w:cs="Times New Roman"/>
          <w:sz w:val="24"/>
          <w:szCs w:val="24"/>
        </w:rPr>
        <w:t>.</w:t>
      </w:r>
    </w:p>
    <w:p w:rsidR="007F07DC" w:rsidRPr="000A71A3" w:rsidRDefault="00636E7A" w:rsidP="00636E7A">
      <w:pPr>
        <w:pStyle w:val="ListParagraph"/>
        <w:spacing w:after="0" w:line="240" w:lineRule="auto"/>
        <w:ind w:left="993"/>
        <w:jc w:val="both"/>
        <w:rPr>
          <w:rFonts w:ascii="Times New Roman" w:hAnsi="Times New Roman" w:cs="Times New Roman"/>
          <w:i/>
          <w:sz w:val="24"/>
          <w:szCs w:val="24"/>
          <w:lang w:val="en-US"/>
        </w:rPr>
      </w:pPr>
      <w:r>
        <w:rPr>
          <w:rFonts w:ascii="Times New Roman" w:hAnsi="Times New Roman" w:cs="Times New Roman"/>
          <w:sz w:val="24"/>
          <w:szCs w:val="24"/>
        </w:rPr>
        <w:t>MVBV</w:t>
      </w:r>
      <w:r w:rsidR="007F07DC" w:rsidRPr="000A71A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nilaipasarekuitas</m:t>
            </m:r>
          </m:num>
          <m:den>
            <m:r>
              <w:rPr>
                <w:rFonts w:ascii="Cambria Math" w:hAnsi="Cambria Math" w:cs="Times New Roman"/>
                <w:sz w:val="24"/>
                <w:szCs w:val="24"/>
              </w:rPr>
              <m:t>nilaibukutotalutang</m:t>
            </m:r>
          </m:den>
        </m:f>
      </m:oMath>
    </w:p>
    <w:p w:rsidR="007F07DC" w:rsidRPr="000A71A3" w:rsidRDefault="007F07DC" w:rsidP="00636E7A">
      <w:pPr>
        <w:pStyle w:val="ListParagraph"/>
        <w:numPr>
          <w:ilvl w:val="0"/>
          <w:numId w:val="6"/>
        </w:numPr>
        <w:spacing w:after="0" w:line="240" w:lineRule="auto"/>
        <w:ind w:left="993"/>
        <w:jc w:val="both"/>
        <w:rPr>
          <w:rFonts w:ascii="Times New Roman" w:hAnsi="Times New Roman" w:cs="Times New Roman"/>
          <w:sz w:val="24"/>
          <w:szCs w:val="24"/>
        </w:rPr>
      </w:pPr>
      <w:r w:rsidRPr="000A71A3">
        <w:rPr>
          <w:rFonts w:ascii="Times New Roman" w:hAnsi="Times New Roman" w:cs="Times New Roman"/>
          <w:i/>
          <w:iCs/>
          <w:sz w:val="24"/>
          <w:szCs w:val="24"/>
        </w:rPr>
        <w:lastRenderedPageBreak/>
        <w:t xml:space="preserve">Sales To Total Assets Ratio </w:t>
      </w:r>
      <w:r w:rsidRPr="000A71A3">
        <w:rPr>
          <w:rFonts w:ascii="Times New Roman" w:hAnsi="Times New Roman" w:cs="Times New Roman"/>
          <w:sz w:val="24"/>
          <w:szCs w:val="24"/>
        </w:rPr>
        <w:t>yang disimbolkan sebagai X5</w:t>
      </w:r>
      <w:r w:rsidRPr="000A71A3">
        <w:rPr>
          <w:rFonts w:ascii="Times New Roman" w:hAnsi="Times New Roman" w:cs="Times New Roman"/>
          <w:i/>
          <w:iCs/>
          <w:sz w:val="24"/>
          <w:szCs w:val="24"/>
          <w:lang w:val="en-US"/>
        </w:rPr>
        <w:t>.</w:t>
      </w:r>
    </w:p>
    <w:p w:rsidR="007F07DC" w:rsidRPr="000A71A3" w:rsidRDefault="007F07DC" w:rsidP="00636E7A">
      <w:pPr>
        <w:pStyle w:val="ListParagraph"/>
        <w:spacing w:after="0" w:line="240" w:lineRule="auto"/>
        <w:ind w:left="993" w:firstLine="283"/>
        <w:jc w:val="both"/>
        <w:rPr>
          <w:rFonts w:ascii="Times New Roman" w:hAnsi="Times New Roman" w:cs="Times New Roman"/>
          <w:sz w:val="24"/>
          <w:szCs w:val="24"/>
          <w:lang w:val="en-US"/>
        </w:rPr>
      </w:pPr>
      <w:r w:rsidRPr="000A71A3">
        <w:rPr>
          <w:rFonts w:ascii="Times New Roman" w:hAnsi="Times New Roman" w:cs="Times New Roman"/>
          <w:sz w:val="24"/>
          <w:szCs w:val="24"/>
        </w:rPr>
        <w:t>Rasio penjualan terhadap total aset menunjukkan tingkat keberhasilan perusahaan dalam menggunakan keseluruhan aset-aset yang dimiliki untuk menghasilkan volume penjualan yang optimal sehingga dapat memperoleh laba dari penjualan tersebut.</w:t>
      </w:r>
    </w:p>
    <w:p w:rsidR="007F07DC" w:rsidRDefault="00636E7A" w:rsidP="00636E7A">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STA</w:t>
      </w:r>
      <w:r w:rsidR="007F07DC" w:rsidRPr="000A71A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totalpenjualan</m:t>
            </m:r>
          </m:num>
          <m:den>
            <m:r>
              <w:rPr>
                <w:rFonts w:ascii="Cambria Math" w:hAnsi="Cambria Math" w:cs="Times New Roman"/>
                <w:sz w:val="24"/>
                <w:szCs w:val="24"/>
              </w:rPr>
              <m:t>totalaktiva</m:t>
            </m:r>
          </m:den>
        </m:f>
      </m:oMath>
    </w:p>
    <w:p w:rsidR="007F07DC" w:rsidRPr="00B7704E" w:rsidRDefault="007F07DC" w:rsidP="00D231C5">
      <w:pPr>
        <w:pStyle w:val="ListParagraph"/>
        <w:numPr>
          <w:ilvl w:val="0"/>
          <w:numId w:val="3"/>
        </w:numPr>
        <w:spacing w:after="0" w:line="240" w:lineRule="auto"/>
        <w:ind w:left="567" w:hanging="567"/>
        <w:jc w:val="both"/>
        <w:rPr>
          <w:rFonts w:ascii="Times New Roman" w:hAnsi="Times New Roman" w:cs="Times New Roman"/>
          <w:b/>
          <w:sz w:val="24"/>
          <w:szCs w:val="24"/>
        </w:rPr>
      </w:pPr>
      <w:r w:rsidRPr="00B7704E">
        <w:rPr>
          <w:rFonts w:ascii="Times New Roman" w:hAnsi="Times New Roman" w:cs="Times New Roman"/>
          <w:b/>
          <w:sz w:val="24"/>
          <w:szCs w:val="24"/>
        </w:rPr>
        <w:t>Metode Analisis Data</w:t>
      </w:r>
    </w:p>
    <w:p w:rsidR="007F07DC" w:rsidRPr="00B73E8C" w:rsidRDefault="007F07DC" w:rsidP="00D231C5">
      <w:pPr>
        <w:pStyle w:val="ListParagraph"/>
        <w:spacing w:after="0" w:line="240" w:lineRule="auto"/>
        <w:ind w:left="567" w:firstLine="567"/>
        <w:jc w:val="both"/>
        <w:rPr>
          <w:sz w:val="23"/>
          <w:szCs w:val="23"/>
          <w:lang w:val="en-US"/>
        </w:rPr>
      </w:pPr>
      <w:r w:rsidRPr="00B7704E">
        <w:rPr>
          <w:rFonts w:ascii="Times New Roman" w:hAnsi="Times New Roman" w:cs="Times New Roman"/>
          <w:sz w:val="24"/>
          <w:szCs w:val="24"/>
        </w:rPr>
        <w:t>Penelitian ini bersifat kuantitatif dengan data penelitian menggunakan pendokumentasian dimana data-data diambil dari website resmi Bursa Efek Indonesia maupun situs resmi perusahaan yang terdaftar di Bursa Efek Indonesia.</w:t>
      </w:r>
      <w:r w:rsidRPr="00B73E8C">
        <w:rPr>
          <w:sz w:val="23"/>
          <w:szCs w:val="23"/>
        </w:rPr>
        <w:t>Adapun langkah-langkah dalam menganalisis data dalam</w:t>
      </w:r>
      <w:r>
        <w:rPr>
          <w:sz w:val="23"/>
          <w:szCs w:val="23"/>
        </w:rPr>
        <w:t xml:space="preserve"> penelitian</w:t>
      </w:r>
      <w:r w:rsidRPr="00B73E8C">
        <w:rPr>
          <w:sz w:val="23"/>
          <w:szCs w:val="23"/>
        </w:rPr>
        <w:t>ini adalah sebagai berikut :</w:t>
      </w:r>
    </w:p>
    <w:p w:rsidR="007F07DC" w:rsidRPr="00AD732F" w:rsidRDefault="007F07DC" w:rsidP="00D231C5">
      <w:pPr>
        <w:pStyle w:val="Default"/>
        <w:numPr>
          <w:ilvl w:val="0"/>
          <w:numId w:val="7"/>
        </w:numPr>
        <w:tabs>
          <w:tab w:val="left" w:pos="993"/>
        </w:tabs>
        <w:ind w:left="993" w:hanging="426"/>
        <w:rPr>
          <w:sz w:val="23"/>
          <w:szCs w:val="23"/>
        </w:rPr>
      </w:pPr>
      <w:r>
        <w:rPr>
          <w:sz w:val="23"/>
          <w:szCs w:val="23"/>
        </w:rPr>
        <w:t>Perhitungan lima rasio keuangan yang menjadi variabel penting dalam prediksi kebangkrutan model Altman Z-Score.</w:t>
      </w:r>
    </w:p>
    <w:p w:rsidR="007F07DC" w:rsidRPr="00AA4DC5" w:rsidRDefault="007F07DC" w:rsidP="00D231C5">
      <w:pPr>
        <w:pStyle w:val="Default"/>
        <w:numPr>
          <w:ilvl w:val="0"/>
          <w:numId w:val="7"/>
        </w:numPr>
        <w:tabs>
          <w:tab w:val="left" w:pos="993"/>
        </w:tabs>
        <w:ind w:left="993" w:hanging="426"/>
        <w:rPr>
          <w:sz w:val="23"/>
          <w:szCs w:val="23"/>
        </w:rPr>
      </w:pPr>
      <w:r>
        <w:rPr>
          <w:sz w:val="23"/>
          <w:szCs w:val="23"/>
        </w:rPr>
        <w:t xml:space="preserve">Perhitungan </w:t>
      </w:r>
      <w:r>
        <w:rPr>
          <w:sz w:val="23"/>
          <w:szCs w:val="23"/>
          <w:lang w:val="en-US"/>
        </w:rPr>
        <w:t xml:space="preserve">rata-rata </w:t>
      </w:r>
      <w:r>
        <w:rPr>
          <w:sz w:val="23"/>
          <w:szCs w:val="23"/>
        </w:rPr>
        <w:t>lima rasio keuangan yang menjadi variabel penting dalam prediksi kebangkrutan model Altman Z-Score</w:t>
      </w:r>
    </w:p>
    <w:p w:rsidR="007F07DC" w:rsidRPr="00AA4DC5" w:rsidRDefault="007F07DC" w:rsidP="00D231C5">
      <w:pPr>
        <w:pStyle w:val="Default"/>
        <w:numPr>
          <w:ilvl w:val="0"/>
          <w:numId w:val="7"/>
        </w:numPr>
        <w:tabs>
          <w:tab w:val="left" w:pos="993"/>
        </w:tabs>
        <w:ind w:left="993" w:hanging="426"/>
        <w:rPr>
          <w:sz w:val="23"/>
          <w:szCs w:val="23"/>
        </w:rPr>
      </w:pPr>
      <w:r w:rsidRPr="00AA4DC5">
        <w:rPr>
          <w:sz w:val="23"/>
          <w:szCs w:val="23"/>
        </w:rPr>
        <w:t xml:space="preserve">Setelah kelima rasio di atas diketahui, langkah selanjutnya adalah mencari nilai Z-Score dari masing-masing perusahaan yang diteliti dengan </w:t>
      </w:r>
      <w:r w:rsidRPr="00AA4DC5">
        <w:rPr>
          <w:sz w:val="23"/>
          <w:szCs w:val="23"/>
        </w:rPr>
        <w:lastRenderedPageBreak/>
        <w:t xml:space="preserve">menggunakan formula Altman Z-score </w:t>
      </w:r>
      <w:r>
        <w:rPr>
          <w:sz w:val="23"/>
          <w:szCs w:val="23"/>
          <w:lang w:val="en-US"/>
        </w:rPr>
        <w:t xml:space="preserve">Revisi </w:t>
      </w:r>
      <w:r w:rsidRPr="00AA4DC5">
        <w:rPr>
          <w:sz w:val="23"/>
          <w:szCs w:val="23"/>
        </w:rPr>
        <w:t xml:space="preserve">sebagai berikut : </w:t>
      </w:r>
    </w:p>
    <w:tbl>
      <w:tblPr>
        <w:tblStyle w:val="TableGrid"/>
        <w:tblW w:w="5953" w:type="dxa"/>
        <w:tblInd w:w="947" w:type="dxa"/>
        <w:tblLook w:val="04A0" w:firstRow="1" w:lastRow="0" w:firstColumn="1" w:lastColumn="0" w:noHBand="0" w:noVBand="1"/>
      </w:tblPr>
      <w:tblGrid>
        <w:gridCol w:w="5953"/>
      </w:tblGrid>
      <w:tr w:rsidR="007F07DC" w:rsidTr="007F07DC">
        <w:trPr>
          <w:trHeight w:val="697"/>
        </w:trPr>
        <w:tc>
          <w:tcPr>
            <w:tcW w:w="0" w:type="auto"/>
            <w:vAlign w:val="center"/>
          </w:tcPr>
          <w:p w:rsidR="007F07DC" w:rsidRPr="00B73E8C" w:rsidRDefault="007F07DC" w:rsidP="00D231C5">
            <w:pPr>
              <w:pStyle w:val="Default"/>
              <w:ind w:left="360"/>
              <w:jc w:val="center"/>
              <w:rPr>
                <w:sz w:val="23"/>
                <w:szCs w:val="23"/>
                <w:lang w:val="en-US"/>
              </w:rPr>
            </w:pPr>
            <w:r>
              <w:rPr>
                <w:b/>
                <w:bCs/>
                <w:sz w:val="23"/>
                <w:szCs w:val="23"/>
              </w:rPr>
              <w:t>Z = 0,717X1+0,847X2+3,107X3+0,420X4+0,998X5</w:t>
            </w:r>
          </w:p>
        </w:tc>
      </w:tr>
    </w:tbl>
    <w:p w:rsidR="007F07DC" w:rsidRDefault="007F07DC" w:rsidP="00D231C5">
      <w:pPr>
        <w:pStyle w:val="Default"/>
        <w:rPr>
          <w:rFonts w:asciiTheme="minorHAnsi" w:hAnsiTheme="minorHAnsi" w:cstheme="minorBidi"/>
          <w:color w:val="auto"/>
          <w:sz w:val="23"/>
          <w:szCs w:val="23"/>
          <w:lang w:val="en-US"/>
        </w:rPr>
      </w:pPr>
    </w:p>
    <w:p w:rsidR="007F07DC" w:rsidRPr="00AA4DC5" w:rsidRDefault="007F07DC" w:rsidP="00D231C5">
      <w:pPr>
        <w:pStyle w:val="Default"/>
        <w:numPr>
          <w:ilvl w:val="0"/>
          <w:numId w:val="7"/>
        </w:numPr>
        <w:tabs>
          <w:tab w:val="left" w:pos="993"/>
        </w:tabs>
        <w:ind w:left="993" w:hanging="426"/>
      </w:pPr>
      <w:r w:rsidRPr="00B73E8C">
        <w:rPr>
          <w:sz w:val="23"/>
          <w:szCs w:val="23"/>
        </w:rPr>
        <w:t xml:space="preserve">Hasil perhitungan Z-Score yang telah diperoleh kemudian dinilai dengan klasifikasi kriteria sebagai berikut: </w:t>
      </w:r>
    </w:p>
    <w:p w:rsidR="007F07DC" w:rsidRPr="00AA4DC5" w:rsidRDefault="007F07DC" w:rsidP="00D231C5">
      <w:pPr>
        <w:pStyle w:val="ListParagraph"/>
        <w:numPr>
          <w:ilvl w:val="2"/>
          <w:numId w:val="8"/>
        </w:numPr>
        <w:spacing w:after="0" w:line="240" w:lineRule="auto"/>
        <w:ind w:left="1418" w:hanging="425"/>
        <w:jc w:val="both"/>
        <w:rPr>
          <w:rFonts w:ascii="Times New Roman" w:hAnsi="Times New Roman" w:cs="Times New Roman"/>
          <w:sz w:val="24"/>
          <w:szCs w:val="24"/>
        </w:rPr>
      </w:pPr>
      <w:r w:rsidRPr="00117118">
        <w:rPr>
          <w:rFonts w:ascii="Times New Roman" w:hAnsi="Times New Roman" w:cs="Times New Roman"/>
          <w:sz w:val="24"/>
          <w:szCs w:val="24"/>
        </w:rPr>
        <w:t>Apabila nilai Z &lt;</w:t>
      </w:r>
      <w:r>
        <w:rPr>
          <w:rFonts w:ascii="Times New Roman" w:hAnsi="Times New Roman" w:cs="Times New Roman"/>
          <w:sz w:val="24"/>
          <w:szCs w:val="24"/>
        </w:rPr>
        <w:t xml:space="preserve"> 1,</w:t>
      </w:r>
      <w:r>
        <w:rPr>
          <w:rFonts w:ascii="Times New Roman" w:hAnsi="Times New Roman" w:cs="Times New Roman"/>
          <w:sz w:val="24"/>
          <w:szCs w:val="24"/>
          <w:lang w:val="en-US"/>
        </w:rPr>
        <w:t>81</w:t>
      </w:r>
      <w:r w:rsidRPr="00117118">
        <w:rPr>
          <w:rFonts w:ascii="Times New Roman" w:hAnsi="Times New Roman" w:cs="Times New Roman"/>
          <w:sz w:val="24"/>
          <w:szCs w:val="24"/>
        </w:rPr>
        <w:t xml:space="preserve"> artinya perusahaan bersangkutan mengalami </w:t>
      </w:r>
      <w:r w:rsidRPr="00117118">
        <w:rPr>
          <w:rFonts w:ascii="Times New Roman" w:hAnsi="Times New Roman" w:cs="Times New Roman"/>
          <w:i/>
          <w:sz w:val="24"/>
          <w:szCs w:val="24"/>
        </w:rPr>
        <w:t xml:space="preserve">distress </w:t>
      </w:r>
      <w:r w:rsidRPr="00117118">
        <w:rPr>
          <w:rFonts w:ascii="Times New Roman" w:hAnsi="Times New Roman" w:cs="Times New Roman"/>
          <w:sz w:val="24"/>
          <w:szCs w:val="24"/>
        </w:rPr>
        <w:t>atau kesulitan dalam keuangan dan potensial bangkrut;</w:t>
      </w:r>
    </w:p>
    <w:p w:rsidR="007F07DC" w:rsidRPr="00AA4DC5" w:rsidRDefault="007F07DC" w:rsidP="00D231C5">
      <w:pPr>
        <w:pStyle w:val="ListParagraph"/>
        <w:numPr>
          <w:ilvl w:val="2"/>
          <w:numId w:val="8"/>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Apabila hasil yang diperoleh 1,</w:t>
      </w:r>
      <w:r>
        <w:rPr>
          <w:rFonts w:ascii="Times New Roman" w:hAnsi="Times New Roman" w:cs="Times New Roman"/>
          <w:sz w:val="24"/>
          <w:szCs w:val="24"/>
          <w:lang w:val="en-US"/>
        </w:rPr>
        <w:t>81</w:t>
      </w:r>
      <w:r>
        <w:rPr>
          <w:rFonts w:ascii="Times New Roman" w:hAnsi="Times New Roman" w:cs="Times New Roman"/>
          <w:sz w:val="24"/>
          <w:szCs w:val="24"/>
        </w:rPr>
        <w:t>&lt; Z&lt; 2,9</w:t>
      </w:r>
      <w:r w:rsidRPr="00117118">
        <w:rPr>
          <w:rFonts w:ascii="Times New Roman" w:hAnsi="Times New Roman" w:cs="Times New Roman"/>
          <w:sz w:val="24"/>
          <w:szCs w:val="24"/>
        </w:rPr>
        <w:t xml:space="preserve"> artinya perusahaan termasuk dalam kategori </w:t>
      </w:r>
      <w:r w:rsidRPr="00AA4DC5">
        <w:rPr>
          <w:rFonts w:ascii="Times New Roman" w:hAnsi="Times New Roman" w:cs="Times New Roman"/>
          <w:i/>
          <w:sz w:val="24"/>
          <w:szCs w:val="24"/>
        </w:rPr>
        <w:t>grey area</w:t>
      </w:r>
      <w:r w:rsidRPr="00117118">
        <w:rPr>
          <w:rFonts w:ascii="Times New Roman" w:hAnsi="Times New Roman" w:cs="Times New Roman"/>
          <w:sz w:val="24"/>
          <w:szCs w:val="24"/>
        </w:rPr>
        <w:t xml:space="preserve"> dimana pada kondisi ini tidak dapat ditentukan apakah perusahaan</w:t>
      </w:r>
      <w:r>
        <w:rPr>
          <w:rFonts w:ascii="Times New Roman" w:hAnsi="Times New Roman" w:cs="Times New Roman"/>
          <w:sz w:val="24"/>
          <w:szCs w:val="24"/>
        </w:rPr>
        <w:t xml:space="preserve"> sehat atau mengalami distress.</w:t>
      </w:r>
    </w:p>
    <w:p w:rsidR="007F07DC" w:rsidRPr="007F07DC" w:rsidRDefault="007F07DC" w:rsidP="00D231C5">
      <w:pPr>
        <w:pStyle w:val="ListParagraph"/>
        <w:numPr>
          <w:ilvl w:val="2"/>
          <w:numId w:val="8"/>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pabila perolehan nilai Z &gt; 2</w:t>
      </w:r>
      <w:proofErr w:type="gramStart"/>
      <w:r>
        <w:rPr>
          <w:rFonts w:ascii="Times New Roman" w:hAnsi="Times New Roman" w:cs="Times New Roman"/>
          <w:sz w:val="24"/>
          <w:szCs w:val="24"/>
        </w:rPr>
        <w:t>,9</w:t>
      </w:r>
      <w:proofErr w:type="gramEnd"/>
      <w:r w:rsidRPr="00117118">
        <w:rPr>
          <w:rFonts w:ascii="Times New Roman" w:hAnsi="Times New Roman" w:cs="Times New Roman"/>
          <w:sz w:val="24"/>
          <w:szCs w:val="24"/>
        </w:rPr>
        <w:t xml:space="preserve"> artinya perusahaan tergolong sehat</w:t>
      </w:r>
      <w:r w:rsidRPr="00AA4DC5">
        <w:rPr>
          <w:sz w:val="23"/>
          <w:szCs w:val="23"/>
        </w:rPr>
        <w:t>.</w:t>
      </w:r>
    </w:p>
    <w:p w:rsidR="007F07DC" w:rsidRDefault="007F07DC" w:rsidP="00636E7A">
      <w:pPr>
        <w:pStyle w:val="ListParagraph"/>
        <w:spacing w:after="0" w:line="240" w:lineRule="auto"/>
        <w:ind w:left="0"/>
        <w:rPr>
          <w:rFonts w:ascii="Times New Roman" w:hAnsi="Times New Roman" w:cs="Times New Roman"/>
          <w:b/>
          <w:sz w:val="24"/>
          <w:szCs w:val="24"/>
        </w:rPr>
      </w:pPr>
      <w:r w:rsidRPr="007F07DC">
        <w:rPr>
          <w:rFonts w:ascii="Times New Roman" w:hAnsi="Times New Roman" w:cs="Times New Roman"/>
          <w:b/>
          <w:sz w:val="24"/>
          <w:szCs w:val="24"/>
          <w:lang w:val="en-US"/>
        </w:rPr>
        <w:t>HASIL PENELITIAN DAN PEMBAHASAN</w:t>
      </w:r>
    </w:p>
    <w:p w:rsidR="007F07DC" w:rsidRPr="003243F4" w:rsidRDefault="007F07DC" w:rsidP="00636E7A">
      <w:pPr>
        <w:pStyle w:val="ListParagraph"/>
        <w:numPr>
          <w:ilvl w:val="0"/>
          <w:numId w:val="17"/>
        </w:numPr>
        <w:spacing w:after="0" w:line="240" w:lineRule="auto"/>
        <w:ind w:left="426" w:hanging="284"/>
        <w:rPr>
          <w:rFonts w:ascii="Times New Roman" w:hAnsi="Times New Roman" w:cs="Times New Roman"/>
          <w:b/>
          <w:sz w:val="24"/>
          <w:szCs w:val="24"/>
          <w:lang w:val="en-US"/>
        </w:rPr>
      </w:pPr>
      <w:r>
        <w:rPr>
          <w:rFonts w:ascii="Times New Roman" w:hAnsi="Times New Roman" w:cs="Times New Roman"/>
          <w:b/>
          <w:sz w:val="24"/>
          <w:szCs w:val="24"/>
          <w:lang w:val="en-US"/>
        </w:rPr>
        <w:t>Gambaran Umum Penelitian</w:t>
      </w:r>
    </w:p>
    <w:p w:rsidR="007F07DC" w:rsidRPr="00225C9B" w:rsidRDefault="007F07DC" w:rsidP="00636E7A">
      <w:pPr>
        <w:pStyle w:val="ListParagraph"/>
        <w:spacing w:after="0" w:line="240" w:lineRule="auto"/>
        <w:ind w:left="426" w:firstLine="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Objek penelitian ini adalah perusahaa sektor semen yang terdaftar di Bursa</w:t>
      </w:r>
      <w:r w:rsidR="00636E7A">
        <w:rPr>
          <w:rFonts w:ascii="Times New Roman" w:hAnsi="Times New Roman" w:cs="Times New Roman"/>
          <w:sz w:val="24"/>
          <w:szCs w:val="24"/>
        </w:rPr>
        <w:t xml:space="preserve"> </w:t>
      </w:r>
      <w:r>
        <w:rPr>
          <w:rFonts w:ascii="Times New Roman" w:hAnsi="Times New Roman" w:cs="Times New Roman"/>
          <w:sz w:val="24"/>
          <w:szCs w:val="24"/>
          <w:lang w:val="en-US"/>
        </w:rPr>
        <w:t>Efek</w:t>
      </w:r>
      <w:r w:rsidR="00636E7A">
        <w:rPr>
          <w:rFonts w:ascii="Times New Roman" w:hAnsi="Times New Roman" w:cs="Times New Roman"/>
          <w:sz w:val="24"/>
          <w:szCs w:val="24"/>
        </w:rPr>
        <w:t xml:space="preserve"> </w:t>
      </w:r>
      <w:r>
        <w:rPr>
          <w:rFonts w:ascii="Times New Roman" w:hAnsi="Times New Roman" w:cs="Times New Roman"/>
          <w:sz w:val="24"/>
          <w:szCs w:val="24"/>
          <w:lang w:val="en-US"/>
        </w:rPr>
        <w:t>Indonesia</w:t>
      </w:r>
      <w:r w:rsidR="00636E7A">
        <w:rPr>
          <w:rFonts w:ascii="Times New Roman" w:hAnsi="Times New Roman" w:cs="Times New Roman"/>
          <w:sz w:val="24"/>
          <w:szCs w:val="24"/>
        </w:rPr>
        <w:t xml:space="preserve"> </w:t>
      </w:r>
      <w:r>
        <w:rPr>
          <w:rFonts w:ascii="Times New Roman" w:hAnsi="Times New Roman" w:cs="Times New Roman"/>
          <w:sz w:val="24"/>
          <w:szCs w:val="24"/>
          <w:lang w:val="en-US"/>
        </w:rPr>
        <w:t>Pada tahun 2017-2019.</w:t>
      </w:r>
      <w:proofErr w:type="gramEnd"/>
      <w:r w:rsidR="00636E7A">
        <w:rPr>
          <w:rFonts w:ascii="Times New Roman" w:hAnsi="Times New Roman" w:cs="Times New Roman"/>
          <w:sz w:val="24"/>
          <w:szCs w:val="24"/>
        </w:rPr>
        <w:t xml:space="preserve"> </w:t>
      </w:r>
      <w:r>
        <w:rPr>
          <w:rFonts w:ascii="Times New Roman" w:hAnsi="Times New Roman" w:cs="Times New Roman"/>
          <w:sz w:val="24"/>
          <w:szCs w:val="24"/>
        </w:rPr>
        <w:t>Penelitian ini menggunakan rasio keuangan yang berdasarkan laporan keuangan tahunan perusahaan</w:t>
      </w:r>
      <w:r>
        <w:rPr>
          <w:rFonts w:ascii="Times New Roman" w:hAnsi="Times New Roman" w:cs="Times New Roman"/>
          <w:sz w:val="24"/>
          <w:szCs w:val="24"/>
          <w:lang w:val="en-US"/>
        </w:rPr>
        <w:t xml:space="preserve"> yang dipublikasikan di Bursa Efek Indonesia atau di </w:t>
      </w:r>
      <w:r w:rsidRPr="00BF2E29">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perusahaan masing-masing</w:t>
      </w:r>
      <w:r>
        <w:rPr>
          <w:rFonts w:ascii="Times New Roman" w:hAnsi="Times New Roman" w:cs="Times New Roman"/>
          <w:sz w:val="24"/>
          <w:szCs w:val="24"/>
        </w:rPr>
        <w:t xml:space="preserve">. </w:t>
      </w:r>
      <w:r>
        <w:rPr>
          <w:rFonts w:ascii="Times New Roman" w:hAnsi="Times New Roman" w:cs="Times New Roman"/>
          <w:sz w:val="24"/>
          <w:szCs w:val="24"/>
        </w:rPr>
        <w:lastRenderedPageBreak/>
        <w:t>Populasi</w:t>
      </w:r>
      <w:r>
        <w:rPr>
          <w:rFonts w:ascii="Times New Roman" w:hAnsi="Times New Roman" w:cs="Times New Roman"/>
          <w:sz w:val="24"/>
          <w:szCs w:val="24"/>
          <w:lang w:val="en-US"/>
        </w:rPr>
        <w:t xml:space="preserve"> dalam penelitian ini yaitu perusahaan </w:t>
      </w:r>
      <w:r w:rsidRPr="00896E59">
        <w:rPr>
          <w:rFonts w:ascii="Times New Roman" w:hAnsi="Times New Roman" w:cs="Times New Roman"/>
          <w:sz w:val="24"/>
          <w:szCs w:val="24"/>
        </w:rPr>
        <w:t>yang tercatat di Bursa Efek Indonesia.</w:t>
      </w:r>
      <w:r w:rsidR="00636E7A">
        <w:rPr>
          <w:rFonts w:ascii="Times New Roman" w:hAnsi="Times New Roman" w:cs="Times New Roman"/>
          <w:sz w:val="24"/>
          <w:szCs w:val="24"/>
        </w:rPr>
        <w:t xml:space="preserve"> </w:t>
      </w:r>
      <w:r w:rsidRPr="00896E59">
        <w:rPr>
          <w:rFonts w:ascii="Times New Roman" w:hAnsi="Times New Roman" w:cs="Times New Roman"/>
          <w:sz w:val="24"/>
          <w:szCs w:val="24"/>
        </w:rPr>
        <w:t>Pengambilan sampel dilakukan pada perusahaan yang secara berturut-turut mempublikasikan laporan</w:t>
      </w:r>
      <w:r>
        <w:rPr>
          <w:rFonts w:ascii="Times New Roman" w:hAnsi="Times New Roman" w:cs="Times New Roman"/>
          <w:sz w:val="24"/>
          <w:szCs w:val="24"/>
          <w:lang w:val="en-US"/>
        </w:rPr>
        <w:t xml:space="preserve"> keuangan</w:t>
      </w:r>
      <w:r w:rsidRPr="00896E59">
        <w:rPr>
          <w:rFonts w:ascii="Times New Roman" w:hAnsi="Times New Roman" w:cs="Times New Roman"/>
          <w:sz w:val="24"/>
          <w:szCs w:val="24"/>
        </w:rPr>
        <w:t xml:space="preserve"> tahunannya di Bursa Efek Indonesia </w:t>
      </w:r>
      <w:r>
        <w:rPr>
          <w:rFonts w:ascii="Times New Roman" w:hAnsi="Times New Roman" w:cs="Times New Roman"/>
          <w:sz w:val="24"/>
          <w:szCs w:val="24"/>
          <w:lang w:val="en-US"/>
        </w:rPr>
        <w:t xml:space="preserve">atau di </w:t>
      </w:r>
      <w:r w:rsidRPr="00BF2E29">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perusahaan masing-masingpada </w:t>
      </w:r>
      <w:r>
        <w:rPr>
          <w:rFonts w:ascii="Times New Roman" w:hAnsi="Times New Roman" w:cs="Times New Roman"/>
          <w:sz w:val="24"/>
          <w:szCs w:val="24"/>
        </w:rPr>
        <w:t>tahun 201</w:t>
      </w:r>
      <w:r>
        <w:rPr>
          <w:rFonts w:ascii="Times New Roman" w:hAnsi="Times New Roman" w:cs="Times New Roman"/>
          <w:sz w:val="24"/>
          <w:szCs w:val="24"/>
          <w:lang w:val="en-US"/>
        </w:rPr>
        <w:t>7</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w:t>
      </w: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sidRPr="00374644">
        <w:rPr>
          <w:rFonts w:ascii="Times New Roman" w:hAnsi="Times New Roman" w:cs="Times New Roman"/>
          <w:b/>
          <w:sz w:val="24"/>
          <w:szCs w:val="24"/>
          <w:lang w:val="en-US"/>
        </w:rPr>
        <w:t>Tabel 4.1</w:t>
      </w:r>
    </w:p>
    <w:p w:rsidR="007F07DC" w:rsidRDefault="007F07DC" w:rsidP="00D231C5">
      <w:pPr>
        <w:pStyle w:val="ListParagraph"/>
        <w:spacing w:line="240" w:lineRule="auto"/>
        <w:ind w:left="567"/>
        <w:jc w:val="center"/>
        <w:rPr>
          <w:rFonts w:ascii="Times New Roman" w:hAnsi="Times New Roman" w:cs="Times New Roman"/>
          <w:b/>
          <w:sz w:val="24"/>
          <w:szCs w:val="24"/>
          <w:lang w:val="en-US"/>
        </w:rPr>
      </w:pPr>
      <w:r w:rsidRPr="00374644">
        <w:rPr>
          <w:rFonts w:ascii="Times New Roman" w:hAnsi="Times New Roman" w:cs="Times New Roman"/>
          <w:b/>
          <w:sz w:val="24"/>
          <w:szCs w:val="24"/>
          <w:lang w:val="en-US"/>
        </w:rPr>
        <w:t>Data Perusahaan Sampel</w:t>
      </w:r>
    </w:p>
    <w:tbl>
      <w:tblPr>
        <w:tblStyle w:val="TableGrid"/>
        <w:tblW w:w="0" w:type="auto"/>
        <w:tblInd w:w="828" w:type="dxa"/>
        <w:tblLook w:val="04A0" w:firstRow="1" w:lastRow="0" w:firstColumn="1" w:lastColumn="0" w:noHBand="0" w:noVBand="1"/>
      </w:tblPr>
      <w:tblGrid>
        <w:gridCol w:w="519"/>
        <w:gridCol w:w="1486"/>
        <w:gridCol w:w="992"/>
      </w:tblGrid>
      <w:tr w:rsidR="007F07DC" w:rsidTr="007F07DC">
        <w:tc>
          <w:tcPr>
            <w:tcW w:w="720"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410"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Perusahaan</w:t>
            </w:r>
          </w:p>
        </w:tc>
        <w:tc>
          <w:tcPr>
            <w:tcW w:w="2191"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Kode Saham</w:t>
            </w:r>
          </w:p>
        </w:tc>
      </w:tr>
      <w:tr w:rsidR="007F07DC" w:rsidTr="007F07DC">
        <w:tc>
          <w:tcPr>
            <w:tcW w:w="720"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vAlign w:val="center"/>
          </w:tcPr>
          <w:p w:rsidR="007F07DC" w:rsidRPr="002D6324" w:rsidRDefault="007F07DC" w:rsidP="00D231C5">
            <w:pPr>
              <w:rPr>
                <w:rFonts w:ascii="Times New Roman" w:hAnsi="Times New Roman" w:cs="Times New Roman"/>
                <w:color w:val="000000" w:themeColor="text1"/>
                <w:sz w:val="24"/>
                <w:szCs w:val="24"/>
              </w:rPr>
            </w:pPr>
            <w:r w:rsidRPr="002D6324">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shd w:val="clear" w:color="auto" w:fill="FFFFFF"/>
                <w:lang w:val="en-US"/>
              </w:rPr>
              <w:t>Indocement Tunggal Prakasa</w:t>
            </w:r>
            <w:r w:rsidRPr="002D6324">
              <w:rPr>
                <w:rFonts w:ascii="Times New Roman" w:hAnsi="Times New Roman" w:cs="Times New Roman"/>
                <w:color w:val="000000" w:themeColor="text1"/>
                <w:sz w:val="24"/>
                <w:szCs w:val="24"/>
                <w:shd w:val="clear" w:color="auto" w:fill="FFFFFF"/>
              </w:rPr>
              <w:t xml:space="preserve"> Tbk </w:t>
            </w:r>
          </w:p>
        </w:tc>
        <w:tc>
          <w:tcPr>
            <w:tcW w:w="2191"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INTP</w:t>
            </w:r>
          </w:p>
        </w:tc>
      </w:tr>
      <w:tr w:rsidR="007F07DC" w:rsidTr="007F07DC">
        <w:tc>
          <w:tcPr>
            <w:tcW w:w="720"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p>
        </w:tc>
        <w:tc>
          <w:tcPr>
            <w:tcW w:w="2191"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SMBR</w:t>
            </w:r>
          </w:p>
        </w:tc>
      </w:tr>
      <w:tr w:rsidR="007F07DC" w:rsidTr="007F07DC">
        <w:tc>
          <w:tcPr>
            <w:tcW w:w="720"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p>
        </w:tc>
        <w:tc>
          <w:tcPr>
            <w:tcW w:w="2191"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SMCB</w:t>
            </w:r>
          </w:p>
        </w:tc>
      </w:tr>
      <w:tr w:rsidR="007F07DC" w:rsidTr="007F07DC">
        <w:tc>
          <w:tcPr>
            <w:tcW w:w="720"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Semen Indonesia (Persero) </w:t>
            </w:r>
            <w:r>
              <w:rPr>
                <w:rFonts w:ascii="Times New Roman" w:hAnsi="Times New Roman" w:cs="Times New Roman"/>
                <w:sz w:val="24"/>
                <w:szCs w:val="24"/>
              </w:rPr>
              <w:t>Tbk</w:t>
            </w:r>
          </w:p>
        </w:tc>
        <w:tc>
          <w:tcPr>
            <w:tcW w:w="2191"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SMGR</w:t>
            </w:r>
          </w:p>
        </w:tc>
      </w:tr>
      <w:tr w:rsidR="007F07DC" w:rsidTr="007F07DC">
        <w:tc>
          <w:tcPr>
            <w:tcW w:w="720"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410"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p>
        </w:tc>
        <w:tc>
          <w:tcPr>
            <w:tcW w:w="2191"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WSBP</w:t>
            </w:r>
          </w:p>
        </w:tc>
      </w:tr>
      <w:tr w:rsidR="007F07DC" w:rsidTr="007F07DC">
        <w:tc>
          <w:tcPr>
            <w:tcW w:w="720" w:type="dxa"/>
            <w:vAlign w:val="center"/>
          </w:tcPr>
          <w:p w:rsidR="007F07DC" w:rsidRDefault="007F07DC" w:rsidP="00D23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410"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Tbk</w:t>
            </w:r>
          </w:p>
        </w:tc>
        <w:tc>
          <w:tcPr>
            <w:tcW w:w="2191" w:type="dxa"/>
            <w:vAlign w:val="center"/>
          </w:tcPr>
          <w:p w:rsidR="007F07DC" w:rsidRPr="00225C9B"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WTON</w:t>
            </w:r>
          </w:p>
        </w:tc>
      </w:tr>
    </w:tbl>
    <w:p w:rsidR="007F07DC" w:rsidRPr="00636E7A" w:rsidRDefault="007F07DC" w:rsidP="00636E7A">
      <w:pPr>
        <w:pStyle w:val="ListParagraph"/>
        <w:spacing w:line="240" w:lineRule="auto"/>
        <w:ind w:left="360" w:firstLine="349"/>
        <w:rPr>
          <w:rFonts w:ascii="Times New Roman" w:hAnsi="Times New Roman" w:cs="Times New Roman"/>
          <w:sz w:val="24"/>
          <w:szCs w:val="24"/>
        </w:rPr>
      </w:pPr>
      <w:proofErr w:type="gramStart"/>
      <w:r w:rsidRPr="00225C9B">
        <w:rPr>
          <w:rFonts w:ascii="Times New Roman" w:hAnsi="Times New Roman" w:cs="Times New Roman"/>
          <w:sz w:val="24"/>
          <w:szCs w:val="24"/>
          <w:lang w:val="en-US"/>
        </w:rPr>
        <w:t>Sumber :</w:t>
      </w:r>
      <w:proofErr w:type="gramEnd"/>
      <w:r w:rsidR="00636E7A">
        <w:rPr>
          <w:rFonts w:ascii="Times New Roman" w:hAnsi="Times New Roman" w:cs="Times New Roman"/>
          <w:sz w:val="24"/>
          <w:szCs w:val="24"/>
          <w:lang w:val="en-US"/>
        </w:rPr>
        <w:t xml:space="preserve"> Saham.com </w:t>
      </w:r>
    </w:p>
    <w:p w:rsidR="007F07DC" w:rsidRDefault="007F07DC" w:rsidP="00636E7A">
      <w:pPr>
        <w:pStyle w:val="ListParagraph"/>
        <w:numPr>
          <w:ilvl w:val="0"/>
          <w:numId w:val="17"/>
        </w:numPr>
        <w:spacing w:after="0" w:line="240" w:lineRule="auto"/>
        <w:ind w:left="284" w:hanging="284"/>
        <w:rPr>
          <w:rFonts w:ascii="Times New Roman" w:hAnsi="Times New Roman" w:cs="Times New Roman"/>
          <w:b/>
          <w:sz w:val="24"/>
          <w:szCs w:val="24"/>
          <w:lang w:val="en-US"/>
        </w:rPr>
      </w:pPr>
      <w:r w:rsidRPr="00523FC8">
        <w:rPr>
          <w:rFonts w:ascii="Times New Roman" w:hAnsi="Times New Roman" w:cs="Times New Roman"/>
          <w:b/>
          <w:sz w:val="24"/>
          <w:szCs w:val="24"/>
          <w:lang w:val="en-US"/>
        </w:rPr>
        <w:t>Analisis Data</w:t>
      </w:r>
    </w:p>
    <w:p w:rsidR="007F07DC" w:rsidRDefault="007F07DC" w:rsidP="00636E7A">
      <w:pPr>
        <w:pStyle w:val="ListParagraph"/>
        <w:numPr>
          <w:ilvl w:val="1"/>
          <w:numId w:val="17"/>
        </w:numPr>
        <w:tabs>
          <w:tab w:val="left" w:pos="284"/>
        </w:tabs>
        <w:spacing w:after="0" w:line="240" w:lineRule="auto"/>
        <w:ind w:left="709" w:hanging="284"/>
        <w:rPr>
          <w:rFonts w:ascii="Times New Roman" w:hAnsi="Times New Roman" w:cs="Times New Roman"/>
          <w:b/>
          <w:sz w:val="24"/>
          <w:szCs w:val="24"/>
          <w:lang w:val="en-US"/>
        </w:rPr>
      </w:pPr>
      <w:r>
        <w:rPr>
          <w:rFonts w:ascii="Times New Roman" w:hAnsi="Times New Roman" w:cs="Times New Roman"/>
          <w:b/>
          <w:sz w:val="24"/>
          <w:szCs w:val="24"/>
          <w:lang w:val="en-US"/>
        </w:rPr>
        <w:t>Rasio Modal Kerja Terhadap Total Aset</w:t>
      </w:r>
    </w:p>
    <w:p w:rsidR="007F07DC" w:rsidRPr="00EA484A" w:rsidRDefault="007F07DC" w:rsidP="00636E7A">
      <w:pPr>
        <w:pStyle w:val="ListParagraph"/>
        <w:spacing w:after="0" w:line="240" w:lineRule="auto"/>
        <w:ind w:left="709" w:firstLine="142"/>
        <w:jc w:val="both"/>
        <w:rPr>
          <w:rFonts w:ascii="Times New Roman" w:hAnsi="Times New Roman" w:cs="Times New Roman"/>
          <w:sz w:val="24"/>
          <w:szCs w:val="24"/>
          <w:lang w:val="en-US"/>
        </w:rPr>
      </w:pPr>
      <w:r w:rsidRPr="00EA484A">
        <w:rPr>
          <w:rFonts w:ascii="Times New Roman" w:hAnsi="Times New Roman" w:cs="Times New Roman"/>
          <w:sz w:val="24"/>
          <w:szCs w:val="24"/>
        </w:rPr>
        <w:t>. Adapun rumus untuk menghitung rasio ini adalah sebagai berikut :</w:t>
      </w:r>
    </w:p>
    <w:p w:rsidR="007F07DC" w:rsidRPr="00F24582" w:rsidRDefault="00FA3A01" w:rsidP="00FA3A01">
      <w:pPr>
        <w:spacing w:after="0" w:line="240" w:lineRule="auto"/>
        <w:ind w:left="709"/>
        <w:jc w:val="center"/>
        <w:rPr>
          <w:i/>
        </w:rPr>
      </w:pPr>
      <w:r>
        <w:rPr>
          <w:rFonts w:ascii="Times New Roman" w:hAnsi="Times New Roman" w:cs="Times New Roman"/>
          <w:sz w:val="24"/>
          <w:szCs w:val="24"/>
        </w:rPr>
        <w:t>WCTA</w:t>
      </w:r>
      <w:r>
        <w:rPr>
          <w:rFonts w:ascii="Times New Roman" w:hAnsi="Times New Roman" w:cs="Times New Roman"/>
          <w:sz w:val="24"/>
          <w:szCs w:val="24"/>
        </w:rPr>
        <w:tab/>
      </w:r>
      <w:r w:rsidR="007F07DC" w:rsidRPr="0067280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Modalkerjabersih</m:t>
            </m:r>
          </m:num>
          <m:den>
            <m:r>
              <w:rPr>
                <w:rFonts w:ascii="Cambria Math" w:hAnsi="Cambria Math" w:cs="Times New Roman"/>
                <w:sz w:val="24"/>
                <w:szCs w:val="24"/>
              </w:rPr>
              <m:t>Totalaktiva</m:t>
            </m:r>
          </m:den>
        </m:f>
      </m:oMath>
    </w:p>
    <w:p w:rsidR="007F07DC"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FA3A01" w:rsidRDefault="00FA3A01" w:rsidP="00D231C5">
      <w:pPr>
        <w:pStyle w:val="ListParagraph"/>
        <w:spacing w:line="240" w:lineRule="auto"/>
        <w:ind w:left="567"/>
        <w:jc w:val="center"/>
        <w:rPr>
          <w:rFonts w:ascii="Times New Roman" w:hAnsi="Times New Roman" w:cs="Times New Roman"/>
          <w:b/>
          <w:sz w:val="24"/>
          <w:szCs w:val="24"/>
          <w:lang w:val="en-US"/>
        </w:rPr>
        <w:sectPr w:rsidR="00FA3A01" w:rsidSect="00924AC9">
          <w:type w:val="continuous"/>
          <w:pgSz w:w="11907" w:h="16839" w:code="9"/>
          <w:pgMar w:top="2268" w:right="1701" w:bottom="1701" w:left="2268" w:header="720" w:footer="720" w:gutter="0"/>
          <w:cols w:num="2" w:space="720"/>
          <w:titlePg/>
          <w:docGrid w:linePitch="360"/>
        </w:sectPr>
      </w:pP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4.2</w:t>
      </w:r>
    </w:p>
    <w:p w:rsidR="007F07DC" w:rsidRDefault="007F07DC" w:rsidP="00D231C5">
      <w:pPr>
        <w:pStyle w:val="ListParagraph"/>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Rasio Modal Kerja Terhadap Total Aset</w:t>
      </w:r>
    </w:p>
    <w:p w:rsidR="007F07DC" w:rsidRPr="00FB1777" w:rsidRDefault="007F07DC" w:rsidP="00D231C5">
      <w:pPr>
        <w:pStyle w:val="ListParagraph"/>
        <w:spacing w:line="240" w:lineRule="auto"/>
        <w:jc w:val="center"/>
        <w:rPr>
          <w:rFonts w:ascii="Times New Roman" w:hAnsi="Times New Roman" w:cs="Times New Roman"/>
          <w:b/>
          <w:sz w:val="24"/>
          <w:szCs w:val="24"/>
          <w:lang w:val="en-US"/>
        </w:rPr>
      </w:pPr>
      <w:r w:rsidRPr="00FB1777">
        <w:rPr>
          <w:rFonts w:ascii="Times New Roman" w:hAnsi="Times New Roman" w:cs="Times New Roman"/>
          <w:b/>
          <w:color w:val="000000" w:themeColor="text1"/>
          <w:sz w:val="24"/>
          <w:szCs w:val="24"/>
        </w:rPr>
        <w:t xml:space="preserve">PT. </w:t>
      </w:r>
      <w:r w:rsidRPr="00FB1777">
        <w:rPr>
          <w:rFonts w:ascii="Times New Roman" w:hAnsi="Times New Roman" w:cs="Times New Roman"/>
          <w:b/>
          <w:color w:val="000000" w:themeColor="text1"/>
          <w:sz w:val="24"/>
          <w:szCs w:val="24"/>
          <w:shd w:val="clear" w:color="auto" w:fill="FFFFFF"/>
          <w:lang w:val="en-US"/>
        </w:rPr>
        <w:t>Indocement Tunggal Prakasa</w:t>
      </w:r>
      <w:r w:rsidRPr="00FB1777">
        <w:rPr>
          <w:rFonts w:ascii="Times New Roman" w:hAnsi="Times New Roman" w:cs="Times New Roman"/>
          <w:b/>
          <w:color w:val="000000" w:themeColor="text1"/>
          <w:sz w:val="24"/>
          <w:szCs w:val="24"/>
          <w:shd w:val="clear" w:color="auto" w:fill="FFFFFF"/>
        </w:rPr>
        <w:t xml:space="preserve"> Tbk</w:t>
      </w:r>
    </w:p>
    <w:tbl>
      <w:tblPr>
        <w:tblStyle w:val="TableGrid"/>
        <w:tblW w:w="7398" w:type="dxa"/>
        <w:tblInd w:w="675" w:type="dxa"/>
        <w:tblLayout w:type="fixed"/>
        <w:tblLook w:val="04A0" w:firstRow="1" w:lastRow="0" w:firstColumn="1" w:lastColumn="0" w:noHBand="0" w:noVBand="1"/>
      </w:tblPr>
      <w:tblGrid>
        <w:gridCol w:w="948"/>
        <w:gridCol w:w="1680"/>
        <w:gridCol w:w="1710"/>
        <w:gridCol w:w="1890"/>
        <w:gridCol w:w="1170"/>
      </w:tblGrid>
      <w:tr w:rsidR="007F07DC" w:rsidRPr="007A4117" w:rsidTr="00FA3A01">
        <w:trPr>
          <w:trHeight w:val="496"/>
        </w:trPr>
        <w:tc>
          <w:tcPr>
            <w:tcW w:w="948" w:type="dxa"/>
            <w:vAlign w:val="center"/>
          </w:tcPr>
          <w:p w:rsidR="007F07DC" w:rsidRPr="00DD6D2F" w:rsidRDefault="007F07DC" w:rsidP="00D231C5">
            <w:pPr>
              <w:pStyle w:val="ListParagraph"/>
              <w:ind w:left="0"/>
              <w:jc w:val="center"/>
              <w:rPr>
                <w:rFonts w:ascii="Times New Roman" w:hAnsi="Times New Roman" w:cs="Times New Roman"/>
                <w:sz w:val="24"/>
                <w:szCs w:val="24"/>
              </w:rPr>
            </w:pPr>
            <w:r w:rsidRPr="00DD6D2F">
              <w:rPr>
                <w:rFonts w:ascii="Times New Roman" w:hAnsi="Times New Roman" w:cs="Times New Roman"/>
                <w:sz w:val="24"/>
                <w:szCs w:val="24"/>
              </w:rPr>
              <w:t>Tahun</w:t>
            </w:r>
          </w:p>
        </w:tc>
        <w:tc>
          <w:tcPr>
            <w:tcW w:w="1680" w:type="dxa"/>
            <w:vAlign w:val="center"/>
          </w:tcPr>
          <w:p w:rsidR="007F07DC" w:rsidRPr="00DD6D2F" w:rsidRDefault="007F07DC" w:rsidP="00D231C5">
            <w:pPr>
              <w:pStyle w:val="ListParagraph"/>
              <w:ind w:left="0"/>
              <w:jc w:val="center"/>
              <w:rPr>
                <w:rFonts w:ascii="Times New Roman" w:hAnsi="Times New Roman" w:cs="Times New Roman"/>
                <w:sz w:val="24"/>
                <w:szCs w:val="24"/>
              </w:rPr>
            </w:pPr>
            <w:r w:rsidRPr="00DD6D2F">
              <w:rPr>
                <w:rFonts w:ascii="Times New Roman" w:hAnsi="Times New Roman" w:cs="Times New Roman"/>
                <w:sz w:val="24"/>
                <w:szCs w:val="24"/>
              </w:rPr>
              <w:t>Aset Lancar</w:t>
            </w:r>
          </w:p>
        </w:tc>
        <w:tc>
          <w:tcPr>
            <w:tcW w:w="1710" w:type="dxa"/>
            <w:vAlign w:val="center"/>
          </w:tcPr>
          <w:p w:rsidR="007F07DC" w:rsidRPr="00DD6D2F" w:rsidRDefault="007F07DC" w:rsidP="00D231C5">
            <w:pPr>
              <w:pStyle w:val="ListParagraph"/>
              <w:ind w:left="0"/>
              <w:jc w:val="center"/>
              <w:rPr>
                <w:rFonts w:ascii="Times New Roman" w:hAnsi="Times New Roman" w:cs="Times New Roman"/>
                <w:sz w:val="24"/>
                <w:szCs w:val="24"/>
              </w:rPr>
            </w:pPr>
            <w:r w:rsidRPr="00DD6D2F">
              <w:rPr>
                <w:rFonts w:ascii="Times New Roman" w:hAnsi="Times New Roman" w:cs="Times New Roman"/>
                <w:sz w:val="24"/>
                <w:szCs w:val="24"/>
              </w:rPr>
              <w:t>Hutang Lancar</w:t>
            </w:r>
          </w:p>
        </w:tc>
        <w:tc>
          <w:tcPr>
            <w:tcW w:w="1890" w:type="dxa"/>
            <w:vAlign w:val="center"/>
          </w:tcPr>
          <w:p w:rsidR="007F07DC" w:rsidRPr="00DD6D2F" w:rsidRDefault="007F07DC" w:rsidP="00D231C5">
            <w:pPr>
              <w:pStyle w:val="ListParagraph"/>
              <w:ind w:left="0"/>
              <w:jc w:val="center"/>
              <w:rPr>
                <w:rFonts w:ascii="Times New Roman" w:hAnsi="Times New Roman" w:cs="Times New Roman"/>
                <w:sz w:val="24"/>
                <w:szCs w:val="24"/>
              </w:rPr>
            </w:pPr>
            <w:r w:rsidRPr="00DD6D2F">
              <w:rPr>
                <w:rFonts w:ascii="Times New Roman" w:hAnsi="Times New Roman" w:cs="Times New Roman"/>
                <w:sz w:val="24"/>
                <w:szCs w:val="24"/>
              </w:rPr>
              <w:t>Total Aset</w:t>
            </w:r>
          </w:p>
        </w:tc>
        <w:tc>
          <w:tcPr>
            <w:tcW w:w="1170" w:type="dxa"/>
            <w:vAlign w:val="center"/>
          </w:tcPr>
          <w:p w:rsidR="007F07DC" w:rsidRPr="00DD6D2F" w:rsidRDefault="007F07DC" w:rsidP="00D231C5">
            <w:pPr>
              <w:pStyle w:val="ListParagraph"/>
              <w:ind w:left="0"/>
              <w:jc w:val="center"/>
              <w:rPr>
                <w:rFonts w:ascii="Times New Roman" w:hAnsi="Times New Roman" w:cs="Times New Roman"/>
                <w:sz w:val="24"/>
                <w:szCs w:val="24"/>
              </w:rPr>
            </w:pPr>
            <w:r w:rsidRPr="00DD6D2F">
              <w:rPr>
                <w:rFonts w:ascii="Times New Roman" w:hAnsi="Times New Roman" w:cs="Times New Roman"/>
                <w:sz w:val="24"/>
                <w:szCs w:val="24"/>
              </w:rPr>
              <w:t>WCTA</w:t>
            </w:r>
          </w:p>
        </w:tc>
      </w:tr>
      <w:tr w:rsidR="007F07DC" w:rsidRPr="007A4117" w:rsidTr="00FA3A01">
        <w:tc>
          <w:tcPr>
            <w:tcW w:w="948" w:type="dxa"/>
            <w:vAlign w:val="center"/>
          </w:tcPr>
          <w:p w:rsidR="007F07DC" w:rsidRPr="00DD6D2F" w:rsidRDefault="007F07DC" w:rsidP="00D231C5">
            <w:pPr>
              <w:pStyle w:val="ListParagraph"/>
              <w:ind w:left="0"/>
              <w:rPr>
                <w:rFonts w:ascii="Times New Roman" w:hAnsi="Times New Roman" w:cs="Times New Roman"/>
                <w:sz w:val="24"/>
                <w:szCs w:val="24"/>
                <w:lang w:val="en-US"/>
              </w:rPr>
            </w:pPr>
            <w:r w:rsidRPr="00DD6D2F">
              <w:rPr>
                <w:rFonts w:ascii="Times New Roman" w:hAnsi="Times New Roman" w:cs="Times New Roman"/>
                <w:sz w:val="24"/>
                <w:szCs w:val="24"/>
              </w:rPr>
              <w:t>201</w:t>
            </w:r>
            <w:r w:rsidRPr="00DD6D2F">
              <w:rPr>
                <w:rFonts w:ascii="Times New Roman" w:hAnsi="Times New Roman" w:cs="Times New Roman"/>
                <w:sz w:val="24"/>
                <w:szCs w:val="24"/>
                <w:lang w:val="en-US"/>
              </w:rPr>
              <w:t>7</w:t>
            </w:r>
          </w:p>
        </w:tc>
        <w:tc>
          <w:tcPr>
            <w:tcW w:w="168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12.883.074</w:t>
            </w:r>
          </w:p>
        </w:tc>
        <w:tc>
          <w:tcPr>
            <w:tcW w:w="171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3.479.024</w:t>
            </w:r>
          </w:p>
        </w:tc>
        <w:tc>
          <w:tcPr>
            <w:tcW w:w="189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28.863.676</w:t>
            </w:r>
          </w:p>
        </w:tc>
        <w:tc>
          <w:tcPr>
            <w:tcW w:w="1170" w:type="dxa"/>
            <w:vAlign w:val="center"/>
          </w:tcPr>
          <w:p w:rsidR="007F07DC" w:rsidRPr="00397B84" w:rsidRDefault="007F07DC" w:rsidP="00D231C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0,325</w:t>
            </w:r>
          </w:p>
        </w:tc>
      </w:tr>
      <w:tr w:rsidR="007F07DC" w:rsidRPr="007A4117" w:rsidTr="00FA3A01">
        <w:tc>
          <w:tcPr>
            <w:tcW w:w="948" w:type="dxa"/>
            <w:vAlign w:val="center"/>
          </w:tcPr>
          <w:p w:rsidR="007F07DC" w:rsidRPr="00DD6D2F" w:rsidRDefault="007F07DC" w:rsidP="00D231C5">
            <w:pPr>
              <w:pStyle w:val="ListParagraph"/>
              <w:ind w:left="0"/>
              <w:rPr>
                <w:rFonts w:ascii="Times New Roman" w:hAnsi="Times New Roman" w:cs="Times New Roman"/>
                <w:sz w:val="24"/>
                <w:szCs w:val="24"/>
                <w:lang w:val="en-US"/>
              </w:rPr>
            </w:pPr>
            <w:r w:rsidRPr="00DD6D2F">
              <w:rPr>
                <w:rFonts w:ascii="Times New Roman" w:hAnsi="Times New Roman" w:cs="Times New Roman"/>
                <w:sz w:val="24"/>
                <w:szCs w:val="24"/>
              </w:rPr>
              <w:t>201</w:t>
            </w:r>
            <w:r w:rsidRPr="00DD6D2F">
              <w:rPr>
                <w:rFonts w:ascii="Times New Roman" w:hAnsi="Times New Roman" w:cs="Times New Roman"/>
                <w:sz w:val="24"/>
                <w:szCs w:val="24"/>
                <w:lang w:val="en-US"/>
              </w:rPr>
              <w:t>8</w:t>
            </w:r>
          </w:p>
        </w:tc>
        <w:tc>
          <w:tcPr>
            <w:tcW w:w="168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12.315.796</w:t>
            </w:r>
          </w:p>
        </w:tc>
        <w:tc>
          <w:tcPr>
            <w:tcW w:w="171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3.925.649</w:t>
            </w:r>
          </w:p>
        </w:tc>
        <w:tc>
          <w:tcPr>
            <w:tcW w:w="189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27.788.562</w:t>
            </w:r>
          </w:p>
        </w:tc>
        <w:tc>
          <w:tcPr>
            <w:tcW w:w="1170" w:type="dxa"/>
            <w:vAlign w:val="center"/>
          </w:tcPr>
          <w:p w:rsidR="007F07DC" w:rsidRPr="00397B84" w:rsidRDefault="007F07DC" w:rsidP="00D231C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0,301</w:t>
            </w:r>
          </w:p>
        </w:tc>
      </w:tr>
      <w:tr w:rsidR="007F07DC" w:rsidRPr="007A4117" w:rsidTr="00FA3A01">
        <w:tc>
          <w:tcPr>
            <w:tcW w:w="948" w:type="dxa"/>
            <w:vAlign w:val="center"/>
          </w:tcPr>
          <w:p w:rsidR="007F07DC" w:rsidRPr="00DD6D2F" w:rsidRDefault="007F07DC" w:rsidP="00D231C5">
            <w:pPr>
              <w:pStyle w:val="ListParagraph"/>
              <w:ind w:left="0"/>
              <w:rPr>
                <w:rFonts w:ascii="Times New Roman" w:hAnsi="Times New Roman" w:cs="Times New Roman"/>
                <w:sz w:val="24"/>
                <w:szCs w:val="24"/>
                <w:lang w:val="en-US"/>
              </w:rPr>
            </w:pPr>
            <w:r w:rsidRPr="00DD6D2F">
              <w:rPr>
                <w:rFonts w:ascii="Times New Roman" w:hAnsi="Times New Roman" w:cs="Times New Roman"/>
                <w:sz w:val="24"/>
                <w:szCs w:val="24"/>
              </w:rPr>
              <w:t>201</w:t>
            </w:r>
            <w:r w:rsidRPr="00DD6D2F">
              <w:rPr>
                <w:rFonts w:ascii="Times New Roman" w:hAnsi="Times New Roman" w:cs="Times New Roman"/>
                <w:sz w:val="24"/>
                <w:szCs w:val="24"/>
                <w:lang w:val="en-US"/>
              </w:rPr>
              <w:t>9</w:t>
            </w:r>
          </w:p>
        </w:tc>
        <w:tc>
          <w:tcPr>
            <w:tcW w:w="168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12.829.494</w:t>
            </w:r>
          </w:p>
        </w:tc>
        <w:tc>
          <w:tcPr>
            <w:tcW w:w="171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3.873.487</w:t>
            </w:r>
          </w:p>
        </w:tc>
        <w:tc>
          <w:tcPr>
            <w:tcW w:w="1890" w:type="dxa"/>
            <w:vAlign w:val="center"/>
          </w:tcPr>
          <w:p w:rsidR="007F07DC" w:rsidRPr="00DD6D2F" w:rsidRDefault="007F07DC" w:rsidP="00D231C5">
            <w:pPr>
              <w:jc w:val="center"/>
              <w:rPr>
                <w:rFonts w:ascii="Times New Roman" w:hAnsi="Times New Roman" w:cs="Times New Roman"/>
                <w:color w:val="000000"/>
                <w:sz w:val="24"/>
                <w:szCs w:val="24"/>
                <w:lang w:val="en-US"/>
              </w:rPr>
            </w:pPr>
            <w:r w:rsidRPr="00DD6D2F">
              <w:rPr>
                <w:rFonts w:ascii="Times New Roman" w:hAnsi="Times New Roman" w:cs="Times New Roman"/>
                <w:color w:val="000000"/>
                <w:sz w:val="24"/>
                <w:szCs w:val="24"/>
              </w:rPr>
              <w:t>27.707.749</w:t>
            </w:r>
          </w:p>
        </w:tc>
        <w:tc>
          <w:tcPr>
            <w:tcW w:w="1170" w:type="dxa"/>
            <w:vAlign w:val="center"/>
          </w:tcPr>
          <w:p w:rsidR="007F07DC" w:rsidRPr="00397B84" w:rsidRDefault="007F07DC" w:rsidP="00D231C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0,323</w:t>
            </w:r>
          </w:p>
        </w:tc>
      </w:tr>
    </w:tbl>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4.3</w:t>
      </w:r>
    </w:p>
    <w:p w:rsidR="007F07DC" w:rsidRDefault="007F07DC" w:rsidP="00D231C5">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Rasio Modal Kerja Terhadap Total Aset</w:t>
      </w:r>
    </w:p>
    <w:p w:rsidR="00F24582" w:rsidRPr="00F24582" w:rsidRDefault="00F24582" w:rsidP="00D231C5">
      <w:pPr>
        <w:pStyle w:val="ListParagraph"/>
        <w:spacing w:line="240" w:lineRule="auto"/>
        <w:jc w:val="center"/>
        <w:rPr>
          <w:rFonts w:ascii="Times New Roman" w:hAnsi="Times New Roman" w:cs="Times New Roman"/>
          <w:b/>
          <w:sz w:val="24"/>
          <w:szCs w:val="24"/>
        </w:rPr>
      </w:pPr>
    </w:p>
    <w:p w:rsidR="007F07DC" w:rsidRPr="00D9764B" w:rsidRDefault="007F07DC" w:rsidP="00D231C5">
      <w:pPr>
        <w:pStyle w:val="ListParagraph"/>
        <w:spacing w:line="240" w:lineRule="auto"/>
        <w:jc w:val="center"/>
        <w:rPr>
          <w:rFonts w:ascii="Times New Roman" w:hAnsi="Times New Roman" w:cs="Times New Roman"/>
          <w:b/>
          <w:sz w:val="24"/>
          <w:szCs w:val="24"/>
          <w:lang w:val="en-US"/>
        </w:rPr>
      </w:pPr>
      <w:r w:rsidRPr="00D9764B">
        <w:rPr>
          <w:rFonts w:ascii="Times New Roman" w:hAnsi="Times New Roman" w:cs="Times New Roman"/>
          <w:b/>
          <w:sz w:val="24"/>
          <w:szCs w:val="24"/>
        </w:rPr>
        <w:t xml:space="preserve">PT. </w:t>
      </w:r>
      <w:r w:rsidRPr="00D9764B">
        <w:rPr>
          <w:rFonts w:ascii="Times New Roman" w:hAnsi="Times New Roman" w:cs="Times New Roman"/>
          <w:b/>
          <w:sz w:val="24"/>
          <w:szCs w:val="24"/>
          <w:lang w:val="en-US"/>
        </w:rPr>
        <w:t>Semen Baturaja (Persero)</w:t>
      </w:r>
      <w:r w:rsidRPr="00D9764B">
        <w:rPr>
          <w:rFonts w:ascii="Times New Roman" w:hAnsi="Times New Roman" w:cs="Times New Roman"/>
          <w:b/>
          <w:sz w:val="24"/>
          <w:szCs w:val="24"/>
        </w:rPr>
        <w:t xml:space="preserve"> Tbk</w:t>
      </w:r>
      <w:r w:rsidRPr="00D9764B">
        <w:rPr>
          <w:rFonts w:ascii="Times New Roman" w:hAnsi="Times New Roman" w:cs="Times New Roman"/>
          <w:b/>
          <w:color w:val="000000" w:themeColor="text1"/>
          <w:sz w:val="24"/>
          <w:szCs w:val="24"/>
        </w:rPr>
        <w:t xml:space="preserve"> </w:t>
      </w:r>
    </w:p>
    <w:tbl>
      <w:tblPr>
        <w:tblStyle w:val="TableGrid"/>
        <w:tblW w:w="7398" w:type="dxa"/>
        <w:tblInd w:w="720" w:type="dxa"/>
        <w:tblLayout w:type="fixed"/>
        <w:tblLook w:val="04A0" w:firstRow="1" w:lastRow="0" w:firstColumn="1" w:lastColumn="0" w:noHBand="0" w:noVBand="1"/>
      </w:tblPr>
      <w:tblGrid>
        <w:gridCol w:w="948"/>
        <w:gridCol w:w="1680"/>
        <w:gridCol w:w="1710"/>
        <w:gridCol w:w="1890"/>
        <w:gridCol w:w="1170"/>
      </w:tblGrid>
      <w:tr w:rsidR="007F07DC" w:rsidRPr="007A4117" w:rsidTr="007F07DC">
        <w:trPr>
          <w:trHeight w:val="496"/>
        </w:trPr>
        <w:tc>
          <w:tcPr>
            <w:tcW w:w="948" w:type="dxa"/>
            <w:vAlign w:val="center"/>
          </w:tcPr>
          <w:p w:rsidR="007F07DC" w:rsidRPr="00CA132A" w:rsidRDefault="007F07DC" w:rsidP="00D231C5">
            <w:pPr>
              <w:pStyle w:val="ListParagraph"/>
              <w:ind w:left="0"/>
              <w:jc w:val="center"/>
              <w:rPr>
                <w:rFonts w:ascii="Times New Roman" w:hAnsi="Times New Roman" w:cs="Times New Roman"/>
                <w:sz w:val="24"/>
                <w:szCs w:val="24"/>
              </w:rPr>
            </w:pPr>
            <w:r w:rsidRPr="00CA132A">
              <w:rPr>
                <w:rFonts w:ascii="Times New Roman" w:hAnsi="Times New Roman" w:cs="Times New Roman"/>
                <w:sz w:val="24"/>
                <w:szCs w:val="24"/>
              </w:rPr>
              <w:t>Tahun</w:t>
            </w:r>
          </w:p>
        </w:tc>
        <w:tc>
          <w:tcPr>
            <w:tcW w:w="1680" w:type="dxa"/>
            <w:vAlign w:val="center"/>
          </w:tcPr>
          <w:p w:rsidR="007F07DC" w:rsidRPr="00CA132A" w:rsidRDefault="007F07DC" w:rsidP="00D231C5">
            <w:pPr>
              <w:pStyle w:val="ListParagraph"/>
              <w:ind w:left="0"/>
              <w:jc w:val="center"/>
              <w:rPr>
                <w:rFonts w:ascii="Times New Roman" w:hAnsi="Times New Roman" w:cs="Times New Roman"/>
                <w:sz w:val="24"/>
                <w:szCs w:val="24"/>
              </w:rPr>
            </w:pPr>
            <w:r w:rsidRPr="00CA132A">
              <w:rPr>
                <w:rFonts w:ascii="Times New Roman" w:hAnsi="Times New Roman" w:cs="Times New Roman"/>
                <w:sz w:val="24"/>
                <w:szCs w:val="24"/>
              </w:rPr>
              <w:t>Aset Lancar</w:t>
            </w:r>
          </w:p>
        </w:tc>
        <w:tc>
          <w:tcPr>
            <w:tcW w:w="1710" w:type="dxa"/>
            <w:vAlign w:val="center"/>
          </w:tcPr>
          <w:p w:rsidR="007F07DC" w:rsidRPr="00CA132A" w:rsidRDefault="007F07DC" w:rsidP="00D231C5">
            <w:pPr>
              <w:pStyle w:val="ListParagraph"/>
              <w:ind w:left="0"/>
              <w:jc w:val="center"/>
              <w:rPr>
                <w:rFonts w:ascii="Times New Roman" w:hAnsi="Times New Roman" w:cs="Times New Roman"/>
                <w:sz w:val="24"/>
                <w:szCs w:val="24"/>
              </w:rPr>
            </w:pPr>
            <w:r w:rsidRPr="00CA132A">
              <w:rPr>
                <w:rFonts w:ascii="Times New Roman" w:hAnsi="Times New Roman" w:cs="Times New Roman"/>
                <w:sz w:val="24"/>
                <w:szCs w:val="24"/>
              </w:rPr>
              <w:t>Hutang Lancar</w:t>
            </w:r>
          </w:p>
        </w:tc>
        <w:tc>
          <w:tcPr>
            <w:tcW w:w="1890" w:type="dxa"/>
            <w:vAlign w:val="center"/>
          </w:tcPr>
          <w:p w:rsidR="007F07DC" w:rsidRPr="00CA132A" w:rsidRDefault="007F07DC" w:rsidP="00D231C5">
            <w:pPr>
              <w:pStyle w:val="ListParagraph"/>
              <w:ind w:left="0"/>
              <w:jc w:val="center"/>
              <w:rPr>
                <w:rFonts w:ascii="Times New Roman" w:hAnsi="Times New Roman" w:cs="Times New Roman"/>
                <w:sz w:val="24"/>
                <w:szCs w:val="24"/>
              </w:rPr>
            </w:pPr>
            <w:r w:rsidRPr="00CA132A">
              <w:rPr>
                <w:rFonts w:ascii="Times New Roman" w:hAnsi="Times New Roman" w:cs="Times New Roman"/>
                <w:sz w:val="24"/>
                <w:szCs w:val="24"/>
              </w:rPr>
              <w:t>Total Aset</w:t>
            </w:r>
          </w:p>
        </w:tc>
        <w:tc>
          <w:tcPr>
            <w:tcW w:w="1170" w:type="dxa"/>
            <w:vAlign w:val="center"/>
          </w:tcPr>
          <w:p w:rsidR="007F07DC" w:rsidRPr="00CA132A" w:rsidRDefault="007F07DC" w:rsidP="00D231C5">
            <w:pPr>
              <w:pStyle w:val="ListParagraph"/>
              <w:ind w:left="0"/>
              <w:jc w:val="center"/>
              <w:rPr>
                <w:rFonts w:ascii="Times New Roman" w:hAnsi="Times New Roman" w:cs="Times New Roman"/>
                <w:sz w:val="24"/>
                <w:szCs w:val="24"/>
              </w:rPr>
            </w:pPr>
            <w:r w:rsidRPr="00CA132A">
              <w:rPr>
                <w:rFonts w:ascii="Times New Roman" w:hAnsi="Times New Roman" w:cs="Times New Roman"/>
                <w:sz w:val="24"/>
                <w:szCs w:val="24"/>
              </w:rPr>
              <w:t>WCTA</w:t>
            </w:r>
          </w:p>
        </w:tc>
      </w:tr>
      <w:tr w:rsidR="007F07DC" w:rsidRPr="007A4117" w:rsidTr="007F07DC">
        <w:tc>
          <w:tcPr>
            <w:tcW w:w="948" w:type="dxa"/>
            <w:vAlign w:val="center"/>
          </w:tcPr>
          <w:p w:rsidR="007F07DC" w:rsidRPr="00CA132A" w:rsidRDefault="007F07DC" w:rsidP="00D231C5">
            <w:pPr>
              <w:pStyle w:val="ListParagraph"/>
              <w:ind w:left="0"/>
              <w:rPr>
                <w:rFonts w:ascii="Times New Roman" w:hAnsi="Times New Roman" w:cs="Times New Roman"/>
                <w:sz w:val="24"/>
                <w:szCs w:val="24"/>
                <w:lang w:val="en-US"/>
              </w:rPr>
            </w:pPr>
            <w:r w:rsidRPr="00CA132A">
              <w:rPr>
                <w:rFonts w:ascii="Times New Roman" w:hAnsi="Times New Roman" w:cs="Times New Roman"/>
                <w:sz w:val="24"/>
                <w:szCs w:val="24"/>
              </w:rPr>
              <w:t>201</w:t>
            </w:r>
            <w:r w:rsidRPr="00CA132A">
              <w:rPr>
                <w:rFonts w:ascii="Times New Roman" w:hAnsi="Times New Roman" w:cs="Times New Roman"/>
                <w:sz w:val="24"/>
                <w:szCs w:val="24"/>
                <w:lang w:val="en-US"/>
              </w:rPr>
              <w:t>7</w:t>
            </w:r>
          </w:p>
        </w:tc>
        <w:tc>
          <w:tcPr>
            <w:tcW w:w="168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1.123.602.449</w:t>
            </w:r>
          </w:p>
        </w:tc>
        <w:tc>
          <w:tcPr>
            <w:tcW w:w="171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668.827.967</w:t>
            </w:r>
          </w:p>
        </w:tc>
        <w:tc>
          <w:tcPr>
            <w:tcW w:w="189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5.060.337.247</w:t>
            </w:r>
          </w:p>
        </w:tc>
        <w:tc>
          <w:tcPr>
            <w:tcW w:w="117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0,089</w:t>
            </w:r>
          </w:p>
        </w:tc>
      </w:tr>
      <w:tr w:rsidR="007F07DC" w:rsidRPr="007A4117" w:rsidTr="007F07DC">
        <w:tc>
          <w:tcPr>
            <w:tcW w:w="948" w:type="dxa"/>
            <w:vAlign w:val="center"/>
          </w:tcPr>
          <w:p w:rsidR="007F07DC" w:rsidRPr="00CA132A" w:rsidRDefault="007F07DC" w:rsidP="00D231C5">
            <w:pPr>
              <w:pStyle w:val="ListParagraph"/>
              <w:ind w:left="0"/>
              <w:rPr>
                <w:rFonts w:ascii="Times New Roman" w:hAnsi="Times New Roman" w:cs="Times New Roman"/>
                <w:sz w:val="24"/>
                <w:szCs w:val="24"/>
                <w:lang w:val="en-US"/>
              </w:rPr>
            </w:pPr>
            <w:r w:rsidRPr="00CA132A">
              <w:rPr>
                <w:rFonts w:ascii="Times New Roman" w:hAnsi="Times New Roman" w:cs="Times New Roman"/>
                <w:sz w:val="24"/>
                <w:szCs w:val="24"/>
              </w:rPr>
              <w:t>201</w:t>
            </w:r>
            <w:r w:rsidRPr="00CA132A">
              <w:rPr>
                <w:rFonts w:ascii="Times New Roman" w:hAnsi="Times New Roman" w:cs="Times New Roman"/>
                <w:sz w:val="24"/>
                <w:szCs w:val="24"/>
                <w:lang w:val="en-US"/>
              </w:rPr>
              <w:t>8</w:t>
            </w:r>
          </w:p>
        </w:tc>
        <w:tc>
          <w:tcPr>
            <w:tcW w:w="168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1.358.329.865</w:t>
            </w:r>
          </w:p>
        </w:tc>
        <w:tc>
          <w:tcPr>
            <w:tcW w:w="171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636.408.215</w:t>
            </w:r>
          </w:p>
        </w:tc>
        <w:tc>
          <w:tcPr>
            <w:tcW w:w="189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5.538.079.503</w:t>
            </w:r>
          </w:p>
        </w:tc>
        <w:tc>
          <w:tcPr>
            <w:tcW w:w="117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0,13</w:t>
            </w:r>
            <w:r w:rsidRPr="00CA132A">
              <w:rPr>
                <w:rFonts w:ascii="Times New Roman" w:hAnsi="Times New Roman" w:cs="Times New Roman"/>
                <w:color w:val="000000"/>
                <w:sz w:val="24"/>
                <w:szCs w:val="24"/>
                <w:lang w:val="en-US"/>
              </w:rPr>
              <w:t>0</w:t>
            </w:r>
          </w:p>
        </w:tc>
      </w:tr>
      <w:tr w:rsidR="007F07DC" w:rsidRPr="007A4117" w:rsidTr="007F07DC">
        <w:tc>
          <w:tcPr>
            <w:tcW w:w="948" w:type="dxa"/>
            <w:vAlign w:val="center"/>
          </w:tcPr>
          <w:p w:rsidR="007F07DC" w:rsidRPr="00CA132A" w:rsidRDefault="007F07DC" w:rsidP="00D231C5">
            <w:pPr>
              <w:pStyle w:val="ListParagraph"/>
              <w:ind w:left="0"/>
              <w:rPr>
                <w:rFonts w:ascii="Times New Roman" w:hAnsi="Times New Roman" w:cs="Times New Roman"/>
                <w:sz w:val="24"/>
                <w:szCs w:val="24"/>
                <w:lang w:val="en-US"/>
              </w:rPr>
            </w:pPr>
            <w:r w:rsidRPr="00CA132A">
              <w:rPr>
                <w:rFonts w:ascii="Times New Roman" w:hAnsi="Times New Roman" w:cs="Times New Roman"/>
                <w:sz w:val="24"/>
                <w:szCs w:val="24"/>
              </w:rPr>
              <w:t>201</w:t>
            </w:r>
            <w:r w:rsidRPr="00CA132A">
              <w:rPr>
                <w:rFonts w:ascii="Times New Roman" w:hAnsi="Times New Roman" w:cs="Times New Roman"/>
                <w:sz w:val="24"/>
                <w:szCs w:val="24"/>
                <w:lang w:val="en-US"/>
              </w:rPr>
              <w:t>9</w:t>
            </w:r>
          </w:p>
        </w:tc>
        <w:tc>
          <w:tcPr>
            <w:tcW w:w="168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1.071.983.297</w:t>
            </w:r>
          </w:p>
        </w:tc>
        <w:tc>
          <w:tcPr>
            <w:tcW w:w="171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468.526.330</w:t>
            </w:r>
          </w:p>
        </w:tc>
        <w:tc>
          <w:tcPr>
            <w:tcW w:w="189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5.571.270.204</w:t>
            </w:r>
          </w:p>
        </w:tc>
        <w:tc>
          <w:tcPr>
            <w:tcW w:w="117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0,108</w:t>
            </w:r>
          </w:p>
        </w:tc>
      </w:tr>
    </w:tbl>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4.4</w:t>
      </w:r>
    </w:p>
    <w:p w:rsidR="007F07DC" w:rsidRDefault="007F07DC" w:rsidP="00D231C5">
      <w:pPr>
        <w:pStyle w:val="ListParagraph"/>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Rasio Modal Kerja Terhadap Total Aset</w:t>
      </w:r>
    </w:p>
    <w:p w:rsidR="007F07DC" w:rsidRPr="000518C9" w:rsidRDefault="007F07DC" w:rsidP="00D231C5">
      <w:pPr>
        <w:pStyle w:val="ListParagraph"/>
        <w:spacing w:line="240" w:lineRule="auto"/>
        <w:jc w:val="center"/>
        <w:rPr>
          <w:rFonts w:ascii="Times New Roman" w:hAnsi="Times New Roman" w:cs="Times New Roman"/>
          <w:b/>
          <w:sz w:val="24"/>
          <w:szCs w:val="24"/>
          <w:lang w:val="en-US"/>
        </w:rPr>
      </w:pPr>
      <w:r w:rsidRPr="000518C9">
        <w:rPr>
          <w:rFonts w:ascii="Times New Roman" w:hAnsi="Times New Roman" w:cs="Times New Roman"/>
          <w:b/>
          <w:sz w:val="24"/>
          <w:szCs w:val="24"/>
        </w:rPr>
        <w:t xml:space="preserve">PT. </w:t>
      </w:r>
      <w:r w:rsidRPr="000518C9">
        <w:rPr>
          <w:rFonts w:ascii="Times New Roman" w:hAnsi="Times New Roman" w:cs="Times New Roman"/>
          <w:b/>
          <w:sz w:val="24"/>
          <w:szCs w:val="24"/>
          <w:lang w:val="en-US"/>
        </w:rPr>
        <w:t xml:space="preserve">Solusi Bangun Indonesia </w:t>
      </w:r>
      <w:r w:rsidRPr="000518C9">
        <w:rPr>
          <w:rFonts w:ascii="Times New Roman" w:hAnsi="Times New Roman" w:cs="Times New Roman"/>
          <w:b/>
          <w:sz w:val="24"/>
          <w:szCs w:val="24"/>
        </w:rPr>
        <w:t>Tbk</w:t>
      </w:r>
    </w:p>
    <w:tbl>
      <w:tblPr>
        <w:tblStyle w:val="TableGrid"/>
        <w:tblW w:w="7398" w:type="dxa"/>
        <w:tblInd w:w="720" w:type="dxa"/>
        <w:tblLayout w:type="fixed"/>
        <w:tblLook w:val="04A0" w:firstRow="1" w:lastRow="0" w:firstColumn="1" w:lastColumn="0" w:noHBand="0" w:noVBand="1"/>
      </w:tblPr>
      <w:tblGrid>
        <w:gridCol w:w="948"/>
        <w:gridCol w:w="1680"/>
        <w:gridCol w:w="1710"/>
        <w:gridCol w:w="1890"/>
        <w:gridCol w:w="1170"/>
      </w:tblGrid>
      <w:tr w:rsidR="007F07DC" w:rsidRPr="007A4117" w:rsidTr="007F07DC">
        <w:trPr>
          <w:trHeight w:val="496"/>
        </w:trPr>
        <w:tc>
          <w:tcPr>
            <w:tcW w:w="948" w:type="dxa"/>
            <w:vAlign w:val="center"/>
          </w:tcPr>
          <w:p w:rsidR="007F07DC" w:rsidRPr="0092361C" w:rsidRDefault="007F07DC" w:rsidP="00D231C5">
            <w:pPr>
              <w:pStyle w:val="ListParagraph"/>
              <w:ind w:left="0"/>
              <w:jc w:val="center"/>
              <w:rPr>
                <w:rFonts w:ascii="Times New Roman" w:hAnsi="Times New Roman" w:cs="Times New Roman"/>
                <w:sz w:val="24"/>
                <w:szCs w:val="24"/>
              </w:rPr>
            </w:pPr>
            <w:r w:rsidRPr="0092361C">
              <w:rPr>
                <w:rFonts w:ascii="Times New Roman" w:hAnsi="Times New Roman" w:cs="Times New Roman"/>
                <w:sz w:val="24"/>
                <w:szCs w:val="24"/>
              </w:rPr>
              <w:t>Tahun</w:t>
            </w:r>
          </w:p>
        </w:tc>
        <w:tc>
          <w:tcPr>
            <w:tcW w:w="1680" w:type="dxa"/>
            <w:vAlign w:val="center"/>
          </w:tcPr>
          <w:p w:rsidR="007F07DC" w:rsidRPr="0092361C" w:rsidRDefault="007F07DC" w:rsidP="00D231C5">
            <w:pPr>
              <w:pStyle w:val="ListParagraph"/>
              <w:ind w:left="0"/>
              <w:jc w:val="center"/>
              <w:rPr>
                <w:rFonts w:ascii="Times New Roman" w:hAnsi="Times New Roman" w:cs="Times New Roman"/>
                <w:sz w:val="24"/>
                <w:szCs w:val="24"/>
              </w:rPr>
            </w:pPr>
            <w:r w:rsidRPr="0092361C">
              <w:rPr>
                <w:rFonts w:ascii="Times New Roman" w:hAnsi="Times New Roman" w:cs="Times New Roman"/>
                <w:sz w:val="24"/>
                <w:szCs w:val="24"/>
              </w:rPr>
              <w:t>Aset Lancar</w:t>
            </w:r>
          </w:p>
        </w:tc>
        <w:tc>
          <w:tcPr>
            <w:tcW w:w="1710" w:type="dxa"/>
            <w:vAlign w:val="center"/>
          </w:tcPr>
          <w:p w:rsidR="007F07DC" w:rsidRPr="0092361C" w:rsidRDefault="007F07DC" w:rsidP="00D231C5">
            <w:pPr>
              <w:pStyle w:val="ListParagraph"/>
              <w:ind w:left="0"/>
              <w:jc w:val="center"/>
              <w:rPr>
                <w:rFonts w:ascii="Times New Roman" w:hAnsi="Times New Roman" w:cs="Times New Roman"/>
                <w:sz w:val="24"/>
                <w:szCs w:val="24"/>
              </w:rPr>
            </w:pPr>
            <w:r w:rsidRPr="0092361C">
              <w:rPr>
                <w:rFonts w:ascii="Times New Roman" w:hAnsi="Times New Roman" w:cs="Times New Roman"/>
                <w:sz w:val="24"/>
                <w:szCs w:val="24"/>
              </w:rPr>
              <w:t>Hutang Lancar</w:t>
            </w:r>
          </w:p>
        </w:tc>
        <w:tc>
          <w:tcPr>
            <w:tcW w:w="1890" w:type="dxa"/>
            <w:vAlign w:val="center"/>
          </w:tcPr>
          <w:p w:rsidR="007F07DC" w:rsidRPr="0092361C" w:rsidRDefault="007F07DC" w:rsidP="00D231C5">
            <w:pPr>
              <w:pStyle w:val="ListParagraph"/>
              <w:ind w:left="0"/>
              <w:jc w:val="center"/>
              <w:rPr>
                <w:rFonts w:ascii="Times New Roman" w:hAnsi="Times New Roman" w:cs="Times New Roman"/>
                <w:sz w:val="24"/>
                <w:szCs w:val="24"/>
              </w:rPr>
            </w:pPr>
            <w:r w:rsidRPr="0092361C">
              <w:rPr>
                <w:rFonts w:ascii="Times New Roman" w:hAnsi="Times New Roman" w:cs="Times New Roman"/>
                <w:sz w:val="24"/>
                <w:szCs w:val="24"/>
              </w:rPr>
              <w:t>Total Aset</w:t>
            </w:r>
          </w:p>
        </w:tc>
        <w:tc>
          <w:tcPr>
            <w:tcW w:w="1170" w:type="dxa"/>
            <w:vAlign w:val="center"/>
          </w:tcPr>
          <w:p w:rsidR="007F07DC" w:rsidRPr="0092361C" w:rsidRDefault="007F07DC" w:rsidP="00D231C5">
            <w:pPr>
              <w:pStyle w:val="ListParagraph"/>
              <w:ind w:left="0"/>
              <w:jc w:val="center"/>
              <w:rPr>
                <w:rFonts w:ascii="Times New Roman" w:hAnsi="Times New Roman" w:cs="Times New Roman"/>
                <w:sz w:val="24"/>
                <w:szCs w:val="24"/>
              </w:rPr>
            </w:pPr>
            <w:r w:rsidRPr="0092361C">
              <w:rPr>
                <w:rFonts w:ascii="Times New Roman" w:hAnsi="Times New Roman" w:cs="Times New Roman"/>
                <w:sz w:val="24"/>
                <w:szCs w:val="24"/>
              </w:rPr>
              <w:t>WCTA</w:t>
            </w:r>
          </w:p>
        </w:tc>
      </w:tr>
      <w:tr w:rsidR="007F07DC" w:rsidRPr="007A4117" w:rsidTr="007F07DC">
        <w:tc>
          <w:tcPr>
            <w:tcW w:w="948" w:type="dxa"/>
            <w:vAlign w:val="center"/>
          </w:tcPr>
          <w:p w:rsidR="007F07DC" w:rsidRPr="0092361C" w:rsidRDefault="007F07DC" w:rsidP="00D231C5">
            <w:pPr>
              <w:pStyle w:val="ListParagraph"/>
              <w:ind w:left="0"/>
              <w:rPr>
                <w:rFonts w:ascii="Times New Roman" w:hAnsi="Times New Roman" w:cs="Times New Roman"/>
                <w:sz w:val="24"/>
                <w:szCs w:val="24"/>
                <w:lang w:val="en-US"/>
              </w:rPr>
            </w:pPr>
            <w:r w:rsidRPr="0092361C">
              <w:rPr>
                <w:rFonts w:ascii="Times New Roman" w:hAnsi="Times New Roman" w:cs="Times New Roman"/>
                <w:sz w:val="24"/>
                <w:szCs w:val="24"/>
              </w:rPr>
              <w:t>201</w:t>
            </w:r>
            <w:r w:rsidRPr="0092361C">
              <w:rPr>
                <w:rFonts w:ascii="Times New Roman" w:hAnsi="Times New Roman" w:cs="Times New Roman"/>
                <w:sz w:val="24"/>
                <w:szCs w:val="24"/>
                <w:lang w:val="en-US"/>
              </w:rPr>
              <w:t>7</w:t>
            </w:r>
          </w:p>
        </w:tc>
        <w:tc>
          <w:tcPr>
            <w:tcW w:w="168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2.927.011</w:t>
            </w:r>
          </w:p>
        </w:tc>
        <w:tc>
          <w:tcPr>
            <w:tcW w:w="171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5.384.803</w:t>
            </w:r>
          </w:p>
        </w:tc>
        <w:tc>
          <w:tcPr>
            <w:tcW w:w="189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19.626.403</w:t>
            </w:r>
          </w:p>
        </w:tc>
        <w:tc>
          <w:tcPr>
            <w:tcW w:w="117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-0,12</w:t>
            </w:r>
            <w:r w:rsidRPr="0092361C">
              <w:rPr>
                <w:rFonts w:ascii="Times New Roman" w:hAnsi="Times New Roman" w:cs="Times New Roman"/>
                <w:color w:val="000000"/>
                <w:sz w:val="24"/>
                <w:szCs w:val="24"/>
                <w:lang w:val="en-US"/>
              </w:rPr>
              <w:t>5</w:t>
            </w:r>
          </w:p>
        </w:tc>
      </w:tr>
      <w:tr w:rsidR="007F07DC" w:rsidRPr="007A4117" w:rsidTr="007F07DC">
        <w:tc>
          <w:tcPr>
            <w:tcW w:w="948" w:type="dxa"/>
            <w:vAlign w:val="center"/>
          </w:tcPr>
          <w:p w:rsidR="007F07DC" w:rsidRPr="0092361C" w:rsidRDefault="007F07DC" w:rsidP="00D231C5">
            <w:pPr>
              <w:pStyle w:val="ListParagraph"/>
              <w:ind w:left="0"/>
              <w:rPr>
                <w:rFonts w:ascii="Times New Roman" w:hAnsi="Times New Roman" w:cs="Times New Roman"/>
                <w:sz w:val="24"/>
                <w:szCs w:val="24"/>
                <w:lang w:val="en-US"/>
              </w:rPr>
            </w:pPr>
            <w:r w:rsidRPr="0092361C">
              <w:rPr>
                <w:rFonts w:ascii="Times New Roman" w:hAnsi="Times New Roman" w:cs="Times New Roman"/>
                <w:sz w:val="24"/>
                <w:szCs w:val="24"/>
              </w:rPr>
              <w:t>201</w:t>
            </w:r>
            <w:r w:rsidRPr="0092361C">
              <w:rPr>
                <w:rFonts w:ascii="Times New Roman" w:hAnsi="Times New Roman" w:cs="Times New Roman"/>
                <w:sz w:val="24"/>
                <w:szCs w:val="24"/>
                <w:lang w:val="en-US"/>
              </w:rPr>
              <w:t>8</w:t>
            </w:r>
          </w:p>
        </w:tc>
        <w:tc>
          <w:tcPr>
            <w:tcW w:w="168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2.597.672</w:t>
            </w:r>
          </w:p>
        </w:tc>
        <w:tc>
          <w:tcPr>
            <w:tcW w:w="171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9.739.775</w:t>
            </w:r>
          </w:p>
        </w:tc>
        <w:tc>
          <w:tcPr>
            <w:tcW w:w="189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18.667.187</w:t>
            </w:r>
          </w:p>
        </w:tc>
        <w:tc>
          <w:tcPr>
            <w:tcW w:w="117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-0,382</w:t>
            </w:r>
          </w:p>
        </w:tc>
      </w:tr>
      <w:tr w:rsidR="007F07DC" w:rsidRPr="007A4117" w:rsidTr="007F07DC">
        <w:tc>
          <w:tcPr>
            <w:tcW w:w="948" w:type="dxa"/>
            <w:vAlign w:val="center"/>
          </w:tcPr>
          <w:p w:rsidR="007F07DC" w:rsidRPr="0092361C" w:rsidRDefault="007F07DC" w:rsidP="00D231C5">
            <w:pPr>
              <w:pStyle w:val="ListParagraph"/>
              <w:ind w:left="0"/>
              <w:rPr>
                <w:rFonts w:ascii="Times New Roman" w:hAnsi="Times New Roman" w:cs="Times New Roman"/>
                <w:sz w:val="24"/>
                <w:szCs w:val="24"/>
                <w:lang w:val="en-US"/>
              </w:rPr>
            </w:pPr>
            <w:r w:rsidRPr="0092361C">
              <w:rPr>
                <w:rFonts w:ascii="Times New Roman" w:hAnsi="Times New Roman" w:cs="Times New Roman"/>
                <w:sz w:val="24"/>
                <w:szCs w:val="24"/>
              </w:rPr>
              <w:t>201</w:t>
            </w:r>
            <w:r w:rsidRPr="0092361C">
              <w:rPr>
                <w:rFonts w:ascii="Times New Roman" w:hAnsi="Times New Roman" w:cs="Times New Roman"/>
                <w:sz w:val="24"/>
                <w:szCs w:val="24"/>
                <w:lang w:val="en-US"/>
              </w:rPr>
              <w:t>9</w:t>
            </w:r>
          </w:p>
        </w:tc>
        <w:tc>
          <w:tcPr>
            <w:tcW w:w="168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3.206.838</w:t>
            </w:r>
          </w:p>
        </w:tc>
        <w:tc>
          <w:tcPr>
            <w:tcW w:w="171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2.963.506</w:t>
            </w:r>
          </w:p>
        </w:tc>
        <w:tc>
          <w:tcPr>
            <w:tcW w:w="189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19.567.498</w:t>
            </w:r>
          </w:p>
        </w:tc>
        <w:tc>
          <w:tcPr>
            <w:tcW w:w="117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0,012</w:t>
            </w:r>
          </w:p>
        </w:tc>
      </w:tr>
    </w:tbl>
    <w:p w:rsidR="004D797D" w:rsidRDefault="004D797D" w:rsidP="00D231C5">
      <w:pPr>
        <w:pStyle w:val="ListParagraph"/>
        <w:spacing w:line="240" w:lineRule="auto"/>
        <w:ind w:left="567"/>
        <w:jc w:val="center"/>
        <w:rPr>
          <w:rFonts w:ascii="Times New Roman" w:hAnsi="Times New Roman" w:cs="Times New Roman"/>
          <w:b/>
          <w:sz w:val="24"/>
          <w:szCs w:val="24"/>
        </w:rPr>
      </w:pP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4.5</w:t>
      </w:r>
    </w:p>
    <w:p w:rsidR="007F07DC" w:rsidRDefault="007F07DC" w:rsidP="00D231C5">
      <w:pPr>
        <w:pStyle w:val="ListParagraph"/>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Rasio Modal Kerja Terhadap Total Aset</w:t>
      </w:r>
    </w:p>
    <w:p w:rsidR="007F07DC" w:rsidRPr="002A5A91" w:rsidRDefault="007F07DC" w:rsidP="00D231C5">
      <w:pPr>
        <w:pStyle w:val="ListParagraph"/>
        <w:spacing w:after="0" w:line="240" w:lineRule="auto"/>
        <w:ind w:left="567" w:firstLine="567"/>
        <w:jc w:val="center"/>
        <w:rPr>
          <w:rFonts w:ascii="Times New Roman" w:hAnsi="Times New Roman" w:cs="Times New Roman"/>
          <w:b/>
          <w:sz w:val="24"/>
          <w:szCs w:val="24"/>
          <w:lang w:val="en-US"/>
        </w:rPr>
      </w:pPr>
      <w:r w:rsidRPr="002A5A91">
        <w:rPr>
          <w:rFonts w:ascii="Times New Roman" w:hAnsi="Times New Roman" w:cs="Times New Roman"/>
          <w:b/>
          <w:sz w:val="24"/>
          <w:szCs w:val="24"/>
        </w:rPr>
        <w:t xml:space="preserve">PT. </w:t>
      </w:r>
      <w:r w:rsidRPr="002A5A91">
        <w:rPr>
          <w:rFonts w:ascii="Times New Roman" w:hAnsi="Times New Roman" w:cs="Times New Roman"/>
          <w:b/>
          <w:sz w:val="24"/>
          <w:szCs w:val="24"/>
          <w:lang w:val="en-US"/>
        </w:rPr>
        <w:t xml:space="preserve">Semen Indonesia (Persero) </w:t>
      </w:r>
      <w:r w:rsidRPr="002A5A91">
        <w:rPr>
          <w:rFonts w:ascii="Times New Roman" w:hAnsi="Times New Roman" w:cs="Times New Roman"/>
          <w:b/>
          <w:sz w:val="24"/>
          <w:szCs w:val="24"/>
        </w:rPr>
        <w:t>Tbk</w:t>
      </w:r>
    </w:p>
    <w:tbl>
      <w:tblPr>
        <w:tblStyle w:val="TableGrid"/>
        <w:tblW w:w="7610" w:type="dxa"/>
        <w:tblInd w:w="720" w:type="dxa"/>
        <w:tblLayout w:type="fixed"/>
        <w:tblLook w:val="04A0" w:firstRow="1" w:lastRow="0" w:firstColumn="1" w:lastColumn="0" w:noHBand="0" w:noVBand="1"/>
      </w:tblPr>
      <w:tblGrid>
        <w:gridCol w:w="948"/>
        <w:gridCol w:w="1842"/>
        <w:gridCol w:w="1843"/>
        <w:gridCol w:w="1843"/>
        <w:gridCol w:w="1134"/>
      </w:tblGrid>
      <w:tr w:rsidR="007F07DC" w:rsidRPr="007A4117" w:rsidTr="007F07DC">
        <w:trPr>
          <w:trHeight w:val="496"/>
        </w:trPr>
        <w:tc>
          <w:tcPr>
            <w:tcW w:w="948" w:type="dxa"/>
            <w:vAlign w:val="center"/>
          </w:tcPr>
          <w:p w:rsidR="007F07DC" w:rsidRPr="00097E94" w:rsidRDefault="007F07DC" w:rsidP="00D231C5">
            <w:pPr>
              <w:pStyle w:val="ListParagraph"/>
              <w:ind w:left="0"/>
              <w:jc w:val="center"/>
              <w:rPr>
                <w:rFonts w:ascii="Times New Roman" w:hAnsi="Times New Roman" w:cs="Times New Roman"/>
                <w:sz w:val="24"/>
                <w:szCs w:val="24"/>
              </w:rPr>
            </w:pPr>
            <w:r w:rsidRPr="00097E94">
              <w:rPr>
                <w:rFonts w:ascii="Times New Roman" w:hAnsi="Times New Roman" w:cs="Times New Roman"/>
                <w:sz w:val="24"/>
                <w:szCs w:val="24"/>
              </w:rPr>
              <w:t>Tahun</w:t>
            </w:r>
          </w:p>
        </w:tc>
        <w:tc>
          <w:tcPr>
            <w:tcW w:w="1842" w:type="dxa"/>
            <w:vAlign w:val="center"/>
          </w:tcPr>
          <w:p w:rsidR="007F07DC" w:rsidRPr="00097E94" w:rsidRDefault="007F07DC" w:rsidP="00D231C5">
            <w:pPr>
              <w:pStyle w:val="ListParagraph"/>
              <w:ind w:left="0"/>
              <w:jc w:val="center"/>
              <w:rPr>
                <w:rFonts w:ascii="Times New Roman" w:hAnsi="Times New Roman" w:cs="Times New Roman"/>
                <w:sz w:val="24"/>
                <w:szCs w:val="24"/>
              </w:rPr>
            </w:pPr>
            <w:r w:rsidRPr="00097E94">
              <w:rPr>
                <w:rFonts w:ascii="Times New Roman" w:hAnsi="Times New Roman" w:cs="Times New Roman"/>
                <w:sz w:val="24"/>
                <w:szCs w:val="24"/>
              </w:rPr>
              <w:t>Aset Lancar</w:t>
            </w:r>
          </w:p>
        </w:tc>
        <w:tc>
          <w:tcPr>
            <w:tcW w:w="1843" w:type="dxa"/>
            <w:vAlign w:val="center"/>
          </w:tcPr>
          <w:p w:rsidR="007F07DC" w:rsidRPr="00097E94" w:rsidRDefault="007F07DC" w:rsidP="00D231C5">
            <w:pPr>
              <w:pStyle w:val="ListParagraph"/>
              <w:ind w:left="0"/>
              <w:jc w:val="center"/>
              <w:rPr>
                <w:rFonts w:ascii="Times New Roman" w:hAnsi="Times New Roman" w:cs="Times New Roman"/>
                <w:sz w:val="24"/>
                <w:szCs w:val="24"/>
              </w:rPr>
            </w:pPr>
            <w:r w:rsidRPr="00097E94">
              <w:rPr>
                <w:rFonts w:ascii="Times New Roman" w:hAnsi="Times New Roman" w:cs="Times New Roman"/>
                <w:sz w:val="24"/>
                <w:szCs w:val="24"/>
              </w:rPr>
              <w:t>Hutang Lancar</w:t>
            </w:r>
          </w:p>
        </w:tc>
        <w:tc>
          <w:tcPr>
            <w:tcW w:w="1843" w:type="dxa"/>
            <w:vAlign w:val="center"/>
          </w:tcPr>
          <w:p w:rsidR="007F07DC" w:rsidRPr="00097E94" w:rsidRDefault="007F07DC" w:rsidP="00D231C5">
            <w:pPr>
              <w:pStyle w:val="ListParagraph"/>
              <w:ind w:left="0"/>
              <w:jc w:val="center"/>
              <w:rPr>
                <w:rFonts w:ascii="Times New Roman" w:hAnsi="Times New Roman" w:cs="Times New Roman"/>
                <w:sz w:val="24"/>
                <w:szCs w:val="24"/>
              </w:rPr>
            </w:pPr>
            <w:r w:rsidRPr="00097E94">
              <w:rPr>
                <w:rFonts w:ascii="Times New Roman" w:hAnsi="Times New Roman" w:cs="Times New Roman"/>
                <w:sz w:val="24"/>
                <w:szCs w:val="24"/>
              </w:rPr>
              <w:t>Total Aset</w:t>
            </w:r>
          </w:p>
        </w:tc>
        <w:tc>
          <w:tcPr>
            <w:tcW w:w="1134" w:type="dxa"/>
            <w:vAlign w:val="center"/>
          </w:tcPr>
          <w:p w:rsidR="007F07DC" w:rsidRPr="00097E94" w:rsidRDefault="007F07DC" w:rsidP="00D231C5">
            <w:pPr>
              <w:pStyle w:val="ListParagraph"/>
              <w:ind w:left="0"/>
              <w:jc w:val="center"/>
              <w:rPr>
                <w:rFonts w:ascii="Times New Roman" w:hAnsi="Times New Roman" w:cs="Times New Roman"/>
                <w:sz w:val="24"/>
                <w:szCs w:val="24"/>
              </w:rPr>
            </w:pPr>
            <w:r w:rsidRPr="00097E94">
              <w:rPr>
                <w:rFonts w:ascii="Times New Roman" w:hAnsi="Times New Roman" w:cs="Times New Roman"/>
                <w:sz w:val="24"/>
                <w:szCs w:val="24"/>
              </w:rPr>
              <w:t>WCTA</w:t>
            </w:r>
          </w:p>
        </w:tc>
      </w:tr>
      <w:tr w:rsidR="007F07DC" w:rsidRPr="007A4117" w:rsidTr="007F07DC">
        <w:tc>
          <w:tcPr>
            <w:tcW w:w="948" w:type="dxa"/>
            <w:vAlign w:val="center"/>
          </w:tcPr>
          <w:p w:rsidR="007F07DC" w:rsidRPr="00097E94" w:rsidRDefault="007F07DC" w:rsidP="00D231C5">
            <w:pPr>
              <w:pStyle w:val="ListParagraph"/>
              <w:ind w:left="0"/>
              <w:rPr>
                <w:rFonts w:ascii="Times New Roman" w:hAnsi="Times New Roman" w:cs="Times New Roman"/>
                <w:sz w:val="24"/>
                <w:szCs w:val="24"/>
                <w:lang w:val="en-US"/>
              </w:rPr>
            </w:pPr>
            <w:r w:rsidRPr="00097E94">
              <w:rPr>
                <w:rFonts w:ascii="Times New Roman" w:hAnsi="Times New Roman" w:cs="Times New Roman"/>
                <w:sz w:val="24"/>
                <w:szCs w:val="24"/>
              </w:rPr>
              <w:t>201</w:t>
            </w:r>
            <w:r w:rsidRPr="00097E94">
              <w:rPr>
                <w:rFonts w:ascii="Times New Roman" w:hAnsi="Times New Roman" w:cs="Times New Roman"/>
                <w:sz w:val="24"/>
                <w:szCs w:val="24"/>
                <w:lang w:val="en-US"/>
              </w:rPr>
              <w:t>7</w:t>
            </w:r>
          </w:p>
        </w:tc>
        <w:tc>
          <w:tcPr>
            <w:tcW w:w="1842"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13.801.818.533</w:t>
            </w:r>
          </w:p>
        </w:tc>
        <w:tc>
          <w:tcPr>
            <w:tcW w:w="1843"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8.803.577.054</w:t>
            </w:r>
          </w:p>
        </w:tc>
        <w:tc>
          <w:tcPr>
            <w:tcW w:w="1843"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49.068.650.213</w:t>
            </w:r>
          </w:p>
        </w:tc>
        <w:tc>
          <w:tcPr>
            <w:tcW w:w="1134"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0,101</w:t>
            </w:r>
          </w:p>
        </w:tc>
      </w:tr>
      <w:tr w:rsidR="007F07DC" w:rsidRPr="007A4117" w:rsidTr="007F07DC">
        <w:tc>
          <w:tcPr>
            <w:tcW w:w="948" w:type="dxa"/>
            <w:vAlign w:val="center"/>
          </w:tcPr>
          <w:p w:rsidR="007F07DC" w:rsidRPr="00097E94" w:rsidRDefault="007F07DC" w:rsidP="00D231C5">
            <w:pPr>
              <w:pStyle w:val="ListParagraph"/>
              <w:ind w:left="0"/>
              <w:rPr>
                <w:rFonts w:ascii="Times New Roman" w:hAnsi="Times New Roman" w:cs="Times New Roman"/>
                <w:sz w:val="24"/>
                <w:szCs w:val="24"/>
                <w:lang w:val="en-US"/>
              </w:rPr>
            </w:pPr>
            <w:r w:rsidRPr="00097E94">
              <w:rPr>
                <w:rFonts w:ascii="Times New Roman" w:hAnsi="Times New Roman" w:cs="Times New Roman"/>
                <w:sz w:val="24"/>
                <w:szCs w:val="24"/>
              </w:rPr>
              <w:t>201</w:t>
            </w:r>
            <w:r w:rsidRPr="00097E94">
              <w:rPr>
                <w:rFonts w:ascii="Times New Roman" w:hAnsi="Times New Roman" w:cs="Times New Roman"/>
                <w:sz w:val="24"/>
                <w:szCs w:val="24"/>
                <w:lang w:val="en-US"/>
              </w:rPr>
              <w:t>8</w:t>
            </w:r>
          </w:p>
        </w:tc>
        <w:tc>
          <w:tcPr>
            <w:tcW w:w="1842"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16.007.685.627</w:t>
            </w:r>
          </w:p>
        </w:tc>
        <w:tc>
          <w:tcPr>
            <w:tcW w:w="1843"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8.202.837.599</w:t>
            </w:r>
          </w:p>
        </w:tc>
        <w:tc>
          <w:tcPr>
            <w:tcW w:w="1843"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51.155.890.227</w:t>
            </w:r>
          </w:p>
        </w:tc>
        <w:tc>
          <w:tcPr>
            <w:tcW w:w="1134"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0,152</w:t>
            </w:r>
          </w:p>
        </w:tc>
      </w:tr>
      <w:tr w:rsidR="007F07DC" w:rsidRPr="007A4117" w:rsidTr="007F07DC">
        <w:tc>
          <w:tcPr>
            <w:tcW w:w="948" w:type="dxa"/>
            <w:vAlign w:val="center"/>
          </w:tcPr>
          <w:p w:rsidR="007F07DC" w:rsidRPr="00097E94" w:rsidRDefault="007F07DC" w:rsidP="00D231C5">
            <w:pPr>
              <w:pStyle w:val="ListParagraph"/>
              <w:ind w:left="0"/>
              <w:rPr>
                <w:rFonts w:ascii="Times New Roman" w:hAnsi="Times New Roman" w:cs="Times New Roman"/>
                <w:sz w:val="24"/>
                <w:szCs w:val="24"/>
                <w:lang w:val="en-US"/>
              </w:rPr>
            </w:pPr>
            <w:r w:rsidRPr="00097E94">
              <w:rPr>
                <w:rFonts w:ascii="Times New Roman" w:hAnsi="Times New Roman" w:cs="Times New Roman"/>
                <w:sz w:val="24"/>
                <w:szCs w:val="24"/>
              </w:rPr>
              <w:t>201</w:t>
            </w:r>
            <w:r w:rsidRPr="00097E94">
              <w:rPr>
                <w:rFonts w:ascii="Times New Roman" w:hAnsi="Times New Roman" w:cs="Times New Roman"/>
                <w:sz w:val="24"/>
                <w:szCs w:val="24"/>
                <w:lang w:val="en-US"/>
              </w:rPr>
              <w:t>9</w:t>
            </w:r>
          </w:p>
        </w:tc>
        <w:tc>
          <w:tcPr>
            <w:tcW w:w="1842"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16.658.531</w:t>
            </w:r>
          </w:p>
        </w:tc>
        <w:tc>
          <w:tcPr>
            <w:tcW w:w="1843"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12.240.252</w:t>
            </w:r>
          </w:p>
        </w:tc>
        <w:tc>
          <w:tcPr>
            <w:tcW w:w="1843"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79.807.067</w:t>
            </w:r>
          </w:p>
        </w:tc>
        <w:tc>
          <w:tcPr>
            <w:tcW w:w="1134"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0,055</w:t>
            </w:r>
          </w:p>
        </w:tc>
      </w:tr>
    </w:tbl>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4.6</w:t>
      </w:r>
    </w:p>
    <w:p w:rsidR="007F07DC" w:rsidRDefault="007F07DC" w:rsidP="00D231C5">
      <w:pPr>
        <w:pStyle w:val="ListParagraph"/>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Rasio Modal Kerja Terhadap Total Aset</w:t>
      </w:r>
    </w:p>
    <w:p w:rsidR="007F07DC" w:rsidRPr="008467B7" w:rsidRDefault="007F07DC" w:rsidP="00D231C5">
      <w:pPr>
        <w:pStyle w:val="ListParagraph"/>
        <w:spacing w:after="0" w:line="240" w:lineRule="auto"/>
        <w:ind w:left="567" w:firstLine="567"/>
        <w:jc w:val="center"/>
        <w:rPr>
          <w:rFonts w:ascii="Times New Roman" w:hAnsi="Times New Roman" w:cs="Times New Roman"/>
          <w:b/>
          <w:sz w:val="24"/>
          <w:szCs w:val="24"/>
          <w:lang w:val="en-US"/>
        </w:rPr>
      </w:pPr>
      <w:r w:rsidRPr="008467B7">
        <w:rPr>
          <w:rFonts w:ascii="Times New Roman" w:hAnsi="Times New Roman" w:cs="Times New Roman"/>
          <w:b/>
          <w:sz w:val="24"/>
          <w:szCs w:val="24"/>
        </w:rPr>
        <w:t xml:space="preserve">PT. </w:t>
      </w:r>
      <w:r>
        <w:rPr>
          <w:rFonts w:ascii="Times New Roman" w:hAnsi="Times New Roman" w:cs="Times New Roman"/>
          <w:b/>
          <w:sz w:val="24"/>
          <w:szCs w:val="24"/>
          <w:lang w:val="en-US"/>
        </w:rPr>
        <w:t>Waskita Beton</w:t>
      </w:r>
      <w:r w:rsidRPr="008467B7">
        <w:rPr>
          <w:rFonts w:ascii="Times New Roman" w:hAnsi="Times New Roman" w:cs="Times New Roman"/>
          <w:b/>
          <w:sz w:val="24"/>
          <w:szCs w:val="24"/>
          <w:lang w:val="en-US"/>
        </w:rPr>
        <w:t xml:space="preserve"> Precast</w:t>
      </w:r>
      <w:r w:rsidRPr="008467B7">
        <w:rPr>
          <w:rFonts w:ascii="Times New Roman" w:hAnsi="Times New Roman" w:cs="Times New Roman"/>
          <w:b/>
          <w:sz w:val="24"/>
          <w:szCs w:val="24"/>
        </w:rPr>
        <w:t xml:space="preserve"> Tbk</w:t>
      </w:r>
    </w:p>
    <w:tbl>
      <w:tblPr>
        <w:tblStyle w:val="TableGrid"/>
        <w:tblW w:w="8363" w:type="dxa"/>
        <w:tblInd w:w="392" w:type="dxa"/>
        <w:tblLayout w:type="fixed"/>
        <w:tblLook w:val="04A0" w:firstRow="1" w:lastRow="0" w:firstColumn="1" w:lastColumn="0" w:noHBand="0" w:noVBand="1"/>
      </w:tblPr>
      <w:tblGrid>
        <w:gridCol w:w="850"/>
        <w:gridCol w:w="2127"/>
        <w:gridCol w:w="2126"/>
        <w:gridCol w:w="2268"/>
        <w:gridCol w:w="992"/>
      </w:tblGrid>
      <w:tr w:rsidR="007F07DC" w:rsidRPr="007A4117" w:rsidTr="007F07DC">
        <w:trPr>
          <w:trHeight w:val="496"/>
        </w:trPr>
        <w:tc>
          <w:tcPr>
            <w:tcW w:w="850"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Tahun</w:t>
            </w:r>
          </w:p>
        </w:tc>
        <w:tc>
          <w:tcPr>
            <w:tcW w:w="2127"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Aset Lancar</w:t>
            </w:r>
          </w:p>
        </w:tc>
        <w:tc>
          <w:tcPr>
            <w:tcW w:w="2126"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Hutang Lancar</w:t>
            </w:r>
          </w:p>
        </w:tc>
        <w:tc>
          <w:tcPr>
            <w:tcW w:w="2268"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Total Aset</w:t>
            </w:r>
          </w:p>
        </w:tc>
        <w:tc>
          <w:tcPr>
            <w:tcW w:w="992"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WCTA</w:t>
            </w:r>
          </w:p>
        </w:tc>
      </w:tr>
      <w:tr w:rsidR="007F07DC" w:rsidRPr="007A4117" w:rsidTr="007F07DC">
        <w:tc>
          <w:tcPr>
            <w:tcW w:w="850" w:type="dxa"/>
            <w:vAlign w:val="center"/>
          </w:tcPr>
          <w:p w:rsidR="007F07DC" w:rsidRPr="001D6769" w:rsidRDefault="007F07DC" w:rsidP="00D231C5">
            <w:pPr>
              <w:pStyle w:val="ListParagraph"/>
              <w:ind w:left="0"/>
              <w:jc w:val="center"/>
              <w:rPr>
                <w:rFonts w:ascii="Times New Roman" w:hAnsi="Times New Roman" w:cs="Times New Roman"/>
                <w:sz w:val="24"/>
                <w:szCs w:val="24"/>
                <w:lang w:val="en-US"/>
              </w:rPr>
            </w:pPr>
            <w:r w:rsidRPr="001D6769">
              <w:rPr>
                <w:rFonts w:ascii="Times New Roman" w:hAnsi="Times New Roman" w:cs="Times New Roman"/>
                <w:sz w:val="24"/>
                <w:szCs w:val="24"/>
              </w:rPr>
              <w:t>201</w:t>
            </w:r>
            <w:r w:rsidRPr="001D6769">
              <w:rPr>
                <w:rFonts w:ascii="Times New Roman" w:hAnsi="Times New Roman" w:cs="Times New Roman"/>
                <w:sz w:val="24"/>
                <w:szCs w:val="24"/>
                <w:lang w:val="en-US"/>
              </w:rPr>
              <w:t>7</w:t>
            </w:r>
          </w:p>
        </w:tc>
        <w:tc>
          <w:tcPr>
            <w:tcW w:w="2127"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52.427.017.359.620</w:t>
            </w:r>
          </w:p>
        </w:tc>
        <w:tc>
          <w:tcPr>
            <w:tcW w:w="2126"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52.309.197.858.063</w:t>
            </w:r>
          </w:p>
        </w:tc>
        <w:tc>
          <w:tcPr>
            <w:tcW w:w="2268"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97.895.760.838.624</w:t>
            </w:r>
          </w:p>
        </w:tc>
        <w:tc>
          <w:tcPr>
            <w:tcW w:w="992"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0,001</w:t>
            </w:r>
          </w:p>
        </w:tc>
      </w:tr>
      <w:tr w:rsidR="007F07DC" w:rsidRPr="007A4117" w:rsidTr="007F07DC">
        <w:tc>
          <w:tcPr>
            <w:tcW w:w="850" w:type="dxa"/>
            <w:vAlign w:val="center"/>
          </w:tcPr>
          <w:p w:rsidR="007F07DC" w:rsidRPr="001D6769" w:rsidRDefault="007F07DC" w:rsidP="00D231C5">
            <w:pPr>
              <w:pStyle w:val="ListParagraph"/>
              <w:ind w:left="0"/>
              <w:jc w:val="center"/>
              <w:rPr>
                <w:rFonts w:ascii="Times New Roman" w:hAnsi="Times New Roman" w:cs="Times New Roman"/>
                <w:sz w:val="24"/>
                <w:szCs w:val="24"/>
                <w:lang w:val="en-US"/>
              </w:rPr>
            </w:pPr>
            <w:r w:rsidRPr="001D6769">
              <w:rPr>
                <w:rFonts w:ascii="Times New Roman" w:hAnsi="Times New Roman" w:cs="Times New Roman"/>
                <w:sz w:val="24"/>
                <w:szCs w:val="24"/>
              </w:rPr>
              <w:t>201</w:t>
            </w:r>
            <w:r w:rsidRPr="001D6769">
              <w:rPr>
                <w:rFonts w:ascii="Times New Roman" w:hAnsi="Times New Roman" w:cs="Times New Roman"/>
                <w:sz w:val="24"/>
                <w:szCs w:val="24"/>
                <w:lang w:val="en-US"/>
              </w:rPr>
              <w:t>8</w:t>
            </w:r>
          </w:p>
        </w:tc>
        <w:tc>
          <w:tcPr>
            <w:tcW w:w="2127"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66.989.129.822.191</w:t>
            </w:r>
          </w:p>
        </w:tc>
        <w:tc>
          <w:tcPr>
            <w:tcW w:w="2126"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56.799.725.099.343</w:t>
            </w:r>
          </w:p>
        </w:tc>
        <w:tc>
          <w:tcPr>
            <w:tcW w:w="2268"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124.391.581.623.636</w:t>
            </w:r>
          </w:p>
        </w:tc>
        <w:tc>
          <w:tcPr>
            <w:tcW w:w="992"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0,081</w:t>
            </w:r>
          </w:p>
        </w:tc>
      </w:tr>
      <w:tr w:rsidR="007F07DC" w:rsidRPr="007A4117" w:rsidTr="007F07DC">
        <w:tc>
          <w:tcPr>
            <w:tcW w:w="850" w:type="dxa"/>
            <w:vAlign w:val="center"/>
          </w:tcPr>
          <w:p w:rsidR="007F07DC" w:rsidRPr="001D6769" w:rsidRDefault="007F07DC" w:rsidP="00D231C5">
            <w:pPr>
              <w:pStyle w:val="ListParagraph"/>
              <w:ind w:left="0"/>
              <w:jc w:val="center"/>
              <w:rPr>
                <w:rFonts w:ascii="Times New Roman" w:hAnsi="Times New Roman" w:cs="Times New Roman"/>
                <w:sz w:val="24"/>
                <w:szCs w:val="24"/>
                <w:lang w:val="en-US"/>
              </w:rPr>
            </w:pPr>
            <w:r w:rsidRPr="001D6769">
              <w:rPr>
                <w:rFonts w:ascii="Times New Roman" w:hAnsi="Times New Roman" w:cs="Times New Roman"/>
                <w:sz w:val="24"/>
                <w:szCs w:val="24"/>
              </w:rPr>
              <w:t>201</w:t>
            </w:r>
            <w:r w:rsidRPr="001D6769">
              <w:rPr>
                <w:rFonts w:ascii="Times New Roman" w:hAnsi="Times New Roman" w:cs="Times New Roman"/>
                <w:sz w:val="24"/>
                <w:szCs w:val="24"/>
                <w:lang w:val="en-US"/>
              </w:rPr>
              <w:t>9</w:t>
            </w:r>
          </w:p>
        </w:tc>
        <w:tc>
          <w:tcPr>
            <w:tcW w:w="2127"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49.037.842.886.120</w:t>
            </w:r>
          </w:p>
        </w:tc>
        <w:tc>
          <w:tcPr>
            <w:tcW w:w="2126"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45.023.495.139.583</w:t>
            </w:r>
          </w:p>
        </w:tc>
        <w:tc>
          <w:tcPr>
            <w:tcW w:w="2268"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122.589.259.350.571</w:t>
            </w:r>
          </w:p>
        </w:tc>
        <w:tc>
          <w:tcPr>
            <w:tcW w:w="992"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0,032</w:t>
            </w:r>
          </w:p>
        </w:tc>
      </w:tr>
    </w:tbl>
    <w:p w:rsidR="00FA3A01" w:rsidRDefault="00FA3A01" w:rsidP="00D231C5">
      <w:pPr>
        <w:pStyle w:val="ListParagraph"/>
        <w:spacing w:after="0" w:line="240" w:lineRule="auto"/>
        <w:ind w:left="567" w:firstLine="567"/>
        <w:jc w:val="both"/>
        <w:rPr>
          <w:rFonts w:ascii="Times New Roman" w:hAnsi="Times New Roman" w:cs="Times New Roman"/>
          <w:b/>
          <w:sz w:val="24"/>
          <w:szCs w:val="24"/>
          <w:lang w:val="en-US"/>
        </w:rPr>
        <w:sectPr w:rsidR="00FA3A01" w:rsidSect="00FA3A01">
          <w:type w:val="continuous"/>
          <w:pgSz w:w="11907" w:h="16839" w:code="9"/>
          <w:pgMar w:top="2268" w:right="1701" w:bottom="1701" w:left="2268" w:header="720" w:footer="720" w:gutter="0"/>
          <w:cols w:space="720"/>
          <w:titlePg/>
          <w:docGrid w:linePitch="360"/>
        </w:sectPr>
      </w:pPr>
    </w:p>
    <w:p w:rsidR="007F07DC" w:rsidRDefault="007F07DC" w:rsidP="00D231C5">
      <w:pPr>
        <w:pStyle w:val="ListParagraph"/>
        <w:spacing w:after="0" w:line="240" w:lineRule="auto"/>
        <w:ind w:left="567" w:firstLine="567"/>
        <w:jc w:val="both"/>
        <w:rPr>
          <w:rFonts w:ascii="Times New Roman" w:hAnsi="Times New Roman" w:cs="Times New Roman"/>
          <w:b/>
          <w:sz w:val="24"/>
          <w:szCs w:val="24"/>
          <w:lang w:val="en-US"/>
        </w:rPr>
      </w:pPr>
    </w:p>
    <w:p w:rsidR="00FA3A01" w:rsidRDefault="00FA3A01" w:rsidP="00D231C5">
      <w:pPr>
        <w:pStyle w:val="ListParagraph"/>
        <w:spacing w:line="240" w:lineRule="auto"/>
        <w:ind w:left="567"/>
        <w:jc w:val="center"/>
        <w:rPr>
          <w:rFonts w:ascii="Times New Roman" w:hAnsi="Times New Roman" w:cs="Times New Roman"/>
          <w:b/>
          <w:sz w:val="24"/>
          <w:szCs w:val="24"/>
          <w:lang w:val="en-US"/>
        </w:rPr>
        <w:sectPr w:rsidR="00FA3A01" w:rsidSect="00924AC9">
          <w:type w:val="continuous"/>
          <w:pgSz w:w="11907" w:h="16839" w:code="9"/>
          <w:pgMar w:top="2268" w:right="1701" w:bottom="1701" w:left="2268" w:header="720" w:footer="720" w:gutter="0"/>
          <w:cols w:num="2" w:space="720"/>
          <w:titlePg/>
          <w:docGrid w:linePitch="360"/>
        </w:sect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4.7</w:t>
      </w:r>
    </w:p>
    <w:p w:rsidR="007F07DC" w:rsidRDefault="007F07DC" w:rsidP="00D231C5">
      <w:pPr>
        <w:pStyle w:val="ListParagraph"/>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Rasio Modal Kerja Terhadap Total Aset</w:t>
      </w:r>
    </w:p>
    <w:p w:rsidR="007F07DC" w:rsidRPr="001D6769" w:rsidRDefault="007F07DC" w:rsidP="00D231C5">
      <w:pPr>
        <w:pStyle w:val="ListParagraph"/>
        <w:spacing w:after="0" w:line="240" w:lineRule="auto"/>
        <w:ind w:left="567" w:firstLine="567"/>
        <w:jc w:val="center"/>
        <w:rPr>
          <w:rFonts w:ascii="Times New Roman" w:hAnsi="Times New Roman" w:cs="Times New Roman"/>
          <w:b/>
          <w:sz w:val="24"/>
          <w:szCs w:val="24"/>
          <w:lang w:val="en-US"/>
        </w:rPr>
      </w:pPr>
      <w:r w:rsidRPr="001D6769">
        <w:rPr>
          <w:rFonts w:ascii="Times New Roman" w:hAnsi="Times New Roman" w:cs="Times New Roman"/>
          <w:b/>
          <w:sz w:val="24"/>
          <w:szCs w:val="24"/>
        </w:rPr>
        <w:t xml:space="preserve">PT. </w:t>
      </w:r>
      <w:r w:rsidRPr="001D6769">
        <w:rPr>
          <w:rFonts w:ascii="Times New Roman" w:hAnsi="Times New Roman" w:cs="Times New Roman"/>
          <w:b/>
          <w:sz w:val="24"/>
          <w:szCs w:val="24"/>
          <w:lang w:val="en-US"/>
        </w:rPr>
        <w:t xml:space="preserve">Wijaya Karya Beton </w:t>
      </w:r>
      <w:r w:rsidRPr="001D6769">
        <w:rPr>
          <w:rFonts w:ascii="Times New Roman" w:hAnsi="Times New Roman" w:cs="Times New Roman"/>
          <w:b/>
          <w:sz w:val="24"/>
          <w:szCs w:val="24"/>
        </w:rPr>
        <w:t>Tbk</w:t>
      </w:r>
    </w:p>
    <w:tbl>
      <w:tblPr>
        <w:tblStyle w:val="TableGrid"/>
        <w:tblW w:w="8363" w:type="dxa"/>
        <w:tblInd w:w="392" w:type="dxa"/>
        <w:tblLayout w:type="fixed"/>
        <w:tblLook w:val="04A0" w:firstRow="1" w:lastRow="0" w:firstColumn="1" w:lastColumn="0" w:noHBand="0" w:noVBand="1"/>
      </w:tblPr>
      <w:tblGrid>
        <w:gridCol w:w="850"/>
        <w:gridCol w:w="2127"/>
        <w:gridCol w:w="2126"/>
        <w:gridCol w:w="2268"/>
        <w:gridCol w:w="992"/>
      </w:tblGrid>
      <w:tr w:rsidR="007F07DC" w:rsidRPr="007A4117" w:rsidTr="007F07DC">
        <w:trPr>
          <w:trHeight w:val="496"/>
        </w:trPr>
        <w:tc>
          <w:tcPr>
            <w:tcW w:w="850"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Tahun</w:t>
            </w:r>
          </w:p>
        </w:tc>
        <w:tc>
          <w:tcPr>
            <w:tcW w:w="2127"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Aset Lancar</w:t>
            </w:r>
          </w:p>
        </w:tc>
        <w:tc>
          <w:tcPr>
            <w:tcW w:w="2126"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Hutang Lancar</w:t>
            </w:r>
          </w:p>
        </w:tc>
        <w:tc>
          <w:tcPr>
            <w:tcW w:w="2268"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Total Aset</w:t>
            </w:r>
          </w:p>
        </w:tc>
        <w:tc>
          <w:tcPr>
            <w:tcW w:w="992" w:type="dxa"/>
            <w:vAlign w:val="center"/>
          </w:tcPr>
          <w:p w:rsidR="007F07DC" w:rsidRPr="001D6769" w:rsidRDefault="007F07DC" w:rsidP="00D231C5">
            <w:pPr>
              <w:pStyle w:val="ListParagraph"/>
              <w:ind w:left="0"/>
              <w:jc w:val="center"/>
              <w:rPr>
                <w:rFonts w:ascii="Times New Roman" w:hAnsi="Times New Roman" w:cs="Times New Roman"/>
                <w:sz w:val="24"/>
                <w:szCs w:val="24"/>
              </w:rPr>
            </w:pPr>
            <w:r w:rsidRPr="001D6769">
              <w:rPr>
                <w:rFonts w:ascii="Times New Roman" w:hAnsi="Times New Roman" w:cs="Times New Roman"/>
                <w:sz w:val="24"/>
                <w:szCs w:val="24"/>
              </w:rPr>
              <w:t>WCTA</w:t>
            </w:r>
          </w:p>
        </w:tc>
      </w:tr>
      <w:tr w:rsidR="007F07DC" w:rsidRPr="007A4117" w:rsidTr="007F07DC">
        <w:tc>
          <w:tcPr>
            <w:tcW w:w="850" w:type="dxa"/>
            <w:vAlign w:val="center"/>
          </w:tcPr>
          <w:p w:rsidR="007F07DC" w:rsidRPr="001D6769" w:rsidRDefault="007F07DC" w:rsidP="00D231C5">
            <w:pPr>
              <w:pStyle w:val="ListParagraph"/>
              <w:ind w:left="0"/>
              <w:rPr>
                <w:rFonts w:ascii="Times New Roman" w:hAnsi="Times New Roman" w:cs="Times New Roman"/>
                <w:sz w:val="24"/>
                <w:szCs w:val="24"/>
                <w:lang w:val="en-US"/>
              </w:rPr>
            </w:pPr>
            <w:r w:rsidRPr="001D6769">
              <w:rPr>
                <w:rFonts w:ascii="Times New Roman" w:hAnsi="Times New Roman" w:cs="Times New Roman"/>
                <w:sz w:val="24"/>
                <w:szCs w:val="24"/>
              </w:rPr>
              <w:t>201</w:t>
            </w:r>
            <w:r w:rsidRPr="001D6769">
              <w:rPr>
                <w:rFonts w:ascii="Times New Roman" w:hAnsi="Times New Roman" w:cs="Times New Roman"/>
                <w:sz w:val="24"/>
                <w:szCs w:val="24"/>
                <w:lang w:val="en-US"/>
              </w:rPr>
              <w:t>7</w:t>
            </w:r>
          </w:p>
        </w:tc>
        <w:tc>
          <w:tcPr>
            <w:tcW w:w="2127"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4.351.377.174.399</w:t>
            </w:r>
          </w:p>
        </w:tc>
        <w:tc>
          <w:tcPr>
            <w:tcW w:w="2126"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4.216.314.368.712</w:t>
            </w:r>
          </w:p>
        </w:tc>
        <w:tc>
          <w:tcPr>
            <w:tcW w:w="2268"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7.067.976.095.043</w:t>
            </w:r>
          </w:p>
        </w:tc>
        <w:tc>
          <w:tcPr>
            <w:tcW w:w="992"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lang w:val="en-US"/>
              </w:rPr>
              <w:t>0,019</w:t>
            </w:r>
          </w:p>
        </w:tc>
      </w:tr>
      <w:tr w:rsidR="007F07DC" w:rsidRPr="007A4117" w:rsidTr="007F07DC">
        <w:tc>
          <w:tcPr>
            <w:tcW w:w="850" w:type="dxa"/>
            <w:vAlign w:val="center"/>
          </w:tcPr>
          <w:p w:rsidR="007F07DC" w:rsidRPr="001D6769" w:rsidRDefault="007F07DC" w:rsidP="00D231C5">
            <w:pPr>
              <w:pStyle w:val="ListParagraph"/>
              <w:ind w:left="0"/>
              <w:rPr>
                <w:rFonts w:ascii="Times New Roman" w:hAnsi="Times New Roman" w:cs="Times New Roman"/>
                <w:sz w:val="24"/>
                <w:szCs w:val="24"/>
                <w:lang w:val="en-US"/>
              </w:rPr>
            </w:pPr>
            <w:r w:rsidRPr="001D6769">
              <w:rPr>
                <w:rFonts w:ascii="Times New Roman" w:hAnsi="Times New Roman" w:cs="Times New Roman"/>
                <w:sz w:val="24"/>
                <w:szCs w:val="24"/>
              </w:rPr>
              <w:t>201</w:t>
            </w:r>
            <w:r w:rsidRPr="001D6769">
              <w:rPr>
                <w:rFonts w:ascii="Times New Roman" w:hAnsi="Times New Roman" w:cs="Times New Roman"/>
                <w:sz w:val="24"/>
                <w:szCs w:val="24"/>
                <w:lang w:val="en-US"/>
              </w:rPr>
              <w:t>8</w:t>
            </w:r>
          </w:p>
        </w:tc>
        <w:tc>
          <w:tcPr>
            <w:tcW w:w="2127"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5.870.714.397.037</w:t>
            </w:r>
          </w:p>
        </w:tc>
        <w:tc>
          <w:tcPr>
            <w:tcW w:w="2126"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5.248.086.459.534</w:t>
            </w:r>
          </w:p>
        </w:tc>
        <w:tc>
          <w:tcPr>
            <w:tcW w:w="2268"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8.881.778.299.672</w:t>
            </w:r>
          </w:p>
        </w:tc>
        <w:tc>
          <w:tcPr>
            <w:tcW w:w="992"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0,06</w:t>
            </w:r>
            <w:r w:rsidRPr="001D6769">
              <w:rPr>
                <w:rFonts w:ascii="Times New Roman" w:hAnsi="Times New Roman" w:cs="Times New Roman"/>
                <w:color w:val="000000"/>
                <w:sz w:val="24"/>
                <w:szCs w:val="24"/>
                <w:lang w:val="en-US"/>
              </w:rPr>
              <w:t>0</w:t>
            </w:r>
          </w:p>
        </w:tc>
      </w:tr>
      <w:tr w:rsidR="007F07DC" w:rsidRPr="007A4117" w:rsidTr="007F07DC">
        <w:tc>
          <w:tcPr>
            <w:tcW w:w="850" w:type="dxa"/>
            <w:vAlign w:val="center"/>
          </w:tcPr>
          <w:p w:rsidR="007F07DC" w:rsidRPr="001D6769" w:rsidRDefault="007F07DC" w:rsidP="00D231C5">
            <w:pPr>
              <w:pStyle w:val="ListParagraph"/>
              <w:ind w:left="0"/>
              <w:rPr>
                <w:rFonts w:ascii="Times New Roman" w:hAnsi="Times New Roman" w:cs="Times New Roman"/>
                <w:sz w:val="24"/>
                <w:szCs w:val="24"/>
                <w:lang w:val="en-US"/>
              </w:rPr>
            </w:pPr>
            <w:r w:rsidRPr="001D6769">
              <w:rPr>
                <w:rFonts w:ascii="Times New Roman" w:hAnsi="Times New Roman" w:cs="Times New Roman"/>
                <w:sz w:val="24"/>
                <w:szCs w:val="24"/>
              </w:rPr>
              <w:t>201</w:t>
            </w:r>
            <w:r w:rsidRPr="001D6769">
              <w:rPr>
                <w:rFonts w:ascii="Times New Roman" w:hAnsi="Times New Roman" w:cs="Times New Roman"/>
                <w:sz w:val="24"/>
                <w:szCs w:val="24"/>
                <w:lang w:val="en-US"/>
              </w:rPr>
              <w:t>9</w:t>
            </w:r>
          </w:p>
        </w:tc>
        <w:tc>
          <w:tcPr>
            <w:tcW w:w="2127"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7.168.912.545.835</w:t>
            </w:r>
          </w:p>
        </w:tc>
        <w:tc>
          <w:tcPr>
            <w:tcW w:w="2126"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6.195.054.960.778</w:t>
            </w:r>
          </w:p>
        </w:tc>
        <w:tc>
          <w:tcPr>
            <w:tcW w:w="2268"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10.337.895.087.207</w:t>
            </w:r>
          </w:p>
        </w:tc>
        <w:tc>
          <w:tcPr>
            <w:tcW w:w="992"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lang w:val="en-US"/>
              </w:rPr>
              <w:t>0,109</w:t>
            </w:r>
          </w:p>
        </w:tc>
      </w:tr>
    </w:tbl>
    <w:p w:rsidR="007F07DC" w:rsidRPr="004D797D" w:rsidRDefault="007F07DC" w:rsidP="004D797D">
      <w:pPr>
        <w:spacing w:after="0" w:line="240" w:lineRule="auto"/>
        <w:jc w:val="both"/>
        <w:rPr>
          <w:rFonts w:ascii="Times New Roman" w:hAnsi="Times New Roman" w:cs="Times New Roman"/>
          <w:b/>
          <w:sz w:val="24"/>
          <w:szCs w:val="24"/>
        </w:rPr>
      </w:pP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4.8</w:t>
      </w:r>
    </w:p>
    <w:p w:rsidR="007F07DC"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Rasio Modal Kerja Terhadap Total Aset Rata-Rata</w:t>
      </w:r>
    </w:p>
    <w:tbl>
      <w:tblPr>
        <w:tblStyle w:val="TableGrid"/>
        <w:tblW w:w="0" w:type="auto"/>
        <w:tblInd w:w="720" w:type="dxa"/>
        <w:tblLayout w:type="fixed"/>
        <w:tblLook w:val="04A0" w:firstRow="1" w:lastRow="0" w:firstColumn="1" w:lastColumn="0" w:noHBand="0" w:noVBand="1"/>
      </w:tblPr>
      <w:tblGrid>
        <w:gridCol w:w="2223"/>
        <w:gridCol w:w="1134"/>
        <w:gridCol w:w="851"/>
        <w:gridCol w:w="992"/>
        <w:gridCol w:w="823"/>
        <w:gridCol w:w="1303"/>
      </w:tblGrid>
      <w:tr w:rsidR="007F07DC" w:rsidTr="007F07DC">
        <w:trPr>
          <w:trHeight w:val="459"/>
        </w:trPr>
        <w:tc>
          <w:tcPr>
            <w:tcW w:w="2223" w:type="dxa"/>
            <w:tcBorders>
              <w:bottom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p>
        </w:tc>
        <w:tc>
          <w:tcPr>
            <w:tcW w:w="1134" w:type="dxa"/>
            <w:tcBorders>
              <w:bottom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p>
        </w:tc>
        <w:tc>
          <w:tcPr>
            <w:tcW w:w="851" w:type="dxa"/>
            <w:tcBorders>
              <w:top w:val="single" w:sz="4" w:space="0" w:color="auto"/>
              <w:righ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992" w:type="dxa"/>
            <w:tcBorders>
              <w:top w:val="single" w:sz="4" w:space="0" w:color="auto"/>
              <w:left w:val="nil"/>
              <w:right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Tahun</w:t>
            </w:r>
          </w:p>
        </w:tc>
        <w:tc>
          <w:tcPr>
            <w:tcW w:w="823" w:type="dxa"/>
            <w:tcBorders>
              <w:top w:val="single" w:sz="4" w:space="0" w:color="auto"/>
              <w:lef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1303" w:type="dxa"/>
            <w:tcBorders>
              <w:bottom w:val="nil"/>
            </w:tcBorders>
          </w:tcPr>
          <w:p w:rsidR="007F07DC" w:rsidRDefault="007F07DC" w:rsidP="00D231C5">
            <w:pPr>
              <w:pStyle w:val="ListParagraph"/>
              <w:ind w:left="0"/>
              <w:jc w:val="both"/>
              <w:rPr>
                <w:rFonts w:ascii="Times New Roman" w:hAnsi="Times New Roman" w:cs="Times New Roman"/>
                <w:b/>
                <w:sz w:val="24"/>
                <w:szCs w:val="24"/>
                <w:lang w:val="en-US"/>
              </w:rPr>
            </w:pPr>
          </w:p>
        </w:tc>
      </w:tr>
      <w:tr w:rsidR="007F07DC" w:rsidTr="007F07DC">
        <w:trPr>
          <w:trHeight w:val="481"/>
        </w:trPr>
        <w:tc>
          <w:tcPr>
            <w:tcW w:w="2223" w:type="dxa"/>
            <w:tcBorders>
              <w:top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Nama Perusahaan</w:t>
            </w:r>
          </w:p>
        </w:tc>
        <w:tc>
          <w:tcPr>
            <w:tcW w:w="1134" w:type="dxa"/>
            <w:tcBorders>
              <w:top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Kode</w:t>
            </w:r>
          </w:p>
        </w:tc>
        <w:tc>
          <w:tcPr>
            <w:tcW w:w="851"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2017</w:t>
            </w:r>
          </w:p>
        </w:tc>
        <w:tc>
          <w:tcPr>
            <w:tcW w:w="992"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2018</w:t>
            </w:r>
          </w:p>
        </w:tc>
        <w:tc>
          <w:tcPr>
            <w:tcW w:w="823"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2019</w:t>
            </w:r>
          </w:p>
        </w:tc>
        <w:tc>
          <w:tcPr>
            <w:tcW w:w="1303" w:type="dxa"/>
            <w:tcBorders>
              <w:top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Rata-Rata</w:t>
            </w:r>
          </w:p>
        </w:tc>
      </w:tr>
      <w:tr w:rsidR="007F07DC" w:rsidTr="007F07DC">
        <w:trPr>
          <w:trHeight w:val="1042"/>
        </w:trPr>
        <w:tc>
          <w:tcPr>
            <w:tcW w:w="2223" w:type="dxa"/>
            <w:vAlign w:val="center"/>
          </w:tcPr>
          <w:p w:rsidR="007F07DC" w:rsidRPr="002D6324" w:rsidRDefault="007F07DC" w:rsidP="00D231C5">
            <w:pPr>
              <w:rPr>
                <w:rFonts w:ascii="Times New Roman" w:hAnsi="Times New Roman" w:cs="Times New Roman"/>
                <w:color w:val="000000" w:themeColor="text1"/>
                <w:sz w:val="24"/>
                <w:szCs w:val="24"/>
              </w:rPr>
            </w:pPr>
            <w:r w:rsidRPr="002D6324">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shd w:val="clear" w:color="auto" w:fill="FFFFFF"/>
                <w:lang w:val="en-US"/>
              </w:rPr>
              <w:t>Indocement Tunggal Prakasa</w:t>
            </w:r>
            <w:r w:rsidRPr="002D6324">
              <w:rPr>
                <w:rFonts w:ascii="Times New Roman" w:hAnsi="Times New Roman" w:cs="Times New Roman"/>
                <w:color w:val="000000" w:themeColor="text1"/>
                <w:sz w:val="24"/>
                <w:szCs w:val="24"/>
                <w:shd w:val="clear" w:color="auto" w:fill="FFFFFF"/>
              </w:rPr>
              <w:t xml:space="preserve"> Tbk </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INTP</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0,32</w:t>
            </w:r>
            <w:r>
              <w:rPr>
                <w:rFonts w:ascii="Times New Roman" w:hAnsi="Times New Roman" w:cs="Times New Roman"/>
                <w:sz w:val="24"/>
                <w:szCs w:val="24"/>
                <w:lang w:val="en-US"/>
              </w:rPr>
              <w:t>5</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0,30</w:t>
            </w:r>
            <w:r>
              <w:rPr>
                <w:rFonts w:ascii="Times New Roman" w:hAnsi="Times New Roman" w:cs="Times New Roman"/>
                <w:sz w:val="24"/>
                <w:szCs w:val="24"/>
                <w:lang w:val="en-US"/>
              </w:rPr>
              <w:t>1</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0,323</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0,31</w:t>
            </w:r>
            <w:r>
              <w:rPr>
                <w:rFonts w:ascii="Times New Roman" w:hAnsi="Times New Roman" w:cs="Times New Roman"/>
                <w:sz w:val="24"/>
                <w:szCs w:val="24"/>
                <w:lang w:val="en-US"/>
              </w:rPr>
              <w:t>6</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SMBR</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0,089</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0,130</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0,108</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0,109</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SMCB</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-0,125</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-0,38</w:t>
            </w:r>
            <w:r>
              <w:rPr>
                <w:rFonts w:ascii="Times New Roman" w:hAnsi="Times New Roman" w:cs="Times New Roman"/>
                <w:sz w:val="24"/>
                <w:szCs w:val="24"/>
                <w:lang w:val="en-US"/>
              </w:rPr>
              <w:t>2</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0,012</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-0,165</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Semen Indonesia (Persero)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SMGR</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0,10</w:t>
            </w:r>
            <w:r>
              <w:rPr>
                <w:rFonts w:ascii="Times New Roman" w:hAnsi="Times New Roman" w:cs="Times New Roman"/>
                <w:sz w:val="24"/>
                <w:szCs w:val="24"/>
                <w:lang w:val="en-US"/>
              </w:rPr>
              <w:t>1</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0,15</w:t>
            </w:r>
            <w:r>
              <w:rPr>
                <w:rFonts w:ascii="Times New Roman" w:hAnsi="Times New Roman" w:cs="Times New Roman"/>
                <w:sz w:val="24"/>
                <w:szCs w:val="24"/>
                <w:lang w:val="en-US"/>
              </w:rPr>
              <w:t>2</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0,055</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0,10</w:t>
            </w:r>
            <w:r>
              <w:rPr>
                <w:rFonts w:ascii="Times New Roman" w:hAnsi="Times New Roman" w:cs="Times New Roman"/>
                <w:sz w:val="24"/>
                <w:szCs w:val="24"/>
                <w:lang w:val="en-US"/>
              </w:rPr>
              <w:t>2</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WSBP</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0,001</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0,081</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0,032</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0,038</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Tbk</w:t>
            </w:r>
          </w:p>
        </w:tc>
        <w:tc>
          <w:tcPr>
            <w:tcW w:w="1134" w:type="dxa"/>
            <w:vAlign w:val="center"/>
          </w:tcPr>
          <w:p w:rsidR="007F07DC" w:rsidRPr="00225C9B"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WTON</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0,019</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0,060</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0,109</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0,062</w:t>
            </w:r>
          </w:p>
        </w:tc>
      </w:tr>
    </w:tbl>
    <w:p w:rsidR="007F07DC" w:rsidRDefault="007F07DC" w:rsidP="00D231C5">
      <w:pPr>
        <w:pStyle w:val="ListParagraph"/>
        <w:spacing w:after="0" w:line="24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Sekunder Diolah, 2020</w:t>
      </w:r>
    </w:p>
    <w:p w:rsidR="009372F0" w:rsidRPr="009372F0" w:rsidRDefault="009372F0" w:rsidP="00D231C5">
      <w:pPr>
        <w:pStyle w:val="ListParagraph"/>
        <w:spacing w:after="0" w:line="240" w:lineRule="auto"/>
        <w:ind w:hanging="11"/>
        <w:jc w:val="both"/>
        <w:rPr>
          <w:rFonts w:ascii="Times New Roman" w:hAnsi="Times New Roman" w:cs="Times New Roman"/>
          <w:sz w:val="24"/>
          <w:szCs w:val="24"/>
        </w:rPr>
      </w:pPr>
    </w:p>
    <w:p w:rsidR="007F07DC" w:rsidRPr="00672803" w:rsidRDefault="007F07DC" w:rsidP="00D231C5">
      <w:pPr>
        <w:pStyle w:val="ListParagraph"/>
        <w:numPr>
          <w:ilvl w:val="1"/>
          <w:numId w:val="17"/>
        </w:numPr>
        <w:tabs>
          <w:tab w:val="left" w:pos="284"/>
        </w:tabs>
        <w:spacing w:after="0" w:line="240" w:lineRule="auto"/>
        <w:ind w:left="1134" w:hanging="567"/>
        <w:rPr>
          <w:rFonts w:ascii="Times New Roman" w:hAnsi="Times New Roman" w:cs="Times New Roman"/>
          <w:b/>
          <w:sz w:val="24"/>
          <w:szCs w:val="24"/>
          <w:lang w:val="en-US"/>
        </w:rPr>
      </w:pPr>
      <w:r w:rsidRPr="009F0CF9">
        <w:rPr>
          <w:rFonts w:ascii="Times New Roman" w:hAnsi="Times New Roman" w:cs="Times New Roman"/>
          <w:b/>
          <w:bCs/>
          <w:sz w:val="24"/>
          <w:szCs w:val="24"/>
        </w:rPr>
        <w:t xml:space="preserve">Rasio </w:t>
      </w:r>
      <w:r w:rsidRPr="004C6640">
        <w:rPr>
          <w:rFonts w:ascii="Times New Roman" w:hAnsi="Times New Roman" w:cs="Times New Roman"/>
          <w:b/>
          <w:sz w:val="24"/>
          <w:szCs w:val="24"/>
          <w:lang w:val="en-US"/>
        </w:rPr>
        <w:t>Laba</w:t>
      </w:r>
      <w:r w:rsidRPr="009F0CF9">
        <w:rPr>
          <w:rFonts w:ascii="Times New Roman" w:hAnsi="Times New Roman" w:cs="Times New Roman"/>
          <w:b/>
          <w:bCs/>
          <w:sz w:val="24"/>
          <w:szCs w:val="24"/>
        </w:rPr>
        <w:t xml:space="preserve"> Ditahan Terhadap Total Aset</w:t>
      </w:r>
    </w:p>
    <w:p w:rsidR="007F07DC" w:rsidRPr="00672803" w:rsidRDefault="007F07DC" w:rsidP="00D231C5">
      <w:pPr>
        <w:spacing w:after="0" w:line="240" w:lineRule="auto"/>
        <w:jc w:val="center"/>
        <w:rPr>
          <w:rFonts w:ascii="Times New Roman" w:hAnsi="Times New Roman" w:cs="Times New Roman"/>
          <w:i/>
          <w:sz w:val="24"/>
          <w:szCs w:val="24"/>
          <w:lang w:val="en-US"/>
        </w:rPr>
      </w:pPr>
      <w:r w:rsidRPr="00672803">
        <w:rPr>
          <w:rFonts w:ascii="Times New Roman" w:hAnsi="Times New Roman" w:cs="Times New Roman"/>
          <w:sz w:val="24"/>
          <w:szCs w:val="24"/>
        </w:rPr>
        <w:t>RETA</w:t>
      </w:r>
      <w:r w:rsidRPr="00672803">
        <w:rPr>
          <w:rFonts w:ascii="Times New Roman" w:hAnsi="Times New Roman" w:cs="Times New Roman"/>
          <w:sz w:val="24"/>
          <w:szCs w:val="24"/>
        </w:rPr>
        <w:tab/>
      </w:r>
      <w:r w:rsidRPr="0067280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labaditahan</m:t>
            </m:r>
          </m:num>
          <m:den>
            <m:r>
              <w:rPr>
                <w:rFonts w:ascii="Cambria Math" w:hAnsi="Cambria Math" w:cs="Times New Roman"/>
                <w:sz w:val="24"/>
                <w:szCs w:val="24"/>
              </w:rPr>
              <m:t>totalaktiva</m:t>
            </m:r>
          </m:den>
        </m:f>
      </m:oMath>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4.9</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4C6640">
        <w:rPr>
          <w:rFonts w:ascii="Times New Roman" w:hAnsi="Times New Roman" w:cs="Times New Roman"/>
          <w:b/>
          <w:sz w:val="24"/>
          <w:szCs w:val="24"/>
          <w:lang w:val="en-US"/>
        </w:rPr>
        <w:t>Rasio</w:t>
      </w:r>
      <w:r w:rsidRPr="009F0CF9">
        <w:rPr>
          <w:rFonts w:ascii="Times New Roman" w:hAnsi="Times New Roman" w:cs="Times New Roman"/>
          <w:b/>
          <w:bCs/>
          <w:sz w:val="24"/>
          <w:szCs w:val="24"/>
        </w:rPr>
        <w:t xml:space="preserve"> Laba Ditahan Terhadap Total Aset</w:t>
      </w:r>
    </w:p>
    <w:p w:rsidR="007F07DC" w:rsidRPr="00EA30EF" w:rsidRDefault="007F07DC" w:rsidP="00D231C5">
      <w:pPr>
        <w:pStyle w:val="ListParagraph"/>
        <w:spacing w:line="240" w:lineRule="auto"/>
        <w:ind w:left="567"/>
        <w:jc w:val="center"/>
        <w:rPr>
          <w:rFonts w:ascii="Times New Roman" w:hAnsi="Times New Roman" w:cs="Times New Roman"/>
          <w:b/>
          <w:sz w:val="24"/>
          <w:szCs w:val="24"/>
          <w:lang w:val="en-US"/>
        </w:rPr>
      </w:pPr>
      <w:r w:rsidRPr="00EA30EF">
        <w:rPr>
          <w:rFonts w:ascii="Times New Roman" w:hAnsi="Times New Roman" w:cs="Times New Roman"/>
          <w:b/>
          <w:color w:val="000000" w:themeColor="text1"/>
          <w:sz w:val="24"/>
          <w:szCs w:val="24"/>
        </w:rPr>
        <w:t xml:space="preserve">PT. </w:t>
      </w:r>
      <w:r w:rsidRPr="00EA30EF">
        <w:rPr>
          <w:rFonts w:ascii="Times New Roman" w:hAnsi="Times New Roman" w:cs="Times New Roman"/>
          <w:b/>
          <w:color w:val="000000" w:themeColor="text1"/>
          <w:sz w:val="24"/>
          <w:szCs w:val="24"/>
          <w:shd w:val="clear" w:color="auto" w:fill="FFFFFF"/>
          <w:lang w:val="en-US"/>
        </w:rPr>
        <w:t>Indocement Tunggal Prakasa</w:t>
      </w:r>
      <w:r w:rsidRPr="00EA30EF">
        <w:rPr>
          <w:rFonts w:ascii="Times New Roman" w:hAnsi="Times New Roman" w:cs="Times New Roman"/>
          <w:b/>
          <w:color w:val="000000" w:themeColor="text1"/>
          <w:sz w:val="24"/>
          <w:szCs w:val="24"/>
          <w:shd w:val="clear" w:color="auto" w:fill="FFFFFF"/>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Laba ditahan</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20.232.413</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28.863.676</w:t>
            </w:r>
          </w:p>
        </w:tc>
        <w:tc>
          <w:tcPr>
            <w:tcW w:w="2191"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0,7</w:t>
            </w:r>
            <w:r w:rsidRPr="00EA30EF">
              <w:rPr>
                <w:rFonts w:ascii="Times New Roman" w:hAnsi="Times New Roman" w:cs="Times New Roman"/>
                <w:color w:val="000000"/>
                <w:sz w:val="24"/>
                <w:szCs w:val="24"/>
                <w:lang w:val="en-US"/>
              </w:rPr>
              <w:t>00</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18.892.488</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27.788.562</w:t>
            </w:r>
          </w:p>
        </w:tc>
        <w:tc>
          <w:tcPr>
            <w:tcW w:w="2191"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0,679</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18.303.166</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27.707.749</w:t>
            </w:r>
          </w:p>
        </w:tc>
        <w:tc>
          <w:tcPr>
            <w:tcW w:w="2191"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0,66</w:t>
            </w:r>
            <w:r w:rsidRPr="00EA30EF">
              <w:rPr>
                <w:rFonts w:ascii="Times New Roman" w:hAnsi="Times New Roman" w:cs="Times New Roman"/>
                <w:color w:val="000000"/>
                <w:sz w:val="24"/>
                <w:szCs w:val="24"/>
                <w:lang w:val="en-US"/>
              </w:rPr>
              <w:t>0</w:t>
            </w:r>
          </w:p>
        </w:tc>
      </w:tr>
    </w:tbl>
    <w:p w:rsidR="009372F0" w:rsidRDefault="009372F0" w:rsidP="00D231C5">
      <w:pPr>
        <w:pStyle w:val="ListParagraph"/>
        <w:spacing w:after="0" w:line="240" w:lineRule="auto"/>
        <w:ind w:left="567"/>
        <w:jc w:val="center"/>
        <w:rPr>
          <w:rFonts w:ascii="Times New Roman" w:hAnsi="Times New Roman" w:cs="Times New Roman"/>
          <w:b/>
          <w:sz w:val="24"/>
          <w:szCs w:val="24"/>
        </w:rPr>
      </w:pPr>
    </w:p>
    <w:p w:rsidR="009372F0" w:rsidRDefault="009372F0" w:rsidP="00D231C5">
      <w:pPr>
        <w:pStyle w:val="ListParagraph"/>
        <w:spacing w:after="0" w:line="240" w:lineRule="auto"/>
        <w:ind w:left="567"/>
        <w:jc w:val="center"/>
        <w:rPr>
          <w:rFonts w:ascii="Times New Roman" w:hAnsi="Times New Roman" w:cs="Times New Roman"/>
          <w:b/>
          <w:sz w:val="24"/>
          <w:szCs w:val="24"/>
        </w:rPr>
      </w:pPr>
    </w:p>
    <w:p w:rsidR="009372F0" w:rsidRDefault="009372F0" w:rsidP="00D231C5">
      <w:pPr>
        <w:pStyle w:val="ListParagraph"/>
        <w:spacing w:after="0" w:line="240" w:lineRule="auto"/>
        <w:ind w:left="567"/>
        <w:jc w:val="center"/>
        <w:rPr>
          <w:rFonts w:ascii="Times New Roman" w:hAnsi="Times New Roman" w:cs="Times New Roman"/>
          <w:b/>
          <w:sz w:val="24"/>
          <w:szCs w:val="24"/>
        </w:rPr>
      </w:pPr>
    </w:p>
    <w:p w:rsidR="009372F0" w:rsidRDefault="009372F0" w:rsidP="00D231C5">
      <w:pPr>
        <w:pStyle w:val="ListParagraph"/>
        <w:spacing w:after="0" w:line="240" w:lineRule="auto"/>
        <w:ind w:left="567"/>
        <w:jc w:val="center"/>
        <w:rPr>
          <w:rFonts w:ascii="Times New Roman" w:hAnsi="Times New Roman" w:cs="Times New Roman"/>
          <w:b/>
          <w:sz w:val="24"/>
          <w:szCs w:val="24"/>
        </w:rPr>
      </w:pPr>
    </w:p>
    <w:p w:rsidR="009372F0" w:rsidRDefault="009372F0" w:rsidP="00D231C5">
      <w:pPr>
        <w:pStyle w:val="ListParagraph"/>
        <w:spacing w:after="0" w:line="240" w:lineRule="auto"/>
        <w:ind w:left="567"/>
        <w:jc w:val="center"/>
        <w:rPr>
          <w:rFonts w:ascii="Times New Roman" w:hAnsi="Times New Roman" w:cs="Times New Roman"/>
          <w:b/>
          <w:sz w:val="24"/>
          <w:szCs w:val="24"/>
        </w:rPr>
      </w:pPr>
    </w:p>
    <w:p w:rsidR="007F07DC" w:rsidRPr="00374644" w:rsidRDefault="007F07DC" w:rsidP="00D231C5">
      <w:pPr>
        <w:pStyle w:val="ListParagraph"/>
        <w:spacing w:after="0"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4.10</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4C6640">
        <w:rPr>
          <w:rFonts w:ascii="Times New Roman" w:hAnsi="Times New Roman" w:cs="Times New Roman"/>
          <w:b/>
          <w:sz w:val="24"/>
          <w:szCs w:val="24"/>
          <w:lang w:val="en-US"/>
        </w:rPr>
        <w:t>Rasio</w:t>
      </w:r>
      <w:r w:rsidRPr="009F0CF9">
        <w:rPr>
          <w:rFonts w:ascii="Times New Roman" w:hAnsi="Times New Roman" w:cs="Times New Roman"/>
          <w:b/>
          <w:bCs/>
          <w:sz w:val="24"/>
          <w:szCs w:val="24"/>
        </w:rPr>
        <w:t xml:space="preserve"> Laba Ditahan Terhadap Total Aset</w:t>
      </w:r>
    </w:p>
    <w:p w:rsidR="007F07DC" w:rsidRPr="00A83D69" w:rsidRDefault="007F07DC" w:rsidP="00D231C5">
      <w:pPr>
        <w:spacing w:after="0" w:line="240" w:lineRule="auto"/>
        <w:ind w:firstLine="567"/>
        <w:jc w:val="center"/>
        <w:rPr>
          <w:rFonts w:ascii="Times New Roman" w:hAnsi="Times New Roman" w:cs="Times New Roman"/>
          <w:b/>
          <w:color w:val="000000" w:themeColor="text1"/>
          <w:sz w:val="24"/>
          <w:szCs w:val="24"/>
          <w:shd w:val="clear" w:color="auto" w:fill="FFFFFF"/>
          <w:lang w:val="en-US"/>
        </w:rPr>
      </w:pPr>
      <w:r w:rsidRPr="00A83D69">
        <w:rPr>
          <w:rFonts w:ascii="Times New Roman" w:hAnsi="Times New Roman" w:cs="Times New Roman"/>
          <w:b/>
          <w:sz w:val="24"/>
          <w:szCs w:val="24"/>
        </w:rPr>
        <w:t xml:space="preserve">PT. </w:t>
      </w:r>
      <w:r w:rsidRPr="00A83D69">
        <w:rPr>
          <w:rFonts w:ascii="Times New Roman" w:hAnsi="Times New Roman" w:cs="Times New Roman"/>
          <w:b/>
          <w:sz w:val="24"/>
          <w:szCs w:val="24"/>
          <w:lang w:val="en-US"/>
        </w:rPr>
        <w:t>Semen Baturaja (Persero)</w:t>
      </w:r>
      <w:r w:rsidRPr="00A83D69">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Laba ditahan</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A83D69" w:rsidRDefault="007F07DC" w:rsidP="00D231C5">
            <w:pPr>
              <w:jc w:val="center"/>
              <w:rPr>
                <w:rFonts w:ascii="Times New Roman" w:hAnsi="Times New Roman" w:cs="Times New Roman"/>
                <w:color w:val="000000"/>
                <w:sz w:val="24"/>
                <w:szCs w:val="24"/>
                <w:lang w:val="en-US"/>
              </w:rPr>
            </w:pPr>
            <w:r w:rsidRPr="00A83D69">
              <w:rPr>
                <w:rFonts w:ascii="Times New Roman" w:hAnsi="Times New Roman" w:cs="Times New Roman"/>
                <w:color w:val="000000"/>
                <w:sz w:val="24"/>
                <w:szCs w:val="24"/>
              </w:rPr>
              <w:t>1.217.417.280</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5.060.337.247</w:t>
            </w:r>
          </w:p>
        </w:tc>
        <w:tc>
          <w:tcPr>
            <w:tcW w:w="2191" w:type="dxa"/>
            <w:vAlign w:val="center"/>
          </w:tcPr>
          <w:p w:rsidR="007F07DC" w:rsidRPr="00A83D69" w:rsidRDefault="007F07DC" w:rsidP="00D231C5">
            <w:pPr>
              <w:jc w:val="center"/>
              <w:rPr>
                <w:rFonts w:ascii="Times New Roman" w:hAnsi="Times New Roman" w:cs="Times New Roman"/>
                <w:color w:val="000000"/>
                <w:sz w:val="24"/>
                <w:szCs w:val="24"/>
                <w:lang w:val="en-US"/>
              </w:rPr>
            </w:pPr>
            <w:r w:rsidRPr="00A83D69">
              <w:rPr>
                <w:rFonts w:ascii="Times New Roman" w:hAnsi="Times New Roman" w:cs="Times New Roman"/>
                <w:color w:val="000000"/>
                <w:sz w:val="24"/>
                <w:szCs w:val="24"/>
              </w:rPr>
              <w:t>0,24</w:t>
            </w:r>
            <w:r w:rsidRPr="00A83D69">
              <w:rPr>
                <w:rFonts w:ascii="Times New Roman" w:hAnsi="Times New Roman" w:cs="Times New Roman"/>
                <w:color w:val="000000"/>
                <w:sz w:val="24"/>
                <w:szCs w:val="24"/>
                <w:lang w:val="en-US"/>
              </w:rPr>
              <w:t>0</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A83D69" w:rsidRDefault="007F07DC" w:rsidP="00D231C5">
            <w:pPr>
              <w:jc w:val="center"/>
              <w:rPr>
                <w:rFonts w:ascii="Times New Roman" w:hAnsi="Times New Roman" w:cs="Times New Roman"/>
                <w:color w:val="000000"/>
                <w:sz w:val="24"/>
                <w:szCs w:val="24"/>
                <w:lang w:val="en-US"/>
              </w:rPr>
            </w:pPr>
            <w:r w:rsidRPr="00A83D69">
              <w:rPr>
                <w:rFonts w:ascii="Times New Roman" w:hAnsi="Times New Roman" w:cs="Times New Roman"/>
                <w:color w:val="000000"/>
                <w:sz w:val="24"/>
                <w:szCs w:val="24"/>
              </w:rPr>
              <w:t>1.256.828.043</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5.538.079.503</w:t>
            </w:r>
          </w:p>
        </w:tc>
        <w:tc>
          <w:tcPr>
            <w:tcW w:w="2191" w:type="dxa"/>
            <w:vAlign w:val="center"/>
          </w:tcPr>
          <w:p w:rsidR="007F07DC" w:rsidRPr="00A83D69" w:rsidRDefault="007F07DC" w:rsidP="00D231C5">
            <w:pPr>
              <w:jc w:val="center"/>
              <w:rPr>
                <w:rFonts w:ascii="Times New Roman" w:hAnsi="Times New Roman" w:cs="Times New Roman"/>
                <w:color w:val="000000"/>
                <w:sz w:val="24"/>
                <w:szCs w:val="24"/>
                <w:lang w:val="en-US"/>
              </w:rPr>
            </w:pPr>
            <w:r w:rsidRPr="00A83D69">
              <w:rPr>
                <w:rFonts w:ascii="Times New Roman" w:hAnsi="Times New Roman" w:cs="Times New Roman"/>
                <w:color w:val="000000"/>
                <w:sz w:val="24"/>
                <w:szCs w:val="24"/>
              </w:rPr>
              <w:t>0,226</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A83D69" w:rsidRDefault="007F07DC" w:rsidP="00D231C5">
            <w:pPr>
              <w:jc w:val="center"/>
              <w:rPr>
                <w:rFonts w:ascii="Times New Roman" w:hAnsi="Times New Roman" w:cs="Times New Roman"/>
                <w:color w:val="000000"/>
                <w:sz w:val="24"/>
                <w:szCs w:val="24"/>
                <w:lang w:val="en-US"/>
              </w:rPr>
            </w:pPr>
            <w:r w:rsidRPr="00A83D69">
              <w:rPr>
                <w:rFonts w:ascii="Times New Roman" w:hAnsi="Times New Roman" w:cs="Times New Roman"/>
                <w:color w:val="000000"/>
                <w:sz w:val="24"/>
                <w:szCs w:val="24"/>
              </w:rPr>
              <w:t>1.267.929.310</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5.571.270.204</w:t>
            </w:r>
          </w:p>
        </w:tc>
        <w:tc>
          <w:tcPr>
            <w:tcW w:w="2191" w:type="dxa"/>
            <w:vAlign w:val="center"/>
          </w:tcPr>
          <w:p w:rsidR="007F07DC" w:rsidRPr="00A83D69" w:rsidRDefault="007F07DC" w:rsidP="00D231C5">
            <w:pPr>
              <w:jc w:val="center"/>
              <w:rPr>
                <w:rFonts w:ascii="Times New Roman" w:hAnsi="Times New Roman" w:cs="Times New Roman"/>
                <w:color w:val="000000"/>
                <w:sz w:val="24"/>
                <w:szCs w:val="24"/>
                <w:lang w:val="en-US"/>
              </w:rPr>
            </w:pPr>
            <w:r w:rsidRPr="00A83D69">
              <w:rPr>
                <w:rFonts w:ascii="Times New Roman" w:hAnsi="Times New Roman" w:cs="Times New Roman"/>
                <w:color w:val="000000"/>
                <w:sz w:val="24"/>
                <w:szCs w:val="24"/>
              </w:rPr>
              <w:t>0,227</w:t>
            </w:r>
          </w:p>
        </w:tc>
      </w:tr>
    </w:tbl>
    <w:p w:rsidR="007F07DC" w:rsidRDefault="007F07DC" w:rsidP="00D231C5">
      <w:pPr>
        <w:pStyle w:val="ListParagraph"/>
        <w:spacing w:after="0" w:line="240" w:lineRule="auto"/>
        <w:ind w:left="567" w:firstLine="567"/>
        <w:jc w:val="both"/>
        <w:rPr>
          <w:rFonts w:ascii="Times New Roman" w:hAnsi="Times New Roman" w:cs="Times New Roman"/>
          <w:color w:val="000000" w:themeColor="text1"/>
          <w:sz w:val="24"/>
          <w:szCs w:val="24"/>
          <w:lang w:val="en-US"/>
        </w:rPr>
      </w:pPr>
    </w:p>
    <w:p w:rsidR="007F07DC" w:rsidRPr="00374644" w:rsidRDefault="007F07DC" w:rsidP="00D231C5">
      <w:pPr>
        <w:pStyle w:val="ListParagraph"/>
        <w:spacing w:after="0"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4.11</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4C6640">
        <w:rPr>
          <w:rFonts w:ascii="Times New Roman" w:hAnsi="Times New Roman" w:cs="Times New Roman"/>
          <w:b/>
          <w:sz w:val="24"/>
          <w:szCs w:val="24"/>
          <w:lang w:val="en-US"/>
        </w:rPr>
        <w:t>Rasio</w:t>
      </w:r>
      <w:r w:rsidRPr="009F0CF9">
        <w:rPr>
          <w:rFonts w:ascii="Times New Roman" w:hAnsi="Times New Roman" w:cs="Times New Roman"/>
          <w:b/>
          <w:bCs/>
          <w:sz w:val="24"/>
          <w:szCs w:val="24"/>
        </w:rPr>
        <w:t xml:space="preserve"> Laba Ditahan Terhadap Total Aset</w:t>
      </w:r>
    </w:p>
    <w:p w:rsidR="007F07DC" w:rsidRPr="00A83D69" w:rsidRDefault="007F07DC" w:rsidP="00D231C5">
      <w:pPr>
        <w:spacing w:after="0" w:line="240" w:lineRule="auto"/>
        <w:ind w:firstLine="567"/>
        <w:jc w:val="center"/>
        <w:rPr>
          <w:rFonts w:ascii="Times New Roman" w:hAnsi="Times New Roman" w:cs="Times New Roman"/>
          <w:b/>
          <w:color w:val="000000" w:themeColor="text1"/>
          <w:sz w:val="24"/>
          <w:szCs w:val="24"/>
          <w:shd w:val="clear" w:color="auto" w:fill="FFFFFF"/>
          <w:lang w:val="en-US"/>
        </w:rPr>
      </w:pPr>
      <w:r w:rsidRPr="00A83D69">
        <w:rPr>
          <w:rFonts w:ascii="Times New Roman" w:hAnsi="Times New Roman" w:cs="Times New Roman"/>
          <w:b/>
          <w:sz w:val="24"/>
          <w:szCs w:val="24"/>
        </w:rPr>
        <w:t xml:space="preserve">PT. </w:t>
      </w:r>
      <w:r w:rsidRPr="00A83D69">
        <w:rPr>
          <w:rFonts w:ascii="Times New Roman" w:hAnsi="Times New Roman" w:cs="Times New Roman"/>
          <w:b/>
          <w:sz w:val="24"/>
          <w:szCs w:val="24"/>
          <w:lang w:val="en-US"/>
        </w:rPr>
        <w:t xml:space="preserve">Solusi Bangun Indonesia </w:t>
      </w:r>
      <w:r w:rsidRPr="00A83D69">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Laba ditahan</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1.071.286</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19.626.403</w:t>
            </w:r>
          </w:p>
        </w:tc>
        <w:tc>
          <w:tcPr>
            <w:tcW w:w="2191"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0,054</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-446.360</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18.667.187</w:t>
            </w:r>
          </w:p>
        </w:tc>
        <w:tc>
          <w:tcPr>
            <w:tcW w:w="2191"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-0,023</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1.246.125</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19.567.498</w:t>
            </w:r>
          </w:p>
        </w:tc>
        <w:tc>
          <w:tcPr>
            <w:tcW w:w="2191"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0,002</w:t>
            </w:r>
          </w:p>
        </w:tc>
      </w:tr>
    </w:tbl>
    <w:p w:rsidR="007F07DC" w:rsidRPr="00374644" w:rsidRDefault="007F07DC" w:rsidP="00D231C5">
      <w:pPr>
        <w:pStyle w:val="ListParagraph"/>
        <w:spacing w:after="0"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4.12</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4C6640">
        <w:rPr>
          <w:rFonts w:ascii="Times New Roman" w:hAnsi="Times New Roman" w:cs="Times New Roman"/>
          <w:b/>
          <w:sz w:val="24"/>
          <w:szCs w:val="24"/>
          <w:lang w:val="en-US"/>
        </w:rPr>
        <w:t>Rasio</w:t>
      </w:r>
      <w:r w:rsidRPr="009F0CF9">
        <w:rPr>
          <w:rFonts w:ascii="Times New Roman" w:hAnsi="Times New Roman" w:cs="Times New Roman"/>
          <w:b/>
          <w:bCs/>
          <w:sz w:val="24"/>
          <w:szCs w:val="24"/>
        </w:rPr>
        <w:t xml:space="preserve"> Laba Ditahan Terhadap Total Aset</w:t>
      </w:r>
    </w:p>
    <w:p w:rsidR="007F07DC" w:rsidRPr="008467B7" w:rsidRDefault="007F07DC" w:rsidP="00D231C5">
      <w:pPr>
        <w:spacing w:after="0" w:line="240" w:lineRule="auto"/>
        <w:ind w:firstLine="567"/>
        <w:jc w:val="center"/>
        <w:rPr>
          <w:rFonts w:ascii="Times New Roman" w:hAnsi="Times New Roman" w:cs="Times New Roman"/>
          <w:b/>
          <w:color w:val="000000" w:themeColor="text1"/>
          <w:sz w:val="24"/>
          <w:szCs w:val="24"/>
          <w:shd w:val="clear" w:color="auto" w:fill="FFFFFF"/>
          <w:lang w:val="en-US"/>
        </w:rPr>
      </w:pPr>
      <w:r w:rsidRPr="008467B7">
        <w:rPr>
          <w:rFonts w:ascii="Times New Roman" w:hAnsi="Times New Roman" w:cs="Times New Roman"/>
          <w:b/>
          <w:sz w:val="24"/>
          <w:szCs w:val="24"/>
        </w:rPr>
        <w:t xml:space="preserve">PT. </w:t>
      </w:r>
      <w:r w:rsidRPr="008467B7">
        <w:rPr>
          <w:rFonts w:ascii="Times New Roman" w:hAnsi="Times New Roman" w:cs="Times New Roman"/>
          <w:b/>
          <w:sz w:val="24"/>
          <w:szCs w:val="24"/>
          <w:lang w:val="en-US"/>
        </w:rPr>
        <w:t xml:space="preserve">Semen Indonesia (Persero) </w:t>
      </w:r>
      <w:r w:rsidRPr="008467B7">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Laba ditahan</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26.340.341.278</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49.068.650.213</w:t>
            </w:r>
          </w:p>
        </w:tc>
        <w:tc>
          <w:tcPr>
            <w:tcW w:w="2191"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0,536</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28.613.778.327</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51.155.890.227</w:t>
            </w:r>
          </w:p>
        </w:tc>
        <w:tc>
          <w:tcPr>
            <w:tcW w:w="2191"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0,599</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29.774.283</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79.807.067</w:t>
            </w:r>
          </w:p>
        </w:tc>
        <w:tc>
          <w:tcPr>
            <w:tcW w:w="2191" w:type="dxa"/>
            <w:vAlign w:val="center"/>
          </w:tcPr>
          <w:p w:rsidR="007F07DC" w:rsidRPr="008467B7" w:rsidRDefault="007F07DC" w:rsidP="00D231C5">
            <w:pPr>
              <w:jc w:val="center"/>
              <w:rPr>
                <w:rFonts w:ascii="Times New Roman" w:hAnsi="Times New Roman" w:cs="Times New Roman"/>
                <w:color w:val="000000"/>
                <w:sz w:val="24"/>
                <w:szCs w:val="24"/>
                <w:lang w:val="en-US"/>
              </w:rPr>
            </w:pPr>
            <w:r w:rsidRPr="008467B7">
              <w:rPr>
                <w:rFonts w:ascii="Times New Roman" w:hAnsi="Times New Roman" w:cs="Times New Roman"/>
                <w:color w:val="000000"/>
                <w:sz w:val="24"/>
                <w:szCs w:val="24"/>
              </w:rPr>
              <w:t>0,373</w:t>
            </w:r>
          </w:p>
        </w:tc>
      </w:tr>
    </w:tbl>
    <w:p w:rsidR="007F07DC" w:rsidRDefault="007F07DC" w:rsidP="00D231C5">
      <w:pPr>
        <w:pStyle w:val="ListParagraph"/>
        <w:spacing w:after="0" w:line="240" w:lineRule="auto"/>
        <w:ind w:left="567" w:firstLine="567"/>
        <w:jc w:val="both"/>
        <w:rPr>
          <w:rFonts w:ascii="Times New Roman" w:hAnsi="Times New Roman" w:cs="Times New Roman"/>
          <w:color w:val="000000" w:themeColor="text1"/>
          <w:sz w:val="24"/>
          <w:szCs w:val="24"/>
          <w:lang w:val="en-US"/>
        </w:rPr>
      </w:pPr>
    </w:p>
    <w:p w:rsidR="007F07DC" w:rsidRPr="00374644" w:rsidRDefault="007F07DC" w:rsidP="00D231C5">
      <w:pPr>
        <w:pStyle w:val="ListParagraph"/>
        <w:spacing w:after="0"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4.13</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4C6640">
        <w:rPr>
          <w:rFonts w:ascii="Times New Roman" w:hAnsi="Times New Roman" w:cs="Times New Roman"/>
          <w:b/>
          <w:sz w:val="24"/>
          <w:szCs w:val="24"/>
          <w:lang w:val="en-US"/>
        </w:rPr>
        <w:t>Rasio</w:t>
      </w:r>
      <w:r w:rsidRPr="009F0CF9">
        <w:rPr>
          <w:rFonts w:ascii="Times New Roman" w:hAnsi="Times New Roman" w:cs="Times New Roman"/>
          <w:b/>
          <w:bCs/>
          <w:sz w:val="24"/>
          <w:szCs w:val="24"/>
        </w:rPr>
        <w:t xml:space="preserve"> Laba Ditahan Terhadap Total Aset</w:t>
      </w:r>
    </w:p>
    <w:p w:rsidR="007F07DC" w:rsidRPr="00B000FE" w:rsidRDefault="007F07DC" w:rsidP="00D231C5">
      <w:pPr>
        <w:spacing w:after="0" w:line="240" w:lineRule="auto"/>
        <w:ind w:firstLine="567"/>
        <w:jc w:val="center"/>
        <w:rPr>
          <w:rFonts w:ascii="Times New Roman" w:hAnsi="Times New Roman" w:cs="Times New Roman"/>
          <w:b/>
          <w:color w:val="000000" w:themeColor="text1"/>
          <w:sz w:val="24"/>
          <w:szCs w:val="24"/>
          <w:shd w:val="clear" w:color="auto" w:fill="FFFFFF"/>
          <w:lang w:val="en-US"/>
        </w:rPr>
      </w:pPr>
      <w:r w:rsidRPr="00B000FE">
        <w:rPr>
          <w:rFonts w:ascii="Times New Roman" w:hAnsi="Times New Roman" w:cs="Times New Roman"/>
          <w:b/>
          <w:sz w:val="24"/>
          <w:szCs w:val="24"/>
        </w:rPr>
        <w:t xml:space="preserve">PT. </w:t>
      </w:r>
      <w:r w:rsidRPr="00B000FE">
        <w:rPr>
          <w:rFonts w:ascii="Times New Roman" w:hAnsi="Times New Roman" w:cs="Times New Roman"/>
          <w:b/>
          <w:sz w:val="24"/>
          <w:szCs w:val="24"/>
          <w:lang w:val="en-US"/>
        </w:rPr>
        <w:t>Waskita Betonn Precast</w:t>
      </w:r>
      <w:r w:rsidRPr="00B000FE">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Laba ditahan</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B000FE" w:rsidRDefault="007F07DC" w:rsidP="00D231C5">
            <w:pPr>
              <w:jc w:val="center"/>
              <w:rPr>
                <w:rFonts w:ascii="Times New Roman" w:hAnsi="Times New Roman" w:cs="Times New Roman"/>
                <w:color w:val="000000"/>
                <w:sz w:val="24"/>
                <w:szCs w:val="24"/>
                <w:lang w:val="en-US"/>
              </w:rPr>
            </w:pPr>
            <w:r w:rsidRPr="00B000FE">
              <w:rPr>
                <w:rFonts w:ascii="Times New Roman" w:hAnsi="Times New Roman" w:cs="Times New Roman"/>
                <w:color w:val="000000"/>
                <w:sz w:val="24"/>
                <w:szCs w:val="24"/>
              </w:rPr>
              <w:t>6.681.081.107.614</w:t>
            </w:r>
          </w:p>
        </w:tc>
        <w:tc>
          <w:tcPr>
            <w:tcW w:w="2250"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97.895.760.838.624</w:t>
            </w:r>
          </w:p>
        </w:tc>
        <w:tc>
          <w:tcPr>
            <w:tcW w:w="2191" w:type="dxa"/>
            <w:vAlign w:val="center"/>
          </w:tcPr>
          <w:p w:rsidR="007F07DC" w:rsidRPr="00B000FE" w:rsidRDefault="007F07DC" w:rsidP="00D231C5">
            <w:pPr>
              <w:jc w:val="center"/>
              <w:rPr>
                <w:rFonts w:ascii="Times New Roman" w:hAnsi="Times New Roman" w:cs="Times New Roman"/>
                <w:color w:val="000000"/>
                <w:sz w:val="24"/>
                <w:szCs w:val="24"/>
                <w:lang w:val="en-US"/>
              </w:rPr>
            </w:pPr>
            <w:r w:rsidRPr="00B000FE">
              <w:rPr>
                <w:rFonts w:ascii="Times New Roman" w:hAnsi="Times New Roman" w:cs="Times New Roman"/>
                <w:color w:val="000000"/>
                <w:sz w:val="24"/>
                <w:szCs w:val="24"/>
              </w:rPr>
              <w:t>0,068</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B000FE" w:rsidRDefault="007F07DC" w:rsidP="00D231C5">
            <w:pPr>
              <w:jc w:val="center"/>
              <w:rPr>
                <w:rFonts w:ascii="Times New Roman" w:hAnsi="Times New Roman" w:cs="Times New Roman"/>
                <w:color w:val="000000"/>
                <w:sz w:val="24"/>
                <w:szCs w:val="24"/>
                <w:lang w:val="en-US"/>
              </w:rPr>
            </w:pPr>
            <w:r w:rsidRPr="00B000FE">
              <w:rPr>
                <w:rFonts w:ascii="Times New Roman" w:hAnsi="Times New Roman" w:cs="Times New Roman"/>
                <w:color w:val="000000"/>
                <w:sz w:val="24"/>
                <w:szCs w:val="24"/>
              </w:rPr>
              <w:t>10.347.404.260.305</w:t>
            </w:r>
          </w:p>
        </w:tc>
        <w:tc>
          <w:tcPr>
            <w:tcW w:w="2250"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124.391.581.623.636</w:t>
            </w:r>
          </w:p>
        </w:tc>
        <w:tc>
          <w:tcPr>
            <w:tcW w:w="2191" w:type="dxa"/>
            <w:vAlign w:val="center"/>
          </w:tcPr>
          <w:p w:rsidR="007F07DC" w:rsidRPr="00B000FE" w:rsidRDefault="007F07DC" w:rsidP="00D231C5">
            <w:pPr>
              <w:jc w:val="center"/>
              <w:rPr>
                <w:rFonts w:ascii="Times New Roman" w:hAnsi="Times New Roman" w:cs="Times New Roman"/>
                <w:color w:val="000000"/>
                <w:sz w:val="24"/>
                <w:szCs w:val="24"/>
                <w:lang w:val="en-US"/>
              </w:rPr>
            </w:pPr>
            <w:r w:rsidRPr="00B000FE">
              <w:rPr>
                <w:rFonts w:ascii="Times New Roman" w:hAnsi="Times New Roman" w:cs="Times New Roman"/>
                <w:color w:val="000000"/>
                <w:sz w:val="24"/>
                <w:szCs w:val="24"/>
              </w:rPr>
              <w:t>0,083</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B000FE" w:rsidRDefault="007F07DC" w:rsidP="00D231C5">
            <w:pPr>
              <w:jc w:val="center"/>
              <w:rPr>
                <w:rFonts w:ascii="Times New Roman" w:hAnsi="Times New Roman" w:cs="Times New Roman"/>
                <w:color w:val="000000"/>
                <w:sz w:val="24"/>
                <w:szCs w:val="24"/>
                <w:lang w:val="en-US"/>
              </w:rPr>
            </w:pPr>
            <w:r w:rsidRPr="00B000FE">
              <w:rPr>
                <w:rFonts w:ascii="Times New Roman" w:hAnsi="Times New Roman" w:cs="Times New Roman"/>
                <w:color w:val="000000"/>
                <w:sz w:val="24"/>
                <w:szCs w:val="24"/>
              </w:rPr>
              <w:t>10.233.409.821.327</w:t>
            </w:r>
          </w:p>
        </w:tc>
        <w:tc>
          <w:tcPr>
            <w:tcW w:w="2250"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122.589.259.350.571</w:t>
            </w:r>
          </w:p>
        </w:tc>
        <w:tc>
          <w:tcPr>
            <w:tcW w:w="2191" w:type="dxa"/>
            <w:vAlign w:val="center"/>
          </w:tcPr>
          <w:p w:rsidR="007F07DC" w:rsidRPr="00B000FE" w:rsidRDefault="007F07DC" w:rsidP="00D231C5">
            <w:pPr>
              <w:jc w:val="center"/>
              <w:rPr>
                <w:rFonts w:ascii="Times New Roman" w:hAnsi="Times New Roman" w:cs="Times New Roman"/>
                <w:color w:val="000000"/>
                <w:sz w:val="24"/>
                <w:szCs w:val="24"/>
                <w:lang w:val="en-US"/>
              </w:rPr>
            </w:pPr>
            <w:r w:rsidRPr="00B000FE">
              <w:rPr>
                <w:rFonts w:ascii="Times New Roman" w:hAnsi="Times New Roman" w:cs="Times New Roman"/>
                <w:color w:val="000000"/>
                <w:sz w:val="24"/>
                <w:szCs w:val="24"/>
              </w:rPr>
              <w:t>0,083</w:t>
            </w:r>
          </w:p>
        </w:tc>
      </w:tr>
    </w:tbl>
    <w:p w:rsidR="007F07DC" w:rsidRPr="00E22290" w:rsidRDefault="007F07DC" w:rsidP="00D231C5">
      <w:pPr>
        <w:pStyle w:val="ListParagraph"/>
        <w:spacing w:after="0" w:line="240" w:lineRule="auto"/>
        <w:ind w:left="567" w:firstLine="567"/>
        <w:jc w:val="both"/>
        <w:rPr>
          <w:rFonts w:ascii="Times New Roman" w:hAnsi="Times New Roman" w:cs="Times New Roman"/>
          <w:color w:val="000000" w:themeColor="text1"/>
          <w:sz w:val="24"/>
          <w:szCs w:val="24"/>
          <w:lang w:val="en-US"/>
        </w:rPr>
      </w:pPr>
    </w:p>
    <w:p w:rsidR="007F07DC" w:rsidRPr="00374644" w:rsidRDefault="007F07DC" w:rsidP="00D231C5">
      <w:pPr>
        <w:pStyle w:val="ListParagraph"/>
        <w:spacing w:after="0"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4.14</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4C6640">
        <w:rPr>
          <w:rFonts w:ascii="Times New Roman" w:hAnsi="Times New Roman" w:cs="Times New Roman"/>
          <w:b/>
          <w:sz w:val="24"/>
          <w:szCs w:val="24"/>
          <w:lang w:val="en-US"/>
        </w:rPr>
        <w:t>Rasio</w:t>
      </w:r>
      <w:r w:rsidRPr="009F0CF9">
        <w:rPr>
          <w:rFonts w:ascii="Times New Roman" w:hAnsi="Times New Roman" w:cs="Times New Roman"/>
          <w:b/>
          <w:bCs/>
          <w:sz w:val="24"/>
          <w:szCs w:val="24"/>
        </w:rPr>
        <w:t xml:space="preserve"> Laba Ditahan Terhadap Total Aset</w:t>
      </w:r>
    </w:p>
    <w:p w:rsidR="007F07DC" w:rsidRPr="00BD71E1" w:rsidRDefault="007F07DC" w:rsidP="00D231C5">
      <w:pPr>
        <w:spacing w:after="0" w:line="240" w:lineRule="auto"/>
        <w:ind w:firstLine="567"/>
        <w:jc w:val="center"/>
        <w:rPr>
          <w:rFonts w:ascii="Times New Roman" w:hAnsi="Times New Roman" w:cs="Times New Roman"/>
          <w:b/>
          <w:color w:val="000000" w:themeColor="text1"/>
          <w:sz w:val="24"/>
          <w:szCs w:val="24"/>
          <w:shd w:val="clear" w:color="auto" w:fill="FFFFFF"/>
          <w:lang w:val="en-US"/>
        </w:rPr>
      </w:pPr>
      <w:r w:rsidRPr="00BD71E1">
        <w:rPr>
          <w:rFonts w:ascii="Times New Roman" w:hAnsi="Times New Roman" w:cs="Times New Roman"/>
          <w:b/>
          <w:sz w:val="24"/>
          <w:szCs w:val="24"/>
        </w:rPr>
        <w:t xml:space="preserve">PT. </w:t>
      </w:r>
      <w:r w:rsidRPr="00BD71E1">
        <w:rPr>
          <w:rFonts w:ascii="Times New Roman" w:hAnsi="Times New Roman" w:cs="Times New Roman"/>
          <w:b/>
          <w:sz w:val="24"/>
          <w:szCs w:val="24"/>
          <w:lang w:val="en-US"/>
        </w:rPr>
        <w:t xml:space="preserve">Wijaya Karya Beton </w:t>
      </w:r>
      <w:r w:rsidRPr="00BD71E1">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Laba ditahan</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BD71E1" w:rsidRDefault="007F07DC" w:rsidP="00D231C5">
            <w:pPr>
              <w:jc w:val="center"/>
              <w:rPr>
                <w:rFonts w:ascii="Times New Roman" w:hAnsi="Times New Roman" w:cs="Times New Roman"/>
                <w:color w:val="000000"/>
                <w:sz w:val="24"/>
                <w:szCs w:val="24"/>
                <w:lang w:val="en-US"/>
              </w:rPr>
            </w:pPr>
            <w:r w:rsidRPr="00BD71E1">
              <w:rPr>
                <w:rFonts w:ascii="Times New Roman" w:hAnsi="Times New Roman" w:cs="Times New Roman"/>
                <w:color w:val="000000"/>
                <w:sz w:val="24"/>
                <w:szCs w:val="24"/>
              </w:rPr>
              <w:t>934.691.957.806</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7.067.976.095.043</w:t>
            </w:r>
          </w:p>
        </w:tc>
        <w:tc>
          <w:tcPr>
            <w:tcW w:w="2191" w:type="dxa"/>
            <w:vAlign w:val="center"/>
          </w:tcPr>
          <w:p w:rsidR="007F07DC" w:rsidRPr="00BD71E1" w:rsidRDefault="007F07DC" w:rsidP="00D231C5">
            <w:pPr>
              <w:jc w:val="center"/>
              <w:rPr>
                <w:rFonts w:ascii="Times New Roman" w:hAnsi="Times New Roman" w:cs="Times New Roman"/>
                <w:color w:val="000000"/>
                <w:sz w:val="24"/>
                <w:szCs w:val="24"/>
                <w:lang w:val="en-US"/>
              </w:rPr>
            </w:pPr>
            <w:r w:rsidRPr="00BD71E1">
              <w:rPr>
                <w:rFonts w:ascii="Times New Roman" w:hAnsi="Times New Roman" w:cs="Times New Roman"/>
                <w:color w:val="000000"/>
                <w:sz w:val="24"/>
                <w:szCs w:val="24"/>
              </w:rPr>
              <w:t>0,132</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BD71E1" w:rsidRDefault="007F07DC" w:rsidP="00D231C5">
            <w:pPr>
              <w:jc w:val="center"/>
              <w:rPr>
                <w:rFonts w:ascii="Times New Roman" w:hAnsi="Times New Roman" w:cs="Times New Roman"/>
                <w:color w:val="000000"/>
                <w:sz w:val="24"/>
                <w:szCs w:val="24"/>
                <w:lang w:val="en-US"/>
              </w:rPr>
            </w:pPr>
            <w:r w:rsidRPr="00BD71E1">
              <w:rPr>
                <w:rFonts w:ascii="Times New Roman" w:hAnsi="Times New Roman" w:cs="Times New Roman"/>
                <w:color w:val="000000"/>
                <w:sz w:val="24"/>
                <w:szCs w:val="24"/>
              </w:rPr>
              <w:t>1.431.194.248.877</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8.881.778.299.672</w:t>
            </w:r>
          </w:p>
        </w:tc>
        <w:tc>
          <w:tcPr>
            <w:tcW w:w="2191" w:type="dxa"/>
            <w:vAlign w:val="center"/>
          </w:tcPr>
          <w:p w:rsidR="007F07DC" w:rsidRPr="00BD71E1" w:rsidRDefault="007F07DC" w:rsidP="00D231C5">
            <w:pPr>
              <w:jc w:val="center"/>
              <w:rPr>
                <w:rFonts w:ascii="Times New Roman" w:hAnsi="Times New Roman" w:cs="Times New Roman"/>
                <w:color w:val="000000"/>
                <w:sz w:val="24"/>
                <w:szCs w:val="24"/>
                <w:lang w:val="en-US"/>
              </w:rPr>
            </w:pPr>
            <w:r w:rsidRPr="00BD71E1">
              <w:rPr>
                <w:rFonts w:ascii="Times New Roman" w:hAnsi="Times New Roman" w:cs="Times New Roman"/>
                <w:color w:val="000000"/>
                <w:sz w:val="24"/>
                <w:szCs w:val="24"/>
              </w:rPr>
              <w:t>0,138</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BD71E1" w:rsidRDefault="007F07DC" w:rsidP="00D231C5">
            <w:pPr>
              <w:jc w:val="center"/>
              <w:rPr>
                <w:rFonts w:ascii="Times New Roman" w:hAnsi="Times New Roman" w:cs="Times New Roman"/>
                <w:color w:val="000000"/>
                <w:sz w:val="24"/>
                <w:szCs w:val="24"/>
                <w:lang w:val="en-US"/>
              </w:rPr>
            </w:pPr>
            <w:r w:rsidRPr="00BD71E1">
              <w:rPr>
                <w:rFonts w:ascii="Times New Roman" w:hAnsi="Times New Roman" w:cs="Times New Roman"/>
                <w:color w:val="000000"/>
                <w:sz w:val="24"/>
                <w:szCs w:val="24"/>
              </w:rPr>
              <w:t>1.651.223.804.163</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10.337.895.087.207</w:t>
            </w:r>
          </w:p>
        </w:tc>
        <w:tc>
          <w:tcPr>
            <w:tcW w:w="2191" w:type="dxa"/>
            <w:vAlign w:val="center"/>
          </w:tcPr>
          <w:p w:rsidR="007F07DC" w:rsidRPr="00BD71E1" w:rsidRDefault="007F07DC" w:rsidP="00D231C5">
            <w:pPr>
              <w:jc w:val="center"/>
              <w:rPr>
                <w:rFonts w:ascii="Times New Roman" w:hAnsi="Times New Roman" w:cs="Times New Roman"/>
                <w:color w:val="000000"/>
                <w:sz w:val="24"/>
                <w:szCs w:val="24"/>
                <w:lang w:val="en-US"/>
              </w:rPr>
            </w:pPr>
            <w:r w:rsidRPr="00BD71E1">
              <w:rPr>
                <w:rFonts w:ascii="Times New Roman" w:hAnsi="Times New Roman" w:cs="Times New Roman"/>
                <w:color w:val="000000"/>
                <w:sz w:val="24"/>
                <w:szCs w:val="24"/>
              </w:rPr>
              <w:t>0,185</w:t>
            </w:r>
          </w:p>
        </w:tc>
      </w:tr>
    </w:tbl>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4.15</w:t>
      </w:r>
    </w:p>
    <w:p w:rsidR="007F07DC" w:rsidRPr="00475C45" w:rsidRDefault="007F07DC" w:rsidP="00D231C5">
      <w:pPr>
        <w:pStyle w:val="ListParagraph"/>
        <w:spacing w:line="240" w:lineRule="auto"/>
        <w:ind w:left="567"/>
        <w:jc w:val="center"/>
        <w:rPr>
          <w:rFonts w:ascii="Times New Roman" w:hAnsi="Times New Roman" w:cs="Times New Roman"/>
          <w:b/>
          <w:sz w:val="24"/>
          <w:szCs w:val="24"/>
          <w:lang w:val="en-US"/>
        </w:rPr>
      </w:pPr>
      <w:r w:rsidRPr="004C6640">
        <w:rPr>
          <w:rFonts w:ascii="Times New Roman" w:hAnsi="Times New Roman" w:cs="Times New Roman"/>
          <w:b/>
          <w:sz w:val="24"/>
          <w:szCs w:val="24"/>
          <w:lang w:val="en-US"/>
        </w:rPr>
        <w:t>Rasio</w:t>
      </w:r>
      <w:r w:rsidRPr="009F0CF9">
        <w:rPr>
          <w:rFonts w:ascii="Times New Roman" w:hAnsi="Times New Roman" w:cs="Times New Roman"/>
          <w:b/>
          <w:bCs/>
          <w:sz w:val="24"/>
          <w:szCs w:val="24"/>
        </w:rPr>
        <w:t xml:space="preserve"> Laba Ditahan Terhadap Total Aset</w:t>
      </w:r>
      <w:r>
        <w:rPr>
          <w:rFonts w:ascii="Times New Roman" w:hAnsi="Times New Roman" w:cs="Times New Roman"/>
          <w:b/>
          <w:bCs/>
          <w:sz w:val="24"/>
          <w:szCs w:val="24"/>
          <w:lang w:val="en-US"/>
        </w:rPr>
        <w:t xml:space="preserve"> Rata-Rata</w:t>
      </w:r>
    </w:p>
    <w:tbl>
      <w:tblPr>
        <w:tblStyle w:val="TableGrid"/>
        <w:tblW w:w="0" w:type="auto"/>
        <w:tblInd w:w="720" w:type="dxa"/>
        <w:tblLayout w:type="fixed"/>
        <w:tblLook w:val="04A0" w:firstRow="1" w:lastRow="0" w:firstColumn="1" w:lastColumn="0" w:noHBand="0" w:noVBand="1"/>
      </w:tblPr>
      <w:tblGrid>
        <w:gridCol w:w="2223"/>
        <w:gridCol w:w="1134"/>
        <w:gridCol w:w="851"/>
        <w:gridCol w:w="992"/>
        <w:gridCol w:w="823"/>
        <w:gridCol w:w="1303"/>
      </w:tblGrid>
      <w:tr w:rsidR="007F07DC" w:rsidTr="007F07DC">
        <w:trPr>
          <w:trHeight w:val="459"/>
        </w:trPr>
        <w:tc>
          <w:tcPr>
            <w:tcW w:w="2223" w:type="dxa"/>
            <w:tcBorders>
              <w:bottom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p>
        </w:tc>
        <w:tc>
          <w:tcPr>
            <w:tcW w:w="1134" w:type="dxa"/>
            <w:tcBorders>
              <w:bottom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p>
        </w:tc>
        <w:tc>
          <w:tcPr>
            <w:tcW w:w="851" w:type="dxa"/>
            <w:tcBorders>
              <w:top w:val="single" w:sz="4" w:space="0" w:color="auto"/>
              <w:righ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992" w:type="dxa"/>
            <w:tcBorders>
              <w:top w:val="single" w:sz="4" w:space="0" w:color="auto"/>
              <w:left w:val="nil"/>
              <w:right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Tahun</w:t>
            </w:r>
          </w:p>
        </w:tc>
        <w:tc>
          <w:tcPr>
            <w:tcW w:w="823" w:type="dxa"/>
            <w:tcBorders>
              <w:top w:val="single" w:sz="4" w:space="0" w:color="auto"/>
              <w:lef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1303" w:type="dxa"/>
            <w:tcBorders>
              <w:bottom w:val="nil"/>
            </w:tcBorders>
          </w:tcPr>
          <w:p w:rsidR="007F07DC" w:rsidRDefault="007F07DC" w:rsidP="00D231C5">
            <w:pPr>
              <w:pStyle w:val="ListParagraph"/>
              <w:ind w:left="0"/>
              <w:jc w:val="both"/>
              <w:rPr>
                <w:rFonts w:ascii="Times New Roman" w:hAnsi="Times New Roman" w:cs="Times New Roman"/>
                <w:b/>
                <w:sz w:val="24"/>
                <w:szCs w:val="24"/>
                <w:lang w:val="en-US"/>
              </w:rPr>
            </w:pPr>
          </w:p>
        </w:tc>
      </w:tr>
      <w:tr w:rsidR="007F07DC" w:rsidTr="007F07DC">
        <w:trPr>
          <w:trHeight w:val="481"/>
        </w:trPr>
        <w:tc>
          <w:tcPr>
            <w:tcW w:w="2223" w:type="dxa"/>
            <w:tcBorders>
              <w:top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Nama Perusahaan</w:t>
            </w:r>
          </w:p>
        </w:tc>
        <w:tc>
          <w:tcPr>
            <w:tcW w:w="1134" w:type="dxa"/>
            <w:tcBorders>
              <w:top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Kode</w:t>
            </w:r>
          </w:p>
        </w:tc>
        <w:tc>
          <w:tcPr>
            <w:tcW w:w="851"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2017</w:t>
            </w:r>
          </w:p>
        </w:tc>
        <w:tc>
          <w:tcPr>
            <w:tcW w:w="992"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2018</w:t>
            </w:r>
          </w:p>
        </w:tc>
        <w:tc>
          <w:tcPr>
            <w:tcW w:w="823"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2019</w:t>
            </w:r>
          </w:p>
        </w:tc>
        <w:tc>
          <w:tcPr>
            <w:tcW w:w="1303" w:type="dxa"/>
            <w:tcBorders>
              <w:top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Rata-Rata</w:t>
            </w:r>
          </w:p>
        </w:tc>
      </w:tr>
      <w:tr w:rsidR="007F07DC" w:rsidTr="007F07DC">
        <w:trPr>
          <w:trHeight w:val="1042"/>
        </w:trPr>
        <w:tc>
          <w:tcPr>
            <w:tcW w:w="2223" w:type="dxa"/>
            <w:vAlign w:val="center"/>
          </w:tcPr>
          <w:p w:rsidR="007F07DC" w:rsidRPr="002D6324" w:rsidRDefault="007F07DC" w:rsidP="00D231C5">
            <w:pPr>
              <w:rPr>
                <w:rFonts w:ascii="Times New Roman" w:hAnsi="Times New Roman" w:cs="Times New Roman"/>
                <w:color w:val="000000" w:themeColor="text1"/>
                <w:sz w:val="24"/>
                <w:szCs w:val="24"/>
              </w:rPr>
            </w:pPr>
            <w:r w:rsidRPr="002D6324">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shd w:val="clear" w:color="auto" w:fill="FFFFFF"/>
                <w:lang w:val="en-US"/>
              </w:rPr>
              <w:t>Indocement Tunggal Prakasa</w:t>
            </w:r>
            <w:r w:rsidRPr="002D6324">
              <w:rPr>
                <w:rFonts w:ascii="Times New Roman" w:hAnsi="Times New Roman" w:cs="Times New Roman"/>
                <w:color w:val="000000" w:themeColor="text1"/>
                <w:sz w:val="24"/>
                <w:szCs w:val="24"/>
                <w:shd w:val="clear" w:color="auto" w:fill="FFFFFF"/>
              </w:rPr>
              <w:t xml:space="preserve"> Tbk </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INTP</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0,70</w:t>
            </w:r>
            <w:r>
              <w:rPr>
                <w:rFonts w:ascii="Times New Roman" w:hAnsi="Times New Roman" w:cs="Times New Roman"/>
                <w:sz w:val="24"/>
                <w:szCs w:val="24"/>
                <w:lang w:val="en-US"/>
              </w:rPr>
              <w:t>0</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0,6</w:t>
            </w:r>
            <w:r>
              <w:rPr>
                <w:rFonts w:ascii="Times New Roman" w:hAnsi="Times New Roman" w:cs="Times New Roman"/>
                <w:sz w:val="24"/>
                <w:szCs w:val="24"/>
                <w:lang w:val="en-US"/>
              </w:rPr>
              <w:t>79</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0,660</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0,6</w:t>
            </w:r>
            <w:r>
              <w:rPr>
                <w:rFonts w:ascii="Times New Roman" w:hAnsi="Times New Roman" w:cs="Times New Roman"/>
                <w:sz w:val="24"/>
                <w:szCs w:val="24"/>
                <w:lang w:val="en-US"/>
              </w:rPr>
              <w:t>79</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SMBR</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0,24</w:t>
            </w:r>
            <w:r>
              <w:rPr>
                <w:rFonts w:ascii="Times New Roman" w:hAnsi="Times New Roman" w:cs="Times New Roman"/>
                <w:sz w:val="24"/>
                <w:szCs w:val="24"/>
                <w:lang w:val="en-US"/>
              </w:rPr>
              <w:t>0</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0,226</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0,227</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0,231</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SMCB</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0,054</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-0,023</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0,002</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0,011</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Semen Indonesia (Persero)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SMGR</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w:t>
            </w:r>
            <w:r>
              <w:rPr>
                <w:rFonts w:ascii="Times New Roman" w:hAnsi="Times New Roman" w:cs="Times New Roman"/>
                <w:sz w:val="24"/>
                <w:szCs w:val="24"/>
                <w:lang w:val="en-US"/>
              </w:rPr>
              <w:t>36</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w:t>
            </w:r>
            <w:r>
              <w:rPr>
                <w:rFonts w:ascii="Times New Roman" w:hAnsi="Times New Roman" w:cs="Times New Roman"/>
                <w:sz w:val="24"/>
                <w:szCs w:val="24"/>
                <w:lang w:val="en-US"/>
              </w:rPr>
              <w:t>59</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0,373</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w:t>
            </w:r>
            <w:r>
              <w:rPr>
                <w:rFonts w:ascii="Times New Roman" w:hAnsi="Times New Roman" w:cs="Times New Roman"/>
                <w:sz w:val="24"/>
                <w:szCs w:val="24"/>
                <w:lang w:val="en-US"/>
              </w:rPr>
              <w:t>502</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WSBP</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0,068</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0,083</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0,08</w:t>
            </w:r>
            <w:r>
              <w:rPr>
                <w:rFonts w:ascii="Times New Roman" w:hAnsi="Times New Roman" w:cs="Times New Roman"/>
                <w:sz w:val="24"/>
                <w:szCs w:val="24"/>
                <w:lang w:val="en-US"/>
              </w:rPr>
              <w:t>3</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0,078</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Tbk</w:t>
            </w:r>
          </w:p>
        </w:tc>
        <w:tc>
          <w:tcPr>
            <w:tcW w:w="1134" w:type="dxa"/>
            <w:vAlign w:val="center"/>
          </w:tcPr>
          <w:p w:rsidR="007F07DC" w:rsidRPr="00225C9B"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WTON</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w:t>
            </w:r>
            <w:r>
              <w:rPr>
                <w:rFonts w:ascii="Times New Roman" w:hAnsi="Times New Roman" w:cs="Times New Roman"/>
                <w:sz w:val="24"/>
                <w:szCs w:val="24"/>
                <w:lang w:val="en-US"/>
              </w:rPr>
              <w:t>1</w:t>
            </w:r>
            <w:r w:rsidRPr="00927FC7">
              <w:rPr>
                <w:rFonts w:ascii="Times New Roman" w:hAnsi="Times New Roman" w:cs="Times New Roman"/>
                <w:sz w:val="24"/>
                <w:szCs w:val="24"/>
                <w:lang w:val="en-US"/>
              </w:rPr>
              <w:t>3</w:t>
            </w:r>
            <w:r>
              <w:rPr>
                <w:rFonts w:ascii="Times New Roman" w:hAnsi="Times New Roman" w:cs="Times New Roman"/>
                <w:sz w:val="24"/>
                <w:szCs w:val="24"/>
                <w:lang w:val="en-US"/>
              </w:rPr>
              <w:t>2</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0,138</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0,185</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0,15</w:t>
            </w:r>
            <w:r>
              <w:rPr>
                <w:rFonts w:ascii="Times New Roman" w:hAnsi="Times New Roman" w:cs="Times New Roman"/>
                <w:sz w:val="24"/>
                <w:szCs w:val="24"/>
                <w:lang w:val="en-US"/>
              </w:rPr>
              <w:t>1</w:t>
            </w:r>
          </w:p>
        </w:tc>
      </w:tr>
    </w:tbl>
    <w:p w:rsidR="007F07DC" w:rsidRDefault="007F07DC" w:rsidP="00D231C5">
      <w:pPr>
        <w:pStyle w:val="ListParagraph"/>
        <w:spacing w:after="0" w:line="24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Sekunder Diolah, 2020</w:t>
      </w:r>
    </w:p>
    <w:p w:rsidR="009372F0" w:rsidRPr="009372F0" w:rsidRDefault="009372F0" w:rsidP="00D231C5">
      <w:pPr>
        <w:pStyle w:val="ListParagraph"/>
        <w:spacing w:after="0" w:line="240" w:lineRule="auto"/>
        <w:ind w:hanging="11"/>
        <w:jc w:val="both"/>
        <w:rPr>
          <w:rFonts w:ascii="Times New Roman" w:hAnsi="Times New Roman" w:cs="Times New Roman"/>
          <w:sz w:val="24"/>
          <w:szCs w:val="24"/>
        </w:rPr>
      </w:pPr>
    </w:p>
    <w:p w:rsidR="007F07DC" w:rsidRPr="00797248" w:rsidRDefault="007F07DC" w:rsidP="00D231C5">
      <w:pPr>
        <w:pStyle w:val="ListParagraph"/>
        <w:numPr>
          <w:ilvl w:val="1"/>
          <w:numId w:val="17"/>
        </w:numPr>
        <w:tabs>
          <w:tab w:val="left" w:pos="284"/>
        </w:tabs>
        <w:spacing w:after="0" w:line="240" w:lineRule="auto"/>
        <w:ind w:left="1134" w:hanging="567"/>
        <w:rPr>
          <w:rFonts w:ascii="Times New Roman" w:hAnsi="Times New Roman" w:cs="Times New Roman"/>
          <w:b/>
          <w:sz w:val="24"/>
          <w:szCs w:val="24"/>
          <w:lang w:val="en-US"/>
        </w:rPr>
      </w:pPr>
      <w:r w:rsidRPr="00797248">
        <w:rPr>
          <w:rFonts w:ascii="Times New Roman" w:hAnsi="Times New Roman" w:cs="Times New Roman"/>
          <w:b/>
          <w:bCs/>
          <w:sz w:val="24"/>
          <w:szCs w:val="24"/>
        </w:rPr>
        <w:t>Rasio EBIT Terhadap Total Aset</w:t>
      </w:r>
    </w:p>
    <w:p w:rsidR="007F07DC" w:rsidRPr="00672803" w:rsidRDefault="007F07DC" w:rsidP="00D231C5">
      <w:pPr>
        <w:spacing w:after="0" w:line="240" w:lineRule="auto"/>
        <w:jc w:val="center"/>
        <w:rPr>
          <w:rFonts w:ascii="Times New Roman" w:eastAsia="Times New Roman" w:hAnsi="Times New Roman" w:cs="Times New Roman"/>
          <w:sz w:val="24"/>
          <w:szCs w:val="24"/>
          <w:lang w:val="en-US"/>
        </w:rPr>
      </w:pPr>
      <w:r w:rsidRPr="00672803">
        <w:rPr>
          <w:rFonts w:ascii="Times New Roman" w:eastAsia="Times New Roman" w:hAnsi="Times New Roman" w:cs="Times New Roman"/>
          <w:sz w:val="24"/>
          <w:szCs w:val="24"/>
        </w:rPr>
        <w:t>ROA</w:t>
      </w:r>
      <w:r w:rsidRPr="00672803">
        <w:rPr>
          <w:rFonts w:ascii="Times New Roman" w:eastAsia="Times New Roman" w:hAnsi="Times New Roman" w:cs="Times New Roman"/>
          <w:sz w:val="24"/>
          <w:szCs w:val="24"/>
        </w:rPr>
        <w:tab/>
      </w:r>
      <w:r w:rsidRPr="00672803">
        <w:rPr>
          <w:rFonts w:ascii="Times New Roman" w:eastAsia="Times New Roman" w:hAnsi="Times New Roman" w:cs="Times New Roman"/>
          <w:sz w:val="24"/>
          <w:szCs w:val="24"/>
        </w:rPr>
        <w:tab/>
        <w:t xml:space="preserve">=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labasebelumbungadanpajak</m:t>
            </m:r>
          </m:num>
          <m:den>
            <m:r>
              <w:rPr>
                <w:rFonts w:ascii="Cambria Math" w:eastAsia="Times New Roman" w:hAnsi="Cambria Math" w:cs="Times New Roman"/>
                <w:sz w:val="24"/>
                <w:szCs w:val="24"/>
              </w:rPr>
              <m:t>totalaktiva</m:t>
            </m:r>
          </m:den>
        </m:f>
      </m:oMath>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4.16</w:t>
      </w:r>
    </w:p>
    <w:p w:rsidR="007F07DC" w:rsidRPr="00C54789" w:rsidRDefault="007F07DC" w:rsidP="00D231C5">
      <w:pPr>
        <w:pStyle w:val="ListParagraph"/>
        <w:spacing w:line="240" w:lineRule="auto"/>
        <w:jc w:val="center"/>
        <w:rPr>
          <w:rFonts w:ascii="Times New Roman" w:hAnsi="Times New Roman" w:cs="Times New Roman"/>
          <w:b/>
          <w:sz w:val="24"/>
          <w:szCs w:val="24"/>
          <w:lang w:val="en-US"/>
        </w:rPr>
      </w:pPr>
      <w:r w:rsidRPr="00484D2F">
        <w:rPr>
          <w:rFonts w:ascii="Times New Roman" w:hAnsi="Times New Roman" w:cs="Times New Roman"/>
          <w:b/>
          <w:bCs/>
          <w:sz w:val="24"/>
          <w:szCs w:val="24"/>
        </w:rPr>
        <w:t>Rasio EBIT Terhadap Total Aset</w:t>
      </w:r>
    </w:p>
    <w:p w:rsidR="007F07DC" w:rsidRPr="00EA30EF" w:rsidRDefault="007F07DC" w:rsidP="00D231C5">
      <w:pPr>
        <w:pStyle w:val="ListParagraph"/>
        <w:spacing w:line="240" w:lineRule="auto"/>
        <w:ind w:left="567"/>
        <w:jc w:val="center"/>
        <w:rPr>
          <w:rFonts w:ascii="Times New Roman" w:hAnsi="Times New Roman" w:cs="Times New Roman"/>
          <w:b/>
          <w:sz w:val="24"/>
          <w:szCs w:val="24"/>
          <w:lang w:val="en-US"/>
        </w:rPr>
      </w:pPr>
      <w:r w:rsidRPr="00EA30EF">
        <w:rPr>
          <w:rFonts w:ascii="Times New Roman" w:hAnsi="Times New Roman" w:cs="Times New Roman"/>
          <w:b/>
          <w:color w:val="000000" w:themeColor="text1"/>
          <w:sz w:val="24"/>
          <w:szCs w:val="24"/>
        </w:rPr>
        <w:t xml:space="preserve">PT. </w:t>
      </w:r>
      <w:r w:rsidRPr="00EA30EF">
        <w:rPr>
          <w:rFonts w:ascii="Times New Roman" w:hAnsi="Times New Roman" w:cs="Times New Roman"/>
          <w:b/>
          <w:color w:val="000000" w:themeColor="text1"/>
          <w:sz w:val="24"/>
          <w:szCs w:val="24"/>
          <w:shd w:val="clear" w:color="auto" w:fill="FFFFFF"/>
          <w:lang w:val="en-US"/>
        </w:rPr>
        <w:t>Indocement Tunggal Prakasa</w:t>
      </w:r>
      <w:r w:rsidRPr="00EA30EF">
        <w:rPr>
          <w:rFonts w:ascii="Times New Roman" w:hAnsi="Times New Roman" w:cs="Times New Roman"/>
          <w:b/>
          <w:color w:val="000000" w:themeColor="text1"/>
          <w:sz w:val="24"/>
          <w:szCs w:val="24"/>
          <w:shd w:val="clear" w:color="auto" w:fill="FFFFFF"/>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9A3418"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Ebit</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9A3418" w:rsidRDefault="007F07DC" w:rsidP="00D231C5">
            <w:pPr>
              <w:jc w:val="center"/>
              <w:rPr>
                <w:rFonts w:ascii="Times New Roman" w:hAnsi="Times New Roman" w:cs="Times New Roman"/>
                <w:color w:val="000000"/>
                <w:sz w:val="24"/>
                <w:szCs w:val="24"/>
                <w:lang w:val="en-US"/>
              </w:rPr>
            </w:pPr>
            <w:r w:rsidRPr="009A3418">
              <w:rPr>
                <w:rFonts w:ascii="Times New Roman" w:hAnsi="Times New Roman" w:cs="Times New Roman"/>
                <w:color w:val="000000"/>
                <w:sz w:val="24"/>
                <w:szCs w:val="24"/>
              </w:rPr>
              <w:t>2.287.989</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28.863.676</w:t>
            </w:r>
          </w:p>
        </w:tc>
        <w:tc>
          <w:tcPr>
            <w:tcW w:w="2191" w:type="dxa"/>
            <w:vAlign w:val="center"/>
          </w:tcPr>
          <w:p w:rsidR="007F07DC" w:rsidRPr="009A3418" w:rsidRDefault="007F07DC" w:rsidP="00D231C5">
            <w:pPr>
              <w:jc w:val="center"/>
              <w:rPr>
                <w:rFonts w:ascii="Times New Roman" w:hAnsi="Times New Roman" w:cs="Times New Roman"/>
                <w:color w:val="000000"/>
                <w:sz w:val="24"/>
                <w:szCs w:val="24"/>
                <w:lang w:val="en-US"/>
              </w:rPr>
            </w:pPr>
            <w:r w:rsidRPr="009A3418">
              <w:rPr>
                <w:rFonts w:ascii="Times New Roman" w:hAnsi="Times New Roman" w:cs="Times New Roman"/>
                <w:color w:val="000000"/>
                <w:sz w:val="24"/>
                <w:szCs w:val="24"/>
              </w:rPr>
              <w:t>0,079</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9A3418" w:rsidRDefault="007F07DC" w:rsidP="00D231C5">
            <w:pPr>
              <w:jc w:val="center"/>
              <w:rPr>
                <w:rFonts w:ascii="Times New Roman" w:hAnsi="Times New Roman" w:cs="Times New Roman"/>
                <w:color w:val="000000"/>
                <w:sz w:val="24"/>
                <w:szCs w:val="24"/>
                <w:lang w:val="en-US"/>
              </w:rPr>
            </w:pPr>
            <w:r w:rsidRPr="009A3418">
              <w:rPr>
                <w:rFonts w:ascii="Times New Roman" w:hAnsi="Times New Roman" w:cs="Times New Roman"/>
                <w:color w:val="000000"/>
                <w:sz w:val="24"/>
                <w:szCs w:val="24"/>
              </w:rPr>
              <w:t>1.400.822</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27.788.562</w:t>
            </w:r>
          </w:p>
        </w:tc>
        <w:tc>
          <w:tcPr>
            <w:tcW w:w="2191" w:type="dxa"/>
            <w:vAlign w:val="center"/>
          </w:tcPr>
          <w:p w:rsidR="007F07DC" w:rsidRPr="009A3418" w:rsidRDefault="007F07DC" w:rsidP="00D231C5">
            <w:pPr>
              <w:jc w:val="center"/>
              <w:rPr>
                <w:rFonts w:ascii="Times New Roman" w:hAnsi="Times New Roman" w:cs="Times New Roman"/>
                <w:color w:val="000000"/>
                <w:sz w:val="24"/>
                <w:szCs w:val="24"/>
                <w:lang w:val="en-US"/>
              </w:rPr>
            </w:pPr>
            <w:r w:rsidRPr="009A3418">
              <w:rPr>
                <w:rFonts w:ascii="Times New Roman" w:hAnsi="Times New Roman" w:cs="Times New Roman"/>
                <w:color w:val="000000"/>
                <w:sz w:val="24"/>
                <w:szCs w:val="24"/>
              </w:rPr>
              <w:t>0,05</w:t>
            </w:r>
            <w:r w:rsidRPr="009A3418">
              <w:rPr>
                <w:rFonts w:ascii="Times New Roman" w:hAnsi="Times New Roman" w:cs="Times New Roman"/>
                <w:color w:val="000000"/>
                <w:sz w:val="24"/>
                <w:szCs w:val="24"/>
                <w:lang w:val="en-US"/>
              </w:rPr>
              <w:t>0</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9A3418" w:rsidRDefault="007F07DC" w:rsidP="00D231C5">
            <w:pPr>
              <w:jc w:val="center"/>
              <w:rPr>
                <w:rFonts w:ascii="Times New Roman" w:hAnsi="Times New Roman" w:cs="Times New Roman"/>
                <w:color w:val="000000"/>
                <w:sz w:val="24"/>
                <w:szCs w:val="24"/>
                <w:lang w:val="en-US"/>
              </w:rPr>
            </w:pPr>
            <w:r w:rsidRPr="009A3418">
              <w:rPr>
                <w:rFonts w:ascii="Times New Roman" w:hAnsi="Times New Roman" w:cs="Times New Roman"/>
                <w:color w:val="000000"/>
                <w:sz w:val="24"/>
                <w:szCs w:val="24"/>
              </w:rPr>
              <w:t>2.274.833</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27.707.749</w:t>
            </w:r>
          </w:p>
        </w:tc>
        <w:tc>
          <w:tcPr>
            <w:tcW w:w="2191" w:type="dxa"/>
            <w:vAlign w:val="center"/>
          </w:tcPr>
          <w:p w:rsidR="007F07DC" w:rsidRPr="009A3418" w:rsidRDefault="007F07DC" w:rsidP="00D231C5">
            <w:pPr>
              <w:jc w:val="center"/>
              <w:rPr>
                <w:rFonts w:ascii="Times New Roman" w:hAnsi="Times New Roman" w:cs="Times New Roman"/>
                <w:color w:val="000000"/>
                <w:sz w:val="24"/>
                <w:szCs w:val="24"/>
                <w:lang w:val="en-US"/>
              </w:rPr>
            </w:pPr>
            <w:r w:rsidRPr="009A3418">
              <w:rPr>
                <w:rFonts w:ascii="Times New Roman" w:hAnsi="Times New Roman" w:cs="Times New Roman"/>
                <w:color w:val="000000"/>
                <w:sz w:val="24"/>
                <w:szCs w:val="24"/>
              </w:rPr>
              <w:t>0,082</w:t>
            </w:r>
          </w:p>
        </w:tc>
      </w:tr>
    </w:tbl>
    <w:p w:rsidR="007F07DC" w:rsidRPr="009372F0" w:rsidRDefault="007F07DC" w:rsidP="009372F0">
      <w:pPr>
        <w:spacing w:line="240" w:lineRule="auto"/>
        <w:jc w:val="both"/>
        <w:rPr>
          <w:rFonts w:ascii="Times New Roman" w:hAnsi="Times New Roman" w:cs="Times New Roman"/>
          <w:b/>
          <w:sz w:val="24"/>
          <w:szCs w:val="24"/>
        </w:rPr>
      </w:pP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4.17</w:t>
      </w:r>
    </w:p>
    <w:p w:rsidR="007F07DC" w:rsidRPr="00C54789" w:rsidRDefault="007F07DC" w:rsidP="00D231C5">
      <w:pPr>
        <w:pStyle w:val="ListParagraph"/>
        <w:spacing w:line="240" w:lineRule="auto"/>
        <w:jc w:val="center"/>
        <w:rPr>
          <w:rFonts w:ascii="Times New Roman" w:hAnsi="Times New Roman" w:cs="Times New Roman"/>
          <w:b/>
          <w:sz w:val="24"/>
          <w:szCs w:val="24"/>
          <w:lang w:val="en-US"/>
        </w:rPr>
      </w:pPr>
      <w:r w:rsidRPr="00484D2F">
        <w:rPr>
          <w:rFonts w:ascii="Times New Roman" w:hAnsi="Times New Roman" w:cs="Times New Roman"/>
          <w:b/>
          <w:bCs/>
          <w:sz w:val="24"/>
          <w:szCs w:val="24"/>
        </w:rPr>
        <w:t>Rasio EBIT Terhadap Total Aset</w:t>
      </w:r>
    </w:p>
    <w:p w:rsidR="007F07DC" w:rsidRPr="00A85A02" w:rsidRDefault="007F07DC" w:rsidP="00D231C5">
      <w:pPr>
        <w:pStyle w:val="ListParagraph"/>
        <w:spacing w:line="240" w:lineRule="auto"/>
        <w:ind w:left="567"/>
        <w:jc w:val="center"/>
        <w:rPr>
          <w:rFonts w:ascii="Times New Roman" w:hAnsi="Times New Roman" w:cs="Times New Roman"/>
          <w:b/>
          <w:sz w:val="24"/>
          <w:szCs w:val="24"/>
          <w:lang w:val="en-US"/>
        </w:rPr>
      </w:pPr>
      <w:r w:rsidRPr="00A85A02">
        <w:rPr>
          <w:rFonts w:ascii="Times New Roman" w:hAnsi="Times New Roman" w:cs="Times New Roman"/>
          <w:b/>
          <w:sz w:val="24"/>
          <w:szCs w:val="24"/>
        </w:rPr>
        <w:t xml:space="preserve">PT. </w:t>
      </w:r>
      <w:r w:rsidRPr="00A85A02">
        <w:rPr>
          <w:rFonts w:ascii="Times New Roman" w:hAnsi="Times New Roman" w:cs="Times New Roman"/>
          <w:b/>
          <w:sz w:val="24"/>
          <w:szCs w:val="24"/>
          <w:lang w:val="en-US"/>
        </w:rPr>
        <w:t>Semen Baturaja (Persero)</w:t>
      </w:r>
      <w:r w:rsidRPr="00A85A02">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9A3418"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Ebit</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208.947.154</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5.060.337.247</w:t>
            </w:r>
          </w:p>
        </w:tc>
        <w:tc>
          <w:tcPr>
            <w:tcW w:w="2191"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0,041</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145.356.709</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5.538.079.503</w:t>
            </w:r>
          </w:p>
        </w:tc>
        <w:tc>
          <w:tcPr>
            <w:tcW w:w="2191"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0,026</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86.572.265</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5.571.270.204</w:t>
            </w:r>
          </w:p>
        </w:tc>
        <w:tc>
          <w:tcPr>
            <w:tcW w:w="2191"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0,015</w:t>
            </w:r>
          </w:p>
        </w:tc>
      </w:tr>
    </w:tbl>
    <w:p w:rsidR="007F07DC" w:rsidRDefault="007F07DC" w:rsidP="00D231C5">
      <w:pPr>
        <w:pStyle w:val="ListParagraph"/>
        <w:spacing w:line="240" w:lineRule="auto"/>
        <w:ind w:firstLine="360"/>
        <w:jc w:val="both"/>
        <w:rPr>
          <w:rFonts w:ascii="Times New Roman" w:hAnsi="Times New Roman" w:cs="Times New Roman"/>
          <w:color w:val="000000" w:themeColor="text1"/>
          <w:sz w:val="24"/>
          <w:szCs w:val="24"/>
        </w:rPr>
      </w:pPr>
    </w:p>
    <w:p w:rsidR="009372F0" w:rsidRDefault="009372F0" w:rsidP="00D231C5">
      <w:pPr>
        <w:pStyle w:val="ListParagraph"/>
        <w:spacing w:line="240" w:lineRule="auto"/>
        <w:ind w:firstLine="360"/>
        <w:jc w:val="both"/>
        <w:rPr>
          <w:rFonts w:ascii="Times New Roman" w:hAnsi="Times New Roman" w:cs="Times New Roman"/>
          <w:color w:val="000000" w:themeColor="text1"/>
          <w:sz w:val="24"/>
          <w:szCs w:val="24"/>
        </w:rPr>
      </w:pPr>
    </w:p>
    <w:p w:rsidR="009372F0" w:rsidRDefault="009372F0" w:rsidP="00D231C5">
      <w:pPr>
        <w:pStyle w:val="ListParagraph"/>
        <w:spacing w:line="240" w:lineRule="auto"/>
        <w:ind w:firstLine="360"/>
        <w:jc w:val="both"/>
        <w:rPr>
          <w:rFonts w:ascii="Times New Roman" w:hAnsi="Times New Roman" w:cs="Times New Roman"/>
          <w:color w:val="000000" w:themeColor="text1"/>
          <w:sz w:val="24"/>
          <w:szCs w:val="24"/>
        </w:rPr>
      </w:pPr>
    </w:p>
    <w:p w:rsidR="009372F0" w:rsidRDefault="009372F0" w:rsidP="00D231C5">
      <w:pPr>
        <w:pStyle w:val="ListParagraph"/>
        <w:spacing w:line="240" w:lineRule="auto"/>
        <w:ind w:firstLine="360"/>
        <w:jc w:val="both"/>
        <w:rPr>
          <w:rFonts w:ascii="Times New Roman" w:hAnsi="Times New Roman" w:cs="Times New Roman"/>
          <w:color w:val="000000" w:themeColor="text1"/>
          <w:sz w:val="24"/>
          <w:szCs w:val="24"/>
        </w:rPr>
      </w:pPr>
    </w:p>
    <w:p w:rsidR="009372F0" w:rsidRPr="009372F0" w:rsidRDefault="009372F0" w:rsidP="00D231C5">
      <w:pPr>
        <w:pStyle w:val="ListParagraph"/>
        <w:spacing w:line="240" w:lineRule="auto"/>
        <w:ind w:firstLine="360"/>
        <w:jc w:val="both"/>
        <w:rPr>
          <w:rFonts w:ascii="Times New Roman" w:hAnsi="Times New Roman" w:cs="Times New Roman"/>
          <w:color w:val="000000" w:themeColor="text1"/>
          <w:sz w:val="24"/>
          <w:szCs w:val="24"/>
        </w:rPr>
      </w:pP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4.18</w:t>
      </w:r>
    </w:p>
    <w:p w:rsidR="007F07DC" w:rsidRPr="00C54789" w:rsidRDefault="007F07DC" w:rsidP="00D231C5">
      <w:pPr>
        <w:pStyle w:val="ListParagraph"/>
        <w:spacing w:line="240" w:lineRule="auto"/>
        <w:jc w:val="center"/>
        <w:rPr>
          <w:rFonts w:ascii="Times New Roman" w:hAnsi="Times New Roman" w:cs="Times New Roman"/>
          <w:b/>
          <w:sz w:val="24"/>
          <w:szCs w:val="24"/>
          <w:lang w:val="en-US"/>
        </w:rPr>
      </w:pPr>
      <w:r w:rsidRPr="00484D2F">
        <w:rPr>
          <w:rFonts w:ascii="Times New Roman" w:hAnsi="Times New Roman" w:cs="Times New Roman"/>
          <w:b/>
          <w:bCs/>
          <w:sz w:val="24"/>
          <w:szCs w:val="24"/>
        </w:rPr>
        <w:t>Rasio EBIT Terhadap Total Aset</w:t>
      </w:r>
    </w:p>
    <w:p w:rsidR="007F07DC" w:rsidRPr="00A85A02" w:rsidRDefault="007F07DC" w:rsidP="00D231C5">
      <w:pPr>
        <w:pStyle w:val="ListParagraph"/>
        <w:spacing w:line="240" w:lineRule="auto"/>
        <w:ind w:left="567"/>
        <w:jc w:val="center"/>
        <w:rPr>
          <w:rFonts w:ascii="Times New Roman" w:hAnsi="Times New Roman" w:cs="Times New Roman"/>
          <w:b/>
          <w:sz w:val="24"/>
          <w:szCs w:val="24"/>
          <w:lang w:val="en-US"/>
        </w:rPr>
      </w:pPr>
      <w:r w:rsidRPr="00A85A02">
        <w:rPr>
          <w:rFonts w:ascii="Times New Roman" w:hAnsi="Times New Roman" w:cs="Times New Roman"/>
          <w:b/>
          <w:sz w:val="24"/>
          <w:szCs w:val="24"/>
        </w:rPr>
        <w:t xml:space="preserve">PT. </w:t>
      </w:r>
      <w:r w:rsidRPr="00A85A02">
        <w:rPr>
          <w:rFonts w:ascii="Times New Roman" w:hAnsi="Times New Roman" w:cs="Times New Roman"/>
          <w:b/>
          <w:sz w:val="24"/>
          <w:szCs w:val="24"/>
          <w:lang w:val="en-US"/>
        </w:rPr>
        <w:t xml:space="preserve">Solusi Bangun Indonesia </w:t>
      </w:r>
      <w:r w:rsidRPr="00A85A02">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9A3418"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Ebit</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221.860</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19.626.403</w:t>
            </w:r>
          </w:p>
        </w:tc>
        <w:tc>
          <w:tcPr>
            <w:tcW w:w="2191"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0,011</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39.163</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18.667.187</w:t>
            </w:r>
          </w:p>
        </w:tc>
        <w:tc>
          <w:tcPr>
            <w:tcW w:w="2191"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0,002</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52.692</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19.567.498</w:t>
            </w:r>
          </w:p>
        </w:tc>
        <w:tc>
          <w:tcPr>
            <w:tcW w:w="2191" w:type="dxa"/>
            <w:vAlign w:val="center"/>
          </w:tcPr>
          <w:p w:rsidR="007F07DC" w:rsidRPr="00A85A02" w:rsidRDefault="007F07DC" w:rsidP="00D231C5">
            <w:pPr>
              <w:jc w:val="center"/>
              <w:rPr>
                <w:rFonts w:ascii="Times New Roman" w:hAnsi="Times New Roman" w:cs="Times New Roman"/>
                <w:color w:val="000000"/>
                <w:sz w:val="24"/>
                <w:szCs w:val="24"/>
                <w:lang w:val="en-US"/>
              </w:rPr>
            </w:pPr>
            <w:r w:rsidRPr="00A85A02">
              <w:rPr>
                <w:rFonts w:ascii="Times New Roman" w:hAnsi="Times New Roman" w:cs="Times New Roman"/>
                <w:color w:val="000000"/>
                <w:sz w:val="24"/>
                <w:szCs w:val="24"/>
              </w:rPr>
              <w:t>0,063</w:t>
            </w:r>
          </w:p>
        </w:tc>
      </w:tr>
    </w:tbl>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4.19</w:t>
      </w:r>
    </w:p>
    <w:p w:rsidR="007F07DC" w:rsidRPr="00C54789" w:rsidRDefault="007F07DC" w:rsidP="00D231C5">
      <w:pPr>
        <w:pStyle w:val="ListParagraph"/>
        <w:spacing w:line="240" w:lineRule="auto"/>
        <w:jc w:val="center"/>
        <w:rPr>
          <w:rFonts w:ascii="Times New Roman" w:hAnsi="Times New Roman" w:cs="Times New Roman"/>
          <w:b/>
          <w:sz w:val="24"/>
          <w:szCs w:val="24"/>
          <w:lang w:val="en-US"/>
        </w:rPr>
      </w:pPr>
      <w:r w:rsidRPr="00484D2F">
        <w:rPr>
          <w:rFonts w:ascii="Times New Roman" w:hAnsi="Times New Roman" w:cs="Times New Roman"/>
          <w:b/>
          <w:bCs/>
          <w:sz w:val="24"/>
          <w:szCs w:val="24"/>
        </w:rPr>
        <w:t>Rasio EBIT Terhadap Total Aset</w:t>
      </w:r>
    </w:p>
    <w:p w:rsidR="007F07DC" w:rsidRPr="002C2347" w:rsidRDefault="007F07DC" w:rsidP="00D231C5">
      <w:pPr>
        <w:pStyle w:val="ListParagraph"/>
        <w:spacing w:line="240" w:lineRule="auto"/>
        <w:ind w:left="567"/>
        <w:jc w:val="center"/>
        <w:rPr>
          <w:rFonts w:ascii="Times New Roman" w:hAnsi="Times New Roman" w:cs="Times New Roman"/>
          <w:b/>
          <w:sz w:val="24"/>
          <w:szCs w:val="24"/>
          <w:lang w:val="en-US"/>
        </w:rPr>
      </w:pPr>
      <w:r w:rsidRPr="002C2347">
        <w:rPr>
          <w:rFonts w:ascii="Times New Roman" w:hAnsi="Times New Roman" w:cs="Times New Roman"/>
          <w:b/>
          <w:sz w:val="24"/>
          <w:szCs w:val="24"/>
        </w:rPr>
        <w:t xml:space="preserve">PT. </w:t>
      </w:r>
      <w:r w:rsidRPr="002C2347">
        <w:rPr>
          <w:rFonts w:ascii="Times New Roman" w:hAnsi="Times New Roman" w:cs="Times New Roman"/>
          <w:b/>
          <w:sz w:val="24"/>
          <w:szCs w:val="24"/>
          <w:lang w:val="en-US"/>
        </w:rPr>
        <w:t xml:space="preserve">Semen Indonesia (Persero) </w:t>
      </w:r>
      <w:r w:rsidRPr="002C2347">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9A3418"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Ebit</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D1032D" w:rsidRDefault="007F07DC" w:rsidP="00D231C5">
            <w:pPr>
              <w:jc w:val="center"/>
              <w:rPr>
                <w:rFonts w:ascii="Times New Roman" w:hAnsi="Times New Roman" w:cs="Times New Roman"/>
                <w:color w:val="000000"/>
                <w:sz w:val="24"/>
                <w:szCs w:val="24"/>
                <w:lang w:val="en-US"/>
              </w:rPr>
            </w:pPr>
            <w:r w:rsidRPr="00D1032D">
              <w:rPr>
                <w:rFonts w:ascii="Times New Roman" w:hAnsi="Times New Roman" w:cs="Times New Roman"/>
                <w:color w:val="000000"/>
                <w:sz w:val="24"/>
                <w:szCs w:val="24"/>
              </w:rPr>
              <w:t>2.253.893.318</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49.068.650.213</w:t>
            </w:r>
          </w:p>
        </w:tc>
        <w:tc>
          <w:tcPr>
            <w:tcW w:w="2191" w:type="dxa"/>
            <w:vAlign w:val="center"/>
          </w:tcPr>
          <w:p w:rsidR="007F07DC" w:rsidRPr="00D1032D" w:rsidRDefault="007F07DC" w:rsidP="00D231C5">
            <w:pPr>
              <w:jc w:val="center"/>
              <w:rPr>
                <w:rFonts w:ascii="Times New Roman" w:hAnsi="Times New Roman" w:cs="Times New Roman"/>
                <w:color w:val="000000"/>
                <w:sz w:val="24"/>
                <w:szCs w:val="24"/>
                <w:lang w:val="en-US"/>
              </w:rPr>
            </w:pPr>
            <w:r w:rsidRPr="00D1032D">
              <w:rPr>
                <w:rFonts w:ascii="Times New Roman" w:hAnsi="Times New Roman" w:cs="Times New Roman"/>
                <w:color w:val="000000"/>
                <w:sz w:val="24"/>
                <w:szCs w:val="24"/>
              </w:rPr>
              <w:t>0,045</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D1032D" w:rsidRDefault="007F07DC" w:rsidP="00D231C5">
            <w:pPr>
              <w:jc w:val="center"/>
              <w:rPr>
                <w:rFonts w:ascii="Times New Roman" w:hAnsi="Times New Roman" w:cs="Times New Roman"/>
                <w:color w:val="000000"/>
                <w:sz w:val="24"/>
                <w:szCs w:val="24"/>
                <w:lang w:val="en-US"/>
              </w:rPr>
            </w:pPr>
            <w:r w:rsidRPr="00D1032D">
              <w:rPr>
                <w:rFonts w:ascii="Times New Roman" w:hAnsi="Times New Roman" w:cs="Times New Roman"/>
                <w:color w:val="000000"/>
                <w:sz w:val="24"/>
                <w:szCs w:val="24"/>
              </w:rPr>
              <w:t>4.104.959.323</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51.155.890.227</w:t>
            </w:r>
          </w:p>
        </w:tc>
        <w:tc>
          <w:tcPr>
            <w:tcW w:w="2191" w:type="dxa"/>
            <w:vAlign w:val="center"/>
          </w:tcPr>
          <w:p w:rsidR="007F07DC" w:rsidRPr="00D1032D" w:rsidRDefault="007F07DC" w:rsidP="00D231C5">
            <w:pPr>
              <w:jc w:val="center"/>
              <w:rPr>
                <w:rFonts w:ascii="Times New Roman" w:hAnsi="Times New Roman" w:cs="Times New Roman"/>
                <w:color w:val="000000"/>
                <w:sz w:val="24"/>
                <w:szCs w:val="24"/>
                <w:lang w:val="en-US"/>
              </w:rPr>
            </w:pPr>
            <w:r w:rsidRPr="00D1032D">
              <w:rPr>
                <w:rFonts w:ascii="Times New Roman" w:hAnsi="Times New Roman" w:cs="Times New Roman"/>
                <w:color w:val="000000"/>
                <w:sz w:val="24"/>
                <w:szCs w:val="24"/>
              </w:rPr>
              <w:t>0,08</w:t>
            </w:r>
            <w:r w:rsidRPr="00D1032D">
              <w:rPr>
                <w:rFonts w:ascii="Times New Roman" w:hAnsi="Times New Roman" w:cs="Times New Roman"/>
                <w:color w:val="000000"/>
                <w:sz w:val="24"/>
                <w:szCs w:val="24"/>
                <w:lang w:val="en-US"/>
              </w:rPr>
              <w:t>0</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D1032D" w:rsidRDefault="007F07DC" w:rsidP="00D231C5">
            <w:pPr>
              <w:jc w:val="center"/>
              <w:rPr>
                <w:rFonts w:ascii="Times New Roman" w:hAnsi="Times New Roman" w:cs="Times New Roman"/>
                <w:color w:val="000000"/>
                <w:sz w:val="24"/>
                <w:szCs w:val="24"/>
                <w:lang w:val="en-US"/>
              </w:rPr>
            </w:pPr>
            <w:r w:rsidRPr="00D1032D">
              <w:rPr>
                <w:rFonts w:ascii="Times New Roman" w:hAnsi="Times New Roman" w:cs="Times New Roman"/>
                <w:color w:val="000000"/>
                <w:sz w:val="24"/>
                <w:szCs w:val="24"/>
              </w:rPr>
              <w:t>3.195.775</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79.807.067</w:t>
            </w:r>
          </w:p>
        </w:tc>
        <w:tc>
          <w:tcPr>
            <w:tcW w:w="2191" w:type="dxa"/>
            <w:vAlign w:val="center"/>
          </w:tcPr>
          <w:p w:rsidR="007F07DC" w:rsidRPr="00D1032D" w:rsidRDefault="007F07DC" w:rsidP="00D231C5">
            <w:pPr>
              <w:jc w:val="center"/>
              <w:rPr>
                <w:rFonts w:ascii="Times New Roman" w:hAnsi="Times New Roman" w:cs="Times New Roman"/>
                <w:color w:val="000000"/>
                <w:sz w:val="24"/>
                <w:szCs w:val="24"/>
                <w:lang w:val="en-US"/>
              </w:rPr>
            </w:pPr>
            <w:r w:rsidRPr="00D1032D">
              <w:rPr>
                <w:rFonts w:ascii="Times New Roman" w:hAnsi="Times New Roman" w:cs="Times New Roman"/>
                <w:color w:val="000000"/>
                <w:sz w:val="24"/>
                <w:szCs w:val="24"/>
              </w:rPr>
              <w:t>0,04</w:t>
            </w:r>
            <w:r w:rsidRPr="00D1032D">
              <w:rPr>
                <w:rFonts w:ascii="Times New Roman" w:hAnsi="Times New Roman" w:cs="Times New Roman"/>
                <w:color w:val="000000"/>
                <w:sz w:val="24"/>
                <w:szCs w:val="24"/>
                <w:lang w:val="en-US"/>
              </w:rPr>
              <w:t>0</w:t>
            </w:r>
          </w:p>
        </w:tc>
      </w:tr>
    </w:tbl>
    <w:p w:rsidR="007F07DC" w:rsidRPr="00C54789" w:rsidRDefault="007F07DC" w:rsidP="00D231C5">
      <w:pPr>
        <w:pStyle w:val="ListParagraph"/>
        <w:spacing w:line="240" w:lineRule="auto"/>
        <w:ind w:firstLine="360"/>
        <w:jc w:val="both"/>
        <w:rPr>
          <w:rFonts w:ascii="Times New Roman" w:hAnsi="Times New Roman" w:cs="Times New Roman"/>
          <w:color w:val="000000" w:themeColor="text1"/>
          <w:sz w:val="24"/>
          <w:szCs w:val="24"/>
          <w:lang w:val="en-US"/>
        </w:rPr>
      </w:pPr>
    </w:p>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4.20</w:t>
      </w:r>
    </w:p>
    <w:p w:rsidR="007F07DC" w:rsidRPr="00C54789" w:rsidRDefault="007F07DC" w:rsidP="00D231C5">
      <w:pPr>
        <w:pStyle w:val="ListParagraph"/>
        <w:spacing w:line="240" w:lineRule="auto"/>
        <w:jc w:val="center"/>
        <w:rPr>
          <w:rFonts w:ascii="Times New Roman" w:hAnsi="Times New Roman" w:cs="Times New Roman"/>
          <w:b/>
          <w:sz w:val="24"/>
          <w:szCs w:val="24"/>
          <w:lang w:val="en-US"/>
        </w:rPr>
      </w:pPr>
      <w:r w:rsidRPr="00484D2F">
        <w:rPr>
          <w:rFonts w:ascii="Times New Roman" w:hAnsi="Times New Roman" w:cs="Times New Roman"/>
          <w:b/>
          <w:bCs/>
          <w:sz w:val="24"/>
          <w:szCs w:val="24"/>
        </w:rPr>
        <w:t>Rasio EBIT Terhadap Total Aset</w:t>
      </w:r>
    </w:p>
    <w:p w:rsidR="007F07DC" w:rsidRPr="00CC634D" w:rsidRDefault="007F07DC" w:rsidP="00D231C5">
      <w:pPr>
        <w:pStyle w:val="ListParagraph"/>
        <w:spacing w:line="240" w:lineRule="auto"/>
        <w:ind w:left="567"/>
        <w:jc w:val="center"/>
        <w:rPr>
          <w:rFonts w:ascii="Times New Roman" w:hAnsi="Times New Roman" w:cs="Times New Roman"/>
          <w:b/>
          <w:sz w:val="24"/>
          <w:szCs w:val="24"/>
          <w:lang w:val="en-US"/>
        </w:rPr>
      </w:pPr>
      <w:r w:rsidRPr="00CC634D">
        <w:rPr>
          <w:rFonts w:ascii="Times New Roman" w:hAnsi="Times New Roman" w:cs="Times New Roman"/>
          <w:b/>
          <w:sz w:val="24"/>
          <w:szCs w:val="24"/>
        </w:rPr>
        <w:t xml:space="preserve">PT. </w:t>
      </w:r>
      <w:r w:rsidRPr="00CC634D">
        <w:rPr>
          <w:rFonts w:ascii="Times New Roman" w:hAnsi="Times New Roman" w:cs="Times New Roman"/>
          <w:b/>
          <w:sz w:val="24"/>
          <w:szCs w:val="24"/>
          <w:lang w:val="en-US"/>
        </w:rPr>
        <w:t>Waskita Betonn Precast</w:t>
      </w:r>
      <w:r w:rsidRPr="00CC634D">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9A3418"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Ebit</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CC634D" w:rsidRDefault="007F07DC" w:rsidP="00D231C5">
            <w:pPr>
              <w:jc w:val="center"/>
              <w:rPr>
                <w:rFonts w:ascii="Times New Roman" w:hAnsi="Times New Roman" w:cs="Times New Roman"/>
                <w:color w:val="000000"/>
                <w:sz w:val="24"/>
                <w:szCs w:val="24"/>
                <w:lang w:val="en-US"/>
              </w:rPr>
            </w:pPr>
            <w:r w:rsidRPr="00CC634D">
              <w:rPr>
                <w:rFonts w:ascii="Times New Roman" w:hAnsi="Times New Roman" w:cs="Times New Roman"/>
                <w:color w:val="000000"/>
                <w:sz w:val="24"/>
                <w:szCs w:val="24"/>
              </w:rPr>
              <w:t>4.620.646.154.705</w:t>
            </w:r>
          </w:p>
        </w:tc>
        <w:tc>
          <w:tcPr>
            <w:tcW w:w="2250"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97.895.760.838.624</w:t>
            </w:r>
          </w:p>
        </w:tc>
        <w:tc>
          <w:tcPr>
            <w:tcW w:w="2191" w:type="dxa"/>
            <w:vAlign w:val="center"/>
          </w:tcPr>
          <w:p w:rsidR="007F07DC" w:rsidRPr="00CC634D" w:rsidRDefault="007F07DC" w:rsidP="00D231C5">
            <w:pPr>
              <w:jc w:val="center"/>
              <w:rPr>
                <w:rFonts w:ascii="Times New Roman" w:hAnsi="Times New Roman" w:cs="Times New Roman"/>
                <w:color w:val="000000"/>
                <w:sz w:val="24"/>
                <w:szCs w:val="24"/>
                <w:lang w:val="en-US"/>
              </w:rPr>
            </w:pPr>
            <w:r w:rsidRPr="00CC634D">
              <w:rPr>
                <w:rFonts w:ascii="Times New Roman" w:hAnsi="Times New Roman" w:cs="Times New Roman"/>
                <w:color w:val="000000"/>
                <w:sz w:val="24"/>
                <w:szCs w:val="24"/>
              </w:rPr>
              <w:t>0,047</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CC634D" w:rsidRDefault="007F07DC" w:rsidP="00D231C5">
            <w:pPr>
              <w:jc w:val="center"/>
              <w:rPr>
                <w:rFonts w:ascii="Times New Roman" w:hAnsi="Times New Roman" w:cs="Times New Roman"/>
                <w:color w:val="000000"/>
                <w:sz w:val="24"/>
                <w:szCs w:val="24"/>
                <w:lang w:val="en-US"/>
              </w:rPr>
            </w:pPr>
            <w:r w:rsidRPr="00CC634D">
              <w:rPr>
                <w:rFonts w:ascii="Times New Roman" w:hAnsi="Times New Roman" w:cs="Times New Roman"/>
                <w:color w:val="000000"/>
                <w:sz w:val="24"/>
                <w:szCs w:val="24"/>
              </w:rPr>
              <w:t>5.536.442.504.008</w:t>
            </w:r>
          </w:p>
        </w:tc>
        <w:tc>
          <w:tcPr>
            <w:tcW w:w="2250"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124.391.581.623.636</w:t>
            </w:r>
          </w:p>
        </w:tc>
        <w:tc>
          <w:tcPr>
            <w:tcW w:w="2191" w:type="dxa"/>
            <w:vAlign w:val="center"/>
          </w:tcPr>
          <w:p w:rsidR="007F07DC" w:rsidRPr="00CC634D" w:rsidRDefault="007F07DC" w:rsidP="00D231C5">
            <w:pPr>
              <w:jc w:val="center"/>
              <w:rPr>
                <w:rFonts w:ascii="Times New Roman" w:hAnsi="Times New Roman" w:cs="Times New Roman"/>
                <w:color w:val="000000"/>
                <w:sz w:val="24"/>
                <w:szCs w:val="24"/>
                <w:lang w:val="en-US"/>
              </w:rPr>
            </w:pPr>
            <w:r w:rsidRPr="00CC634D">
              <w:rPr>
                <w:rFonts w:ascii="Times New Roman" w:hAnsi="Times New Roman" w:cs="Times New Roman"/>
                <w:color w:val="000000"/>
                <w:sz w:val="24"/>
                <w:szCs w:val="24"/>
              </w:rPr>
              <w:t>0,044</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CC634D" w:rsidRDefault="007F07DC" w:rsidP="00D231C5">
            <w:pPr>
              <w:jc w:val="center"/>
              <w:rPr>
                <w:rFonts w:ascii="Times New Roman" w:hAnsi="Times New Roman" w:cs="Times New Roman"/>
                <w:color w:val="000000"/>
                <w:sz w:val="24"/>
                <w:szCs w:val="24"/>
                <w:lang w:val="en-US"/>
              </w:rPr>
            </w:pPr>
            <w:r w:rsidRPr="00CC634D">
              <w:rPr>
                <w:rFonts w:ascii="Times New Roman" w:hAnsi="Times New Roman" w:cs="Times New Roman"/>
                <w:color w:val="000000"/>
                <w:sz w:val="24"/>
                <w:szCs w:val="24"/>
              </w:rPr>
              <w:t>1.328.649.961.839</w:t>
            </w:r>
          </w:p>
        </w:tc>
        <w:tc>
          <w:tcPr>
            <w:tcW w:w="2250" w:type="dxa"/>
            <w:vAlign w:val="center"/>
          </w:tcPr>
          <w:p w:rsidR="007F07DC" w:rsidRPr="00DB2D96" w:rsidRDefault="007F07DC" w:rsidP="00D231C5">
            <w:pPr>
              <w:jc w:val="center"/>
              <w:rPr>
                <w:rFonts w:ascii="Calibri" w:hAnsi="Calibri" w:cs="Calibri"/>
                <w:color w:val="000000"/>
                <w:lang w:val="en-US"/>
              </w:rPr>
            </w:pPr>
            <w:r>
              <w:rPr>
                <w:rFonts w:ascii="Calibri" w:hAnsi="Calibri" w:cs="Calibri"/>
                <w:color w:val="000000"/>
              </w:rPr>
              <w:t>122.589.259.350.571</w:t>
            </w:r>
          </w:p>
        </w:tc>
        <w:tc>
          <w:tcPr>
            <w:tcW w:w="2191" w:type="dxa"/>
            <w:vAlign w:val="center"/>
          </w:tcPr>
          <w:p w:rsidR="007F07DC" w:rsidRPr="00CC634D" w:rsidRDefault="007F07DC" w:rsidP="00D231C5">
            <w:pPr>
              <w:jc w:val="center"/>
              <w:rPr>
                <w:rFonts w:ascii="Times New Roman" w:hAnsi="Times New Roman" w:cs="Times New Roman"/>
                <w:color w:val="000000"/>
                <w:sz w:val="24"/>
                <w:szCs w:val="24"/>
                <w:lang w:val="en-US"/>
              </w:rPr>
            </w:pPr>
            <w:r w:rsidRPr="00CC634D">
              <w:rPr>
                <w:rFonts w:ascii="Times New Roman" w:hAnsi="Times New Roman" w:cs="Times New Roman"/>
                <w:color w:val="000000"/>
                <w:sz w:val="24"/>
                <w:szCs w:val="24"/>
              </w:rPr>
              <w:t>0,011</w:t>
            </w:r>
          </w:p>
        </w:tc>
      </w:tr>
    </w:tbl>
    <w:p w:rsidR="007F07DC" w:rsidRPr="00374644" w:rsidRDefault="007F07DC" w:rsidP="00D231C5">
      <w:pPr>
        <w:pStyle w:val="ListParagraph"/>
        <w:spacing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 4.21</w:t>
      </w:r>
    </w:p>
    <w:p w:rsidR="007F07DC" w:rsidRPr="00C54789" w:rsidRDefault="007F07DC" w:rsidP="00D231C5">
      <w:pPr>
        <w:pStyle w:val="ListParagraph"/>
        <w:spacing w:line="240" w:lineRule="auto"/>
        <w:jc w:val="center"/>
        <w:rPr>
          <w:rFonts w:ascii="Times New Roman" w:hAnsi="Times New Roman" w:cs="Times New Roman"/>
          <w:b/>
          <w:sz w:val="24"/>
          <w:szCs w:val="24"/>
          <w:lang w:val="en-US"/>
        </w:rPr>
      </w:pPr>
      <w:r w:rsidRPr="00484D2F">
        <w:rPr>
          <w:rFonts w:ascii="Times New Roman" w:hAnsi="Times New Roman" w:cs="Times New Roman"/>
          <w:b/>
          <w:bCs/>
          <w:sz w:val="24"/>
          <w:szCs w:val="24"/>
        </w:rPr>
        <w:t>Rasio EBIT Terhadap Total Aset</w:t>
      </w:r>
    </w:p>
    <w:p w:rsidR="007F07DC" w:rsidRPr="006812C1" w:rsidRDefault="007F07DC" w:rsidP="00D231C5">
      <w:pPr>
        <w:pStyle w:val="ListParagraph"/>
        <w:spacing w:line="240" w:lineRule="auto"/>
        <w:ind w:left="567"/>
        <w:jc w:val="center"/>
        <w:rPr>
          <w:rFonts w:ascii="Times New Roman" w:hAnsi="Times New Roman" w:cs="Times New Roman"/>
          <w:b/>
          <w:sz w:val="24"/>
          <w:szCs w:val="24"/>
          <w:lang w:val="en-US"/>
        </w:rPr>
      </w:pPr>
      <w:r w:rsidRPr="006812C1">
        <w:rPr>
          <w:rFonts w:ascii="Times New Roman" w:hAnsi="Times New Roman" w:cs="Times New Roman"/>
          <w:b/>
          <w:sz w:val="24"/>
          <w:szCs w:val="24"/>
        </w:rPr>
        <w:t xml:space="preserve">PT. </w:t>
      </w:r>
      <w:r w:rsidRPr="006812C1">
        <w:rPr>
          <w:rFonts w:ascii="Times New Roman" w:hAnsi="Times New Roman" w:cs="Times New Roman"/>
          <w:b/>
          <w:sz w:val="24"/>
          <w:szCs w:val="24"/>
          <w:lang w:val="en-US"/>
        </w:rPr>
        <w:t xml:space="preserve">Wijaya Karya Beton </w:t>
      </w:r>
      <w:r w:rsidRPr="006812C1">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A4117" w:rsidTr="007F07DC">
        <w:tc>
          <w:tcPr>
            <w:tcW w:w="83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Tahun</w:t>
            </w:r>
          </w:p>
        </w:tc>
        <w:tc>
          <w:tcPr>
            <w:tcW w:w="2158" w:type="dxa"/>
            <w:vAlign w:val="center"/>
          </w:tcPr>
          <w:p w:rsidR="007F07DC" w:rsidRPr="009A3418"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Ebit</w:t>
            </w:r>
          </w:p>
        </w:tc>
        <w:tc>
          <w:tcPr>
            <w:tcW w:w="2250"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Total Asset</w:t>
            </w:r>
          </w:p>
        </w:tc>
        <w:tc>
          <w:tcPr>
            <w:tcW w:w="2191" w:type="dxa"/>
            <w:vAlign w:val="center"/>
          </w:tcPr>
          <w:p w:rsidR="007F07DC" w:rsidRPr="00EA30EF" w:rsidRDefault="007F07DC" w:rsidP="00D231C5">
            <w:pPr>
              <w:pStyle w:val="ListParagraph"/>
              <w:ind w:left="0"/>
              <w:jc w:val="center"/>
              <w:rPr>
                <w:rFonts w:ascii="Times New Roman" w:hAnsi="Times New Roman" w:cs="Times New Roman"/>
                <w:color w:val="000000" w:themeColor="text1"/>
                <w:sz w:val="24"/>
                <w:szCs w:val="24"/>
              </w:rPr>
            </w:pPr>
            <w:r w:rsidRPr="00EA30EF">
              <w:rPr>
                <w:rFonts w:ascii="Times New Roman" w:hAnsi="Times New Roman" w:cs="Times New Roman"/>
                <w:color w:val="000000" w:themeColor="text1"/>
                <w:sz w:val="24"/>
                <w:szCs w:val="24"/>
              </w:rPr>
              <w:t>RETA</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291CC0" w:rsidRDefault="007F07DC" w:rsidP="00D231C5">
            <w:pPr>
              <w:jc w:val="center"/>
              <w:rPr>
                <w:rFonts w:ascii="Times New Roman" w:hAnsi="Times New Roman" w:cs="Times New Roman"/>
                <w:color w:val="000000"/>
                <w:sz w:val="24"/>
                <w:szCs w:val="24"/>
                <w:lang w:val="en-US"/>
              </w:rPr>
            </w:pPr>
            <w:r w:rsidRPr="00291CC0">
              <w:rPr>
                <w:rFonts w:ascii="Times New Roman" w:hAnsi="Times New Roman" w:cs="Times New Roman"/>
                <w:color w:val="000000"/>
                <w:sz w:val="24"/>
                <w:szCs w:val="24"/>
              </w:rPr>
              <w:t>419.501.620.158</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7.067.976.095.043</w:t>
            </w:r>
          </w:p>
        </w:tc>
        <w:tc>
          <w:tcPr>
            <w:tcW w:w="2191" w:type="dxa"/>
            <w:vAlign w:val="center"/>
          </w:tcPr>
          <w:p w:rsidR="007F07DC" w:rsidRPr="00291CC0" w:rsidRDefault="007F07DC" w:rsidP="00D231C5">
            <w:pPr>
              <w:jc w:val="center"/>
              <w:rPr>
                <w:rFonts w:ascii="Times New Roman" w:hAnsi="Times New Roman" w:cs="Times New Roman"/>
                <w:color w:val="000000"/>
                <w:sz w:val="24"/>
                <w:szCs w:val="24"/>
                <w:lang w:val="en-US"/>
              </w:rPr>
            </w:pPr>
            <w:r w:rsidRPr="00291CC0">
              <w:rPr>
                <w:rFonts w:ascii="Times New Roman" w:hAnsi="Times New Roman" w:cs="Times New Roman"/>
                <w:color w:val="000000"/>
                <w:sz w:val="24"/>
                <w:szCs w:val="24"/>
              </w:rPr>
              <w:t>0,059</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291CC0" w:rsidRDefault="007F07DC" w:rsidP="00D231C5">
            <w:pPr>
              <w:jc w:val="center"/>
              <w:rPr>
                <w:rFonts w:ascii="Times New Roman" w:hAnsi="Times New Roman" w:cs="Times New Roman"/>
                <w:color w:val="000000"/>
                <w:sz w:val="24"/>
                <w:szCs w:val="24"/>
                <w:lang w:val="en-US"/>
              </w:rPr>
            </w:pPr>
            <w:r w:rsidRPr="00291CC0">
              <w:rPr>
                <w:rFonts w:ascii="Times New Roman" w:hAnsi="Times New Roman" w:cs="Times New Roman"/>
                <w:color w:val="000000"/>
                <w:sz w:val="24"/>
                <w:szCs w:val="24"/>
              </w:rPr>
              <w:t>619.251.303.685</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8.881.778.299.672</w:t>
            </w:r>
          </w:p>
        </w:tc>
        <w:tc>
          <w:tcPr>
            <w:tcW w:w="2191" w:type="dxa"/>
            <w:vAlign w:val="center"/>
          </w:tcPr>
          <w:p w:rsidR="007F07DC" w:rsidRPr="00291CC0" w:rsidRDefault="007F07DC" w:rsidP="00D231C5">
            <w:pPr>
              <w:jc w:val="center"/>
              <w:rPr>
                <w:rFonts w:ascii="Times New Roman" w:hAnsi="Times New Roman" w:cs="Times New Roman"/>
                <w:color w:val="000000"/>
                <w:sz w:val="24"/>
                <w:szCs w:val="24"/>
                <w:lang w:val="en-US"/>
              </w:rPr>
            </w:pPr>
            <w:r w:rsidRPr="00291CC0">
              <w:rPr>
                <w:rFonts w:ascii="Times New Roman" w:hAnsi="Times New Roman" w:cs="Times New Roman"/>
                <w:color w:val="000000"/>
                <w:sz w:val="24"/>
                <w:szCs w:val="24"/>
              </w:rPr>
              <w:t>0,059</w:t>
            </w:r>
          </w:p>
        </w:tc>
      </w:tr>
      <w:tr w:rsidR="007F07DC" w:rsidRPr="007A4117" w:rsidTr="007F07DC">
        <w:tc>
          <w:tcPr>
            <w:tcW w:w="830" w:type="dxa"/>
            <w:vAlign w:val="center"/>
          </w:tcPr>
          <w:p w:rsidR="007F07DC" w:rsidRPr="00A83D69" w:rsidRDefault="007F07DC" w:rsidP="00D231C5">
            <w:pPr>
              <w:pStyle w:val="ListParagraph"/>
              <w:ind w:left="0"/>
              <w:jc w:val="center"/>
              <w:rPr>
                <w:rFonts w:ascii="Times New Roman" w:hAnsi="Times New Roman" w:cs="Times New Roman"/>
                <w:color w:val="000000" w:themeColor="text1"/>
                <w:sz w:val="24"/>
                <w:szCs w:val="24"/>
                <w:lang w:val="en-US"/>
              </w:rPr>
            </w:pPr>
            <w:r w:rsidRPr="00EA30E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291CC0" w:rsidRDefault="007F07DC" w:rsidP="00D231C5">
            <w:pPr>
              <w:jc w:val="center"/>
              <w:rPr>
                <w:rFonts w:ascii="Times New Roman" w:hAnsi="Times New Roman" w:cs="Times New Roman"/>
                <w:color w:val="000000"/>
                <w:sz w:val="24"/>
                <w:szCs w:val="24"/>
                <w:lang w:val="en-US"/>
              </w:rPr>
            </w:pPr>
            <w:r w:rsidRPr="00291CC0">
              <w:rPr>
                <w:rFonts w:ascii="Times New Roman" w:hAnsi="Times New Roman" w:cs="Times New Roman"/>
                <w:color w:val="000000"/>
                <w:sz w:val="24"/>
                <w:szCs w:val="24"/>
              </w:rPr>
              <w:t>626.270.544.710</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10.337.895.087.207</w:t>
            </w:r>
          </w:p>
        </w:tc>
        <w:tc>
          <w:tcPr>
            <w:tcW w:w="2191" w:type="dxa"/>
            <w:vAlign w:val="center"/>
          </w:tcPr>
          <w:p w:rsidR="007F07DC" w:rsidRPr="00291CC0" w:rsidRDefault="007F07DC" w:rsidP="00D231C5">
            <w:pPr>
              <w:jc w:val="center"/>
              <w:rPr>
                <w:rFonts w:ascii="Times New Roman" w:hAnsi="Times New Roman" w:cs="Times New Roman"/>
                <w:color w:val="000000"/>
                <w:sz w:val="24"/>
                <w:szCs w:val="24"/>
                <w:lang w:val="en-US"/>
              </w:rPr>
            </w:pPr>
            <w:r w:rsidRPr="00291CC0">
              <w:rPr>
                <w:rFonts w:ascii="Times New Roman" w:hAnsi="Times New Roman" w:cs="Times New Roman"/>
                <w:color w:val="000000"/>
                <w:sz w:val="24"/>
                <w:szCs w:val="24"/>
              </w:rPr>
              <w:t>0,07</w:t>
            </w:r>
            <w:r>
              <w:rPr>
                <w:rFonts w:ascii="Times New Roman" w:hAnsi="Times New Roman" w:cs="Times New Roman"/>
                <w:color w:val="000000"/>
                <w:sz w:val="24"/>
                <w:szCs w:val="24"/>
                <w:lang w:val="en-US"/>
              </w:rPr>
              <w:t>0</w:t>
            </w:r>
          </w:p>
        </w:tc>
      </w:tr>
    </w:tbl>
    <w:p w:rsidR="007F07DC" w:rsidRPr="00C54789" w:rsidRDefault="007F07DC" w:rsidP="00D231C5">
      <w:pPr>
        <w:pStyle w:val="ListParagraph"/>
        <w:spacing w:line="240" w:lineRule="auto"/>
        <w:ind w:firstLine="360"/>
        <w:jc w:val="both"/>
        <w:rPr>
          <w:rFonts w:ascii="Times New Roman" w:hAnsi="Times New Roman" w:cs="Times New Roman"/>
          <w:color w:val="000000" w:themeColor="text1"/>
          <w:sz w:val="24"/>
          <w:szCs w:val="24"/>
          <w:lang w:val="en-US"/>
        </w:rPr>
      </w:pPr>
    </w:p>
    <w:p w:rsidR="007F07DC" w:rsidRPr="00484D2F" w:rsidRDefault="007F07DC" w:rsidP="00D231C5">
      <w:pPr>
        <w:pStyle w:val="ListParagraph"/>
        <w:spacing w:line="240" w:lineRule="auto"/>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22</w:t>
      </w:r>
    </w:p>
    <w:p w:rsidR="007F07DC" w:rsidRPr="00E2631E" w:rsidRDefault="007F07DC" w:rsidP="00D231C5">
      <w:pPr>
        <w:pStyle w:val="ListParagraph"/>
        <w:spacing w:line="240" w:lineRule="auto"/>
        <w:jc w:val="center"/>
        <w:rPr>
          <w:rFonts w:ascii="Times New Roman" w:hAnsi="Times New Roman" w:cs="Times New Roman"/>
          <w:b/>
          <w:sz w:val="24"/>
          <w:szCs w:val="24"/>
          <w:lang w:val="en-US"/>
        </w:rPr>
      </w:pPr>
      <w:r w:rsidRPr="00484D2F">
        <w:rPr>
          <w:rFonts w:ascii="Times New Roman" w:hAnsi="Times New Roman" w:cs="Times New Roman"/>
          <w:b/>
          <w:bCs/>
          <w:sz w:val="24"/>
          <w:szCs w:val="24"/>
        </w:rPr>
        <w:t>Rasio EBIT Terhadap Total Aset</w:t>
      </w:r>
      <w:r>
        <w:rPr>
          <w:rFonts w:ascii="Times New Roman" w:hAnsi="Times New Roman" w:cs="Times New Roman"/>
          <w:b/>
          <w:bCs/>
          <w:sz w:val="24"/>
          <w:szCs w:val="24"/>
          <w:lang w:val="en-US"/>
        </w:rPr>
        <w:t xml:space="preserve"> Rata-Rata</w:t>
      </w:r>
    </w:p>
    <w:tbl>
      <w:tblPr>
        <w:tblStyle w:val="TableGrid"/>
        <w:tblW w:w="0" w:type="auto"/>
        <w:tblInd w:w="720" w:type="dxa"/>
        <w:tblLayout w:type="fixed"/>
        <w:tblLook w:val="04A0" w:firstRow="1" w:lastRow="0" w:firstColumn="1" w:lastColumn="0" w:noHBand="0" w:noVBand="1"/>
      </w:tblPr>
      <w:tblGrid>
        <w:gridCol w:w="2223"/>
        <w:gridCol w:w="1134"/>
        <w:gridCol w:w="851"/>
        <w:gridCol w:w="992"/>
        <w:gridCol w:w="823"/>
        <w:gridCol w:w="1303"/>
      </w:tblGrid>
      <w:tr w:rsidR="007F07DC" w:rsidTr="007F07DC">
        <w:trPr>
          <w:trHeight w:val="459"/>
        </w:trPr>
        <w:tc>
          <w:tcPr>
            <w:tcW w:w="2223" w:type="dxa"/>
            <w:tcBorders>
              <w:bottom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p>
        </w:tc>
        <w:tc>
          <w:tcPr>
            <w:tcW w:w="1134" w:type="dxa"/>
            <w:tcBorders>
              <w:bottom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p>
        </w:tc>
        <w:tc>
          <w:tcPr>
            <w:tcW w:w="851" w:type="dxa"/>
            <w:tcBorders>
              <w:top w:val="single" w:sz="4" w:space="0" w:color="auto"/>
              <w:righ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992" w:type="dxa"/>
            <w:tcBorders>
              <w:top w:val="single" w:sz="4" w:space="0" w:color="auto"/>
              <w:left w:val="nil"/>
              <w:right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Tahun</w:t>
            </w:r>
          </w:p>
        </w:tc>
        <w:tc>
          <w:tcPr>
            <w:tcW w:w="823" w:type="dxa"/>
            <w:tcBorders>
              <w:top w:val="single" w:sz="4" w:space="0" w:color="auto"/>
              <w:lef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1303" w:type="dxa"/>
            <w:tcBorders>
              <w:bottom w:val="nil"/>
            </w:tcBorders>
          </w:tcPr>
          <w:p w:rsidR="007F07DC" w:rsidRDefault="007F07DC" w:rsidP="00D231C5">
            <w:pPr>
              <w:pStyle w:val="ListParagraph"/>
              <w:ind w:left="0"/>
              <w:jc w:val="both"/>
              <w:rPr>
                <w:rFonts w:ascii="Times New Roman" w:hAnsi="Times New Roman" w:cs="Times New Roman"/>
                <w:b/>
                <w:sz w:val="24"/>
                <w:szCs w:val="24"/>
                <w:lang w:val="en-US"/>
              </w:rPr>
            </w:pPr>
          </w:p>
        </w:tc>
      </w:tr>
      <w:tr w:rsidR="007F07DC" w:rsidTr="007F07DC">
        <w:trPr>
          <w:trHeight w:val="481"/>
        </w:trPr>
        <w:tc>
          <w:tcPr>
            <w:tcW w:w="2223" w:type="dxa"/>
            <w:tcBorders>
              <w:top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Nama Perusahaan</w:t>
            </w:r>
          </w:p>
        </w:tc>
        <w:tc>
          <w:tcPr>
            <w:tcW w:w="1134" w:type="dxa"/>
            <w:tcBorders>
              <w:top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Kode</w:t>
            </w:r>
          </w:p>
        </w:tc>
        <w:tc>
          <w:tcPr>
            <w:tcW w:w="851"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2017</w:t>
            </w:r>
          </w:p>
        </w:tc>
        <w:tc>
          <w:tcPr>
            <w:tcW w:w="992"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2018</w:t>
            </w:r>
          </w:p>
        </w:tc>
        <w:tc>
          <w:tcPr>
            <w:tcW w:w="823"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2019</w:t>
            </w:r>
          </w:p>
        </w:tc>
        <w:tc>
          <w:tcPr>
            <w:tcW w:w="1303" w:type="dxa"/>
            <w:tcBorders>
              <w:top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Rata-Rata</w:t>
            </w:r>
          </w:p>
        </w:tc>
      </w:tr>
      <w:tr w:rsidR="007F07DC" w:rsidTr="007F07DC">
        <w:trPr>
          <w:trHeight w:val="1042"/>
        </w:trPr>
        <w:tc>
          <w:tcPr>
            <w:tcW w:w="2223" w:type="dxa"/>
            <w:vAlign w:val="center"/>
          </w:tcPr>
          <w:p w:rsidR="007F07DC" w:rsidRPr="002D6324" w:rsidRDefault="007F07DC" w:rsidP="00D231C5">
            <w:pPr>
              <w:rPr>
                <w:rFonts w:ascii="Times New Roman" w:hAnsi="Times New Roman" w:cs="Times New Roman"/>
                <w:color w:val="000000" w:themeColor="text1"/>
                <w:sz w:val="24"/>
                <w:szCs w:val="24"/>
              </w:rPr>
            </w:pPr>
            <w:r w:rsidRPr="002D6324">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shd w:val="clear" w:color="auto" w:fill="FFFFFF"/>
                <w:lang w:val="en-US"/>
              </w:rPr>
              <w:t>Indocement Tunggal Prakasa</w:t>
            </w:r>
            <w:r w:rsidRPr="002D6324">
              <w:rPr>
                <w:rFonts w:ascii="Times New Roman" w:hAnsi="Times New Roman" w:cs="Times New Roman"/>
                <w:color w:val="000000" w:themeColor="text1"/>
                <w:sz w:val="24"/>
                <w:szCs w:val="24"/>
                <w:shd w:val="clear" w:color="auto" w:fill="FFFFFF"/>
              </w:rPr>
              <w:t xml:space="preserve"> Tbk </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INTP</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0,079</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0,050</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0,082</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0,070</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SMBR</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0,041</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0,026</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0,015</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0,027</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SMCB</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0,011</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0,002</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0,063</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0,025</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Semen Indonesia (Persero) </w:t>
            </w:r>
            <w:r>
              <w:rPr>
                <w:rFonts w:ascii="Times New Roman" w:hAnsi="Times New Roman" w:cs="Times New Roman"/>
                <w:sz w:val="24"/>
                <w:szCs w:val="24"/>
              </w:rPr>
              <w:lastRenderedPageBreak/>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SMGR</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w:t>
            </w:r>
            <w:r>
              <w:rPr>
                <w:rFonts w:ascii="Times New Roman" w:hAnsi="Times New Roman" w:cs="Times New Roman"/>
                <w:sz w:val="24"/>
                <w:szCs w:val="24"/>
                <w:lang w:val="en-US"/>
              </w:rPr>
              <w:t>045</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0,08</w:t>
            </w:r>
            <w:r>
              <w:rPr>
                <w:rFonts w:ascii="Times New Roman" w:hAnsi="Times New Roman" w:cs="Times New Roman"/>
                <w:sz w:val="24"/>
                <w:szCs w:val="24"/>
                <w:lang w:val="en-US"/>
              </w:rPr>
              <w:t>0</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0,040</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0,05</w:t>
            </w:r>
            <w:r>
              <w:rPr>
                <w:rFonts w:ascii="Times New Roman" w:hAnsi="Times New Roman" w:cs="Times New Roman"/>
                <w:sz w:val="24"/>
                <w:szCs w:val="24"/>
                <w:lang w:val="en-US"/>
              </w:rPr>
              <w:t>5</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WSBP</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0,047</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0,044</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0,011</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0,034</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Tbk</w:t>
            </w:r>
          </w:p>
        </w:tc>
        <w:tc>
          <w:tcPr>
            <w:tcW w:w="1134" w:type="dxa"/>
            <w:vAlign w:val="center"/>
          </w:tcPr>
          <w:p w:rsidR="007F07DC" w:rsidRPr="00225C9B"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WTON</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0,059</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0,059</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0,070</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0,062</w:t>
            </w:r>
          </w:p>
        </w:tc>
      </w:tr>
    </w:tbl>
    <w:p w:rsidR="007F07DC" w:rsidRDefault="007F07DC" w:rsidP="00D231C5">
      <w:pPr>
        <w:pStyle w:val="ListParagraph"/>
        <w:spacing w:after="0" w:line="240" w:lineRule="auto"/>
        <w:ind w:left="1494" w:hanging="785"/>
        <w:jc w:val="both"/>
        <w:rPr>
          <w:rFonts w:ascii="Times New Roman" w:hAnsi="Times New Roman" w:cs="Times New Roman"/>
          <w:sz w:val="24"/>
          <w:szCs w:val="24"/>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Sekunder Diolah, 2020</w:t>
      </w:r>
    </w:p>
    <w:p w:rsidR="009372F0" w:rsidRPr="009372F0" w:rsidRDefault="009372F0" w:rsidP="00D231C5">
      <w:pPr>
        <w:pStyle w:val="ListParagraph"/>
        <w:spacing w:after="0" w:line="240" w:lineRule="auto"/>
        <w:ind w:left="1494" w:hanging="785"/>
        <w:jc w:val="both"/>
        <w:rPr>
          <w:rFonts w:ascii="Times New Roman" w:eastAsia="Times New Roman" w:hAnsi="Times New Roman" w:cs="Times New Roman"/>
          <w:sz w:val="24"/>
          <w:szCs w:val="24"/>
        </w:rPr>
      </w:pPr>
    </w:p>
    <w:p w:rsidR="007F07DC" w:rsidRPr="00672803" w:rsidRDefault="007F07DC" w:rsidP="00D231C5">
      <w:pPr>
        <w:pStyle w:val="ListParagraph"/>
        <w:numPr>
          <w:ilvl w:val="1"/>
          <w:numId w:val="17"/>
        </w:numPr>
        <w:tabs>
          <w:tab w:val="left" w:pos="284"/>
        </w:tabs>
        <w:spacing w:after="0" w:line="240" w:lineRule="auto"/>
        <w:ind w:left="1134" w:hanging="567"/>
        <w:rPr>
          <w:rFonts w:ascii="Times New Roman" w:hAnsi="Times New Roman" w:cs="Times New Roman"/>
          <w:b/>
          <w:sz w:val="24"/>
          <w:szCs w:val="24"/>
          <w:lang w:val="en-US"/>
        </w:rPr>
      </w:pPr>
      <w:r w:rsidRPr="00A52716">
        <w:rPr>
          <w:rFonts w:ascii="Times New Roman" w:hAnsi="Times New Roman" w:cs="Times New Roman"/>
          <w:b/>
          <w:bCs/>
          <w:sz w:val="24"/>
          <w:szCs w:val="24"/>
        </w:rPr>
        <w:t>Rasio Nilai Pasar Saham Terhadap Total Kewajiba</w:t>
      </w:r>
      <w:r>
        <w:rPr>
          <w:b/>
          <w:bCs/>
          <w:sz w:val="23"/>
          <w:szCs w:val="23"/>
        </w:rPr>
        <w:t xml:space="preserve">n </w:t>
      </w:r>
      <w:r w:rsidRPr="00672803">
        <w:rPr>
          <w:rFonts w:ascii="Times New Roman" w:hAnsi="Times New Roman" w:cs="Times New Roman"/>
          <w:sz w:val="24"/>
          <w:szCs w:val="24"/>
          <w:lang w:val="en-US"/>
        </w:rPr>
        <w:t>.</w:t>
      </w:r>
    </w:p>
    <w:p w:rsidR="007F07DC" w:rsidRPr="00672803" w:rsidRDefault="007F07DC" w:rsidP="00D231C5">
      <w:pPr>
        <w:spacing w:after="0" w:line="240" w:lineRule="auto"/>
        <w:jc w:val="center"/>
        <w:rPr>
          <w:rFonts w:ascii="Times New Roman" w:hAnsi="Times New Roman" w:cs="Times New Roman"/>
          <w:i/>
          <w:sz w:val="24"/>
          <w:szCs w:val="24"/>
          <w:lang w:val="en-US"/>
        </w:rPr>
      </w:pPr>
      <w:r w:rsidRPr="00672803">
        <w:rPr>
          <w:rFonts w:ascii="Times New Roman" w:hAnsi="Times New Roman" w:cs="Times New Roman"/>
          <w:sz w:val="24"/>
          <w:szCs w:val="24"/>
        </w:rPr>
        <w:t>MVBV</w:t>
      </w:r>
      <w:r w:rsidRPr="00672803">
        <w:rPr>
          <w:rFonts w:ascii="Times New Roman" w:hAnsi="Times New Roman" w:cs="Times New Roman"/>
          <w:sz w:val="24"/>
          <w:szCs w:val="24"/>
        </w:rPr>
        <w:tab/>
      </w:r>
      <w:r w:rsidRPr="0067280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nilaipasarekuitas</m:t>
            </m:r>
          </m:num>
          <m:den>
            <m:r>
              <w:rPr>
                <w:rFonts w:ascii="Cambria Math" w:hAnsi="Cambria Math" w:cs="Times New Roman"/>
                <w:sz w:val="24"/>
                <w:szCs w:val="24"/>
              </w:rPr>
              <m:t>nilaibukutotalutang</m:t>
            </m:r>
          </m:den>
        </m:f>
      </m:oMath>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23</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Rasio Nilai Pasar Saham Terhadap Total Kewajiba</w:t>
      </w:r>
      <w:r>
        <w:rPr>
          <w:rFonts w:ascii="Times New Roman" w:hAnsi="Times New Roman" w:cs="Times New Roman"/>
          <w:b/>
          <w:bCs/>
          <w:sz w:val="24"/>
          <w:szCs w:val="24"/>
          <w:lang w:val="en-US"/>
        </w:rPr>
        <w:t>n</w:t>
      </w:r>
    </w:p>
    <w:p w:rsidR="007F07DC" w:rsidRPr="009F647A" w:rsidRDefault="007F07DC" w:rsidP="00D231C5">
      <w:pPr>
        <w:pStyle w:val="ListParagraph"/>
        <w:spacing w:line="240" w:lineRule="auto"/>
        <w:ind w:left="567"/>
        <w:jc w:val="center"/>
        <w:rPr>
          <w:rFonts w:ascii="Times New Roman" w:hAnsi="Times New Roman" w:cs="Times New Roman"/>
          <w:b/>
          <w:sz w:val="24"/>
          <w:szCs w:val="24"/>
          <w:lang w:val="en-US"/>
        </w:rPr>
      </w:pPr>
      <w:r w:rsidRPr="009F647A">
        <w:rPr>
          <w:rFonts w:ascii="Times New Roman" w:hAnsi="Times New Roman" w:cs="Times New Roman"/>
          <w:b/>
          <w:color w:val="000000" w:themeColor="text1"/>
          <w:sz w:val="24"/>
          <w:szCs w:val="24"/>
        </w:rPr>
        <w:t xml:space="preserve">PT. </w:t>
      </w:r>
      <w:r w:rsidRPr="009F647A">
        <w:rPr>
          <w:rFonts w:ascii="Times New Roman" w:hAnsi="Times New Roman" w:cs="Times New Roman"/>
          <w:b/>
          <w:color w:val="000000" w:themeColor="text1"/>
          <w:sz w:val="24"/>
          <w:szCs w:val="24"/>
          <w:shd w:val="clear" w:color="auto" w:fill="FFFFFF"/>
          <w:lang w:val="en-US"/>
        </w:rPr>
        <w:t>Indocement Tunggal Prakasa</w:t>
      </w:r>
      <w:r w:rsidRPr="009F647A">
        <w:rPr>
          <w:rFonts w:ascii="Times New Roman" w:hAnsi="Times New Roman" w:cs="Times New Roman"/>
          <w:b/>
          <w:color w:val="000000" w:themeColor="text1"/>
          <w:sz w:val="24"/>
          <w:szCs w:val="24"/>
          <w:shd w:val="clear" w:color="auto" w:fill="FFFFFF"/>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Nilai Pasar Ekuitas</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Hutang</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MVBV</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80.803.035.793.050</w:t>
            </w:r>
          </w:p>
        </w:tc>
        <w:tc>
          <w:tcPr>
            <w:tcW w:w="2250"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4.307.169.000.000</w:t>
            </w:r>
          </w:p>
        </w:tc>
        <w:tc>
          <w:tcPr>
            <w:tcW w:w="2191"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18,76</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67.918.724.846.550</w:t>
            </w:r>
          </w:p>
        </w:tc>
        <w:tc>
          <w:tcPr>
            <w:tcW w:w="2250"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4.566.973.000.000</w:t>
            </w:r>
          </w:p>
        </w:tc>
        <w:tc>
          <w:tcPr>
            <w:tcW w:w="2191"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14,87</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70.771.679.413.275</w:t>
            </w:r>
          </w:p>
        </w:tc>
        <w:tc>
          <w:tcPr>
            <w:tcW w:w="2250"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4.627.488.000.000</w:t>
            </w:r>
          </w:p>
        </w:tc>
        <w:tc>
          <w:tcPr>
            <w:tcW w:w="2191"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15,29</w:t>
            </w:r>
          </w:p>
        </w:tc>
      </w:tr>
    </w:tbl>
    <w:p w:rsidR="007F07DC"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24</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Rasio Nilai Pasar Saham Terhadap Total Kewajiba</w:t>
      </w:r>
      <w:r>
        <w:rPr>
          <w:rFonts w:ascii="Times New Roman" w:hAnsi="Times New Roman" w:cs="Times New Roman"/>
          <w:b/>
          <w:bCs/>
          <w:sz w:val="24"/>
          <w:szCs w:val="24"/>
          <w:lang w:val="en-US"/>
        </w:rPr>
        <w:t>n</w:t>
      </w:r>
    </w:p>
    <w:p w:rsidR="007F07DC" w:rsidRPr="009F647A" w:rsidRDefault="007F07DC" w:rsidP="00D231C5">
      <w:pPr>
        <w:pStyle w:val="ListParagraph"/>
        <w:spacing w:line="240" w:lineRule="auto"/>
        <w:ind w:left="567"/>
        <w:jc w:val="center"/>
        <w:rPr>
          <w:rFonts w:ascii="Times New Roman" w:hAnsi="Times New Roman" w:cs="Times New Roman"/>
          <w:b/>
          <w:sz w:val="24"/>
          <w:szCs w:val="24"/>
          <w:lang w:val="en-US"/>
        </w:rPr>
      </w:pPr>
      <w:r w:rsidRPr="009F647A">
        <w:rPr>
          <w:rFonts w:ascii="Times New Roman" w:hAnsi="Times New Roman" w:cs="Times New Roman"/>
          <w:b/>
          <w:sz w:val="24"/>
          <w:szCs w:val="24"/>
        </w:rPr>
        <w:t xml:space="preserve">PT. </w:t>
      </w:r>
      <w:r w:rsidRPr="009F647A">
        <w:rPr>
          <w:rFonts w:ascii="Times New Roman" w:hAnsi="Times New Roman" w:cs="Times New Roman"/>
          <w:b/>
          <w:sz w:val="24"/>
          <w:szCs w:val="24"/>
          <w:lang w:val="en-US"/>
        </w:rPr>
        <w:t>Semen Baturaja (Persero)</w:t>
      </w:r>
      <w:r w:rsidRPr="009F647A">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Nilai Pasar Ekuitas</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Hutang</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MVBV</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EE0246" w:rsidRDefault="007F07DC" w:rsidP="00D231C5">
            <w:pPr>
              <w:jc w:val="center"/>
              <w:rPr>
                <w:rFonts w:ascii="Times New Roman" w:hAnsi="Times New Roman" w:cs="Times New Roman"/>
                <w:bCs/>
                <w:color w:val="000000"/>
                <w:sz w:val="24"/>
                <w:szCs w:val="24"/>
                <w:lang w:val="en-US"/>
              </w:rPr>
            </w:pPr>
            <w:r w:rsidRPr="00EE0246">
              <w:rPr>
                <w:rFonts w:ascii="Times New Roman" w:hAnsi="Times New Roman" w:cs="Times New Roman"/>
                <w:bCs/>
                <w:color w:val="000000"/>
                <w:sz w:val="24"/>
                <w:szCs w:val="24"/>
              </w:rPr>
              <w:t>37.743.630.476.800</w:t>
            </w:r>
          </w:p>
        </w:tc>
        <w:tc>
          <w:tcPr>
            <w:tcW w:w="2250" w:type="dxa"/>
            <w:vAlign w:val="center"/>
          </w:tcPr>
          <w:p w:rsidR="007F07DC" w:rsidRPr="00EE0246" w:rsidRDefault="007F07DC" w:rsidP="00D231C5">
            <w:pPr>
              <w:jc w:val="center"/>
              <w:rPr>
                <w:rFonts w:ascii="Times New Roman" w:hAnsi="Times New Roman" w:cs="Times New Roman"/>
                <w:color w:val="000000"/>
                <w:sz w:val="24"/>
                <w:szCs w:val="24"/>
                <w:lang w:val="en-US"/>
              </w:rPr>
            </w:pPr>
            <w:r w:rsidRPr="00EE0246">
              <w:rPr>
                <w:rFonts w:ascii="Times New Roman" w:hAnsi="Times New Roman" w:cs="Times New Roman"/>
                <w:color w:val="000000"/>
                <w:sz w:val="24"/>
                <w:szCs w:val="24"/>
              </w:rPr>
              <w:t>1.647.477.388.000</w:t>
            </w:r>
          </w:p>
        </w:tc>
        <w:tc>
          <w:tcPr>
            <w:tcW w:w="2191" w:type="dxa"/>
            <w:vAlign w:val="center"/>
          </w:tcPr>
          <w:p w:rsidR="007F07DC" w:rsidRPr="00EE0246" w:rsidRDefault="007F07DC" w:rsidP="00D231C5">
            <w:pPr>
              <w:jc w:val="center"/>
              <w:rPr>
                <w:rFonts w:ascii="Times New Roman" w:hAnsi="Times New Roman" w:cs="Times New Roman"/>
                <w:color w:val="000000"/>
                <w:sz w:val="24"/>
                <w:szCs w:val="24"/>
                <w:lang w:val="en-US"/>
              </w:rPr>
            </w:pPr>
            <w:r w:rsidRPr="00EE0246">
              <w:rPr>
                <w:rFonts w:ascii="Times New Roman" w:hAnsi="Times New Roman" w:cs="Times New Roman"/>
                <w:color w:val="000000"/>
                <w:sz w:val="24"/>
                <w:szCs w:val="24"/>
              </w:rPr>
              <w:t>22,9</w:t>
            </w:r>
            <w:r w:rsidRPr="00EE0246">
              <w:rPr>
                <w:rFonts w:ascii="Times New Roman" w:hAnsi="Times New Roman" w:cs="Times New Roman"/>
                <w:color w:val="000000"/>
                <w:sz w:val="24"/>
                <w:szCs w:val="24"/>
                <w:lang w:val="en-US"/>
              </w:rPr>
              <w:t>0</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EE0246" w:rsidRDefault="007F07DC" w:rsidP="00D231C5">
            <w:pPr>
              <w:jc w:val="center"/>
              <w:rPr>
                <w:rFonts w:ascii="Times New Roman" w:hAnsi="Times New Roman" w:cs="Times New Roman"/>
                <w:bCs/>
                <w:color w:val="000000"/>
                <w:sz w:val="24"/>
                <w:szCs w:val="24"/>
                <w:lang w:val="en-US"/>
              </w:rPr>
            </w:pPr>
            <w:r w:rsidRPr="00EE0246">
              <w:rPr>
                <w:rFonts w:ascii="Times New Roman" w:hAnsi="Times New Roman" w:cs="Times New Roman"/>
                <w:bCs/>
                <w:color w:val="000000"/>
                <w:sz w:val="24"/>
                <w:szCs w:val="24"/>
              </w:rPr>
              <w:t>17.381.935.088.000</w:t>
            </w:r>
          </w:p>
        </w:tc>
        <w:tc>
          <w:tcPr>
            <w:tcW w:w="2250" w:type="dxa"/>
            <w:vAlign w:val="center"/>
          </w:tcPr>
          <w:p w:rsidR="007F07DC" w:rsidRPr="00EE0246" w:rsidRDefault="007F07DC" w:rsidP="00D231C5">
            <w:pPr>
              <w:jc w:val="center"/>
              <w:rPr>
                <w:rFonts w:ascii="Times New Roman" w:hAnsi="Times New Roman" w:cs="Times New Roman"/>
                <w:color w:val="000000"/>
                <w:sz w:val="24"/>
                <w:szCs w:val="24"/>
                <w:lang w:val="en-US"/>
              </w:rPr>
            </w:pPr>
            <w:r w:rsidRPr="00EE0246">
              <w:rPr>
                <w:rFonts w:ascii="Times New Roman" w:hAnsi="Times New Roman" w:cs="Times New Roman"/>
                <w:color w:val="000000"/>
                <w:sz w:val="24"/>
                <w:szCs w:val="24"/>
              </w:rPr>
              <w:t>2.064.408.447.000</w:t>
            </w:r>
          </w:p>
        </w:tc>
        <w:tc>
          <w:tcPr>
            <w:tcW w:w="2191" w:type="dxa"/>
            <w:vAlign w:val="center"/>
          </w:tcPr>
          <w:p w:rsidR="007F07DC" w:rsidRPr="00EE0246" w:rsidRDefault="007F07DC" w:rsidP="00D231C5">
            <w:pPr>
              <w:jc w:val="center"/>
              <w:rPr>
                <w:rFonts w:ascii="Times New Roman" w:hAnsi="Times New Roman" w:cs="Times New Roman"/>
                <w:color w:val="000000"/>
                <w:sz w:val="24"/>
                <w:szCs w:val="24"/>
                <w:lang w:val="en-US"/>
              </w:rPr>
            </w:pPr>
            <w:r w:rsidRPr="00EE0246">
              <w:rPr>
                <w:rFonts w:ascii="Times New Roman" w:hAnsi="Times New Roman" w:cs="Times New Roman"/>
                <w:color w:val="000000"/>
                <w:sz w:val="24"/>
                <w:szCs w:val="24"/>
              </w:rPr>
              <w:t>8,419</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EE0246" w:rsidRDefault="007F07DC" w:rsidP="00D231C5">
            <w:pPr>
              <w:jc w:val="center"/>
              <w:rPr>
                <w:rFonts w:ascii="Times New Roman" w:hAnsi="Times New Roman" w:cs="Times New Roman"/>
                <w:bCs/>
                <w:color w:val="000000"/>
                <w:sz w:val="24"/>
                <w:szCs w:val="24"/>
                <w:lang w:val="en-US"/>
              </w:rPr>
            </w:pPr>
            <w:r w:rsidRPr="00EE0246">
              <w:rPr>
                <w:rFonts w:ascii="Times New Roman" w:hAnsi="Times New Roman" w:cs="Times New Roman"/>
                <w:bCs/>
                <w:color w:val="000000"/>
                <w:sz w:val="24"/>
                <w:szCs w:val="24"/>
              </w:rPr>
              <w:t>16.140.368.296.000</w:t>
            </w:r>
          </w:p>
        </w:tc>
        <w:tc>
          <w:tcPr>
            <w:tcW w:w="2250" w:type="dxa"/>
            <w:vAlign w:val="center"/>
          </w:tcPr>
          <w:p w:rsidR="007F07DC" w:rsidRPr="00EE0246" w:rsidRDefault="007F07DC" w:rsidP="00D231C5">
            <w:pPr>
              <w:jc w:val="center"/>
              <w:rPr>
                <w:rFonts w:ascii="Times New Roman" w:hAnsi="Times New Roman" w:cs="Times New Roman"/>
                <w:color w:val="000000"/>
                <w:sz w:val="24"/>
                <w:szCs w:val="24"/>
                <w:lang w:val="en-US"/>
              </w:rPr>
            </w:pPr>
            <w:r w:rsidRPr="00EE0246">
              <w:rPr>
                <w:rFonts w:ascii="Times New Roman" w:hAnsi="Times New Roman" w:cs="Times New Roman"/>
                <w:color w:val="000000"/>
                <w:sz w:val="24"/>
                <w:szCs w:val="24"/>
              </w:rPr>
              <w:t>2.088.977.112.000</w:t>
            </w:r>
          </w:p>
        </w:tc>
        <w:tc>
          <w:tcPr>
            <w:tcW w:w="2191" w:type="dxa"/>
            <w:vAlign w:val="center"/>
          </w:tcPr>
          <w:p w:rsidR="007F07DC" w:rsidRPr="00EE0246" w:rsidRDefault="007F07DC" w:rsidP="00D231C5">
            <w:pPr>
              <w:jc w:val="center"/>
              <w:rPr>
                <w:rFonts w:ascii="Times New Roman" w:hAnsi="Times New Roman" w:cs="Times New Roman"/>
                <w:color w:val="000000"/>
                <w:sz w:val="24"/>
                <w:szCs w:val="24"/>
                <w:lang w:val="en-US"/>
              </w:rPr>
            </w:pPr>
            <w:r w:rsidRPr="00EE0246">
              <w:rPr>
                <w:rFonts w:ascii="Times New Roman" w:hAnsi="Times New Roman" w:cs="Times New Roman"/>
                <w:color w:val="000000"/>
                <w:sz w:val="24"/>
                <w:szCs w:val="24"/>
              </w:rPr>
              <w:t>7,726</w:t>
            </w:r>
          </w:p>
        </w:tc>
      </w:tr>
    </w:tbl>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25</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Rasio Nilai Pasar Saham Terhadap Total Kewajiba</w:t>
      </w:r>
      <w:r>
        <w:rPr>
          <w:rFonts w:ascii="Times New Roman" w:hAnsi="Times New Roman" w:cs="Times New Roman"/>
          <w:b/>
          <w:bCs/>
          <w:sz w:val="24"/>
          <w:szCs w:val="24"/>
          <w:lang w:val="en-US"/>
        </w:rPr>
        <w:t>n</w:t>
      </w:r>
    </w:p>
    <w:p w:rsidR="007F07DC" w:rsidRPr="00544099" w:rsidRDefault="007F07DC" w:rsidP="00D231C5">
      <w:pPr>
        <w:pStyle w:val="ListParagraph"/>
        <w:spacing w:line="240" w:lineRule="auto"/>
        <w:ind w:left="567"/>
        <w:jc w:val="center"/>
        <w:rPr>
          <w:rFonts w:ascii="Times New Roman" w:hAnsi="Times New Roman" w:cs="Times New Roman"/>
          <w:b/>
          <w:sz w:val="24"/>
          <w:szCs w:val="24"/>
          <w:lang w:val="en-US"/>
        </w:rPr>
      </w:pPr>
      <w:r w:rsidRPr="00544099">
        <w:rPr>
          <w:rFonts w:ascii="Times New Roman" w:hAnsi="Times New Roman" w:cs="Times New Roman"/>
          <w:b/>
          <w:sz w:val="24"/>
          <w:szCs w:val="24"/>
        </w:rPr>
        <w:t xml:space="preserve">PT. </w:t>
      </w:r>
      <w:r w:rsidRPr="00544099">
        <w:rPr>
          <w:rFonts w:ascii="Times New Roman" w:hAnsi="Times New Roman" w:cs="Times New Roman"/>
          <w:b/>
          <w:sz w:val="24"/>
          <w:szCs w:val="24"/>
          <w:lang w:val="en-US"/>
        </w:rPr>
        <w:t xml:space="preserve">Solusi Bangun Indonesia </w:t>
      </w:r>
      <w:r w:rsidRPr="00544099">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Nilai Pasar Ekuitas</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Hutang</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MVBV</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AA7C66" w:rsidRDefault="007F07DC" w:rsidP="00D231C5">
            <w:pPr>
              <w:jc w:val="center"/>
              <w:rPr>
                <w:rFonts w:ascii="Times New Roman" w:hAnsi="Times New Roman" w:cs="Times New Roman"/>
                <w:bCs/>
                <w:color w:val="000000"/>
                <w:sz w:val="24"/>
                <w:szCs w:val="24"/>
                <w:lang w:val="en-US"/>
              </w:rPr>
            </w:pPr>
            <w:r w:rsidRPr="00AA7C66">
              <w:rPr>
                <w:rFonts w:ascii="Times New Roman" w:hAnsi="Times New Roman" w:cs="Times New Roman"/>
                <w:bCs/>
                <w:color w:val="000000"/>
                <w:sz w:val="24"/>
                <w:szCs w:val="24"/>
              </w:rPr>
              <w:t>6.398.521.500.000</w:t>
            </w:r>
          </w:p>
        </w:tc>
        <w:tc>
          <w:tcPr>
            <w:tcW w:w="2250"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12.429.452.000.000</w:t>
            </w:r>
          </w:p>
        </w:tc>
        <w:tc>
          <w:tcPr>
            <w:tcW w:w="2191"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0,514</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AA7C66" w:rsidRDefault="007F07DC" w:rsidP="00D231C5">
            <w:pPr>
              <w:jc w:val="center"/>
              <w:rPr>
                <w:rFonts w:ascii="Times New Roman" w:hAnsi="Times New Roman" w:cs="Times New Roman"/>
                <w:bCs/>
                <w:color w:val="000000"/>
                <w:sz w:val="24"/>
                <w:szCs w:val="24"/>
                <w:lang w:val="en-US"/>
              </w:rPr>
            </w:pPr>
            <w:r w:rsidRPr="00AA7C66">
              <w:rPr>
                <w:rFonts w:ascii="Times New Roman" w:hAnsi="Times New Roman" w:cs="Times New Roman"/>
                <w:bCs/>
                <w:color w:val="000000"/>
                <w:sz w:val="24"/>
                <w:szCs w:val="24"/>
              </w:rPr>
              <w:t>14.444.566.500.000</w:t>
            </w:r>
          </w:p>
        </w:tc>
        <w:tc>
          <w:tcPr>
            <w:tcW w:w="2250"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12.250.837.000.000</w:t>
            </w:r>
          </w:p>
        </w:tc>
        <w:tc>
          <w:tcPr>
            <w:tcW w:w="2191"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1,179</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AA7C66" w:rsidRDefault="007F07DC" w:rsidP="00D231C5">
            <w:pPr>
              <w:jc w:val="center"/>
              <w:rPr>
                <w:rFonts w:ascii="Times New Roman" w:hAnsi="Times New Roman" w:cs="Times New Roman"/>
                <w:bCs/>
                <w:color w:val="000000"/>
                <w:sz w:val="24"/>
                <w:szCs w:val="24"/>
                <w:lang w:val="en-US"/>
              </w:rPr>
            </w:pPr>
            <w:r w:rsidRPr="00AA7C66">
              <w:rPr>
                <w:rFonts w:ascii="Times New Roman" w:hAnsi="Times New Roman" w:cs="Times New Roman"/>
                <w:bCs/>
                <w:color w:val="000000"/>
                <w:sz w:val="24"/>
                <w:szCs w:val="24"/>
              </w:rPr>
              <w:t>15.172.542.000.000</w:t>
            </w:r>
          </w:p>
        </w:tc>
        <w:tc>
          <w:tcPr>
            <w:tcW w:w="2250"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12.584.886.000.000</w:t>
            </w:r>
          </w:p>
        </w:tc>
        <w:tc>
          <w:tcPr>
            <w:tcW w:w="2191"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1,205</w:t>
            </w:r>
          </w:p>
        </w:tc>
      </w:tr>
    </w:tbl>
    <w:p w:rsidR="007F07DC"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26</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Rasio Nilai Pasar Saham Terhadap Total Kewajiba</w:t>
      </w:r>
      <w:r>
        <w:rPr>
          <w:rFonts w:ascii="Times New Roman" w:hAnsi="Times New Roman" w:cs="Times New Roman"/>
          <w:b/>
          <w:bCs/>
          <w:sz w:val="24"/>
          <w:szCs w:val="24"/>
          <w:lang w:val="en-US"/>
        </w:rPr>
        <w:t>n</w:t>
      </w:r>
    </w:p>
    <w:p w:rsidR="007F07DC" w:rsidRPr="00AA7C66" w:rsidRDefault="007F07DC" w:rsidP="00D231C5">
      <w:pPr>
        <w:pStyle w:val="ListParagraph"/>
        <w:spacing w:line="240" w:lineRule="auto"/>
        <w:ind w:left="567"/>
        <w:jc w:val="center"/>
        <w:rPr>
          <w:rFonts w:ascii="Times New Roman" w:hAnsi="Times New Roman" w:cs="Times New Roman"/>
          <w:b/>
          <w:sz w:val="24"/>
          <w:szCs w:val="24"/>
          <w:lang w:val="en-US"/>
        </w:rPr>
      </w:pPr>
      <w:r w:rsidRPr="00AA7C66">
        <w:rPr>
          <w:rFonts w:ascii="Times New Roman" w:hAnsi="Times New Roman" w:cs="Times New Roman"/>
          <w:b/>
          <w:sz w:val="24"/>
          <w:szCs w:val="24"/>
        </w:rPr>
        <w:t xml:space="preserve">PT. </w:t>
      </w:r>
      <w:r w:rsidRPr="00AA7C66">
        <w:rPr>
          <w:rFonts w:ascii="Times New Roman" w:hAnsi="Times New Roman" w:cs="Times New Roman"/>
          <w:b/>
          <w:sz w:val="24"/>
          <w:szCs w:val="24"/>
          <w:lang w:val="en-US"/>
        </w:rPr>
        <w:t xml:space="preserve">Semen Indonesia (Persero) </w:t>
      </w:r>
      <w:r w:rsidRPr="00AA7C66">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Nilai Pasar Ekuitas</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Hutang</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MVBV</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AA7C66" w:rsidRDefault="007F07DC" w:rsidP="00D231C5">
            <w:pPr>
              <w:jc w:val="center"/>
              <w:rPr>
                <w:rFonts w:ascii="Times New Roman" w:hAnsi="Times New Roman" w:cs="Times New Roman"/>
                <w:bCs/>
                <w:color w:val="000000"/>
                <w:sz w:val="24"/>
                <w:szCs w:val="24"/>
                <w:lang w:val="en-US"/>
              </w:rPr>
            </w:pPr>
            <w:r w:rsidRPr="00AA7C66">
              <w:rPr>
                <w:rFonts w:ascii="Times New Roman" w:hAnsi="Times New Roman" w:cs="Times New Roman"/>
                <w:bCs/>
                <w:color w:val="000000"/>
                <w:sz w:val="24"/>
                <w:szCs w:val="24"/>
              </w:rPr>
              <w:t>58.722.047.990.100</w:t>
            </w:r>
          </w:p>
        </w:tc>
        <w:tc>
          <w:tcPr>
            <w:tcW w:w="2250"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19.022.617.574.000</w:t>
            </w:r>
          </w:p>
        </w:tc>
        <w:tc>
          <w:tcPr>
            <w:tcW w:w="2191"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3,086</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AA7C66" w:rsidRDefault="007F07DC" w:rsidP="00D231C5">
            <w:pPr>
              <w:jc w:val="center"/>
              <w:rPr>
                <w:rFonts w:ascii="Times New Roman" w:hAnsi="Times New Roman" w:cs="Times New Roman"/>
                <w:bCs/>
                <w:color w:val="000000"/>
                <w:sz w:val="24"/>
                <w:szCs w:val="24"/>
                <w:lang w:val="en-US"/>
              </w:rPr>
            </w:pPr>
            <w:r w:rsidRPr="00AA7C66">
              <w:rPr>
                <w:rFonts w:ascii="Times New Roman" w:hAnsi="Times New Roman" w:cs="Times New Roman"/>
                <w:bCs/>
                <w:color w:val="000000"/>
                <w:sz w:val="24"/>
                <w:szCs w:val="24"/>
              </w:rPr>
              <w:t>68.212.479.988.500</w:t>
            </w:r>
          </w:p>
        </w:tc>
        <w:tc>
          <w:tcPr>
            <w:tcW w:w="2250"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18.419.594.705.000</w:t>
            </w:r>
          </w:p>
        </w:tc>
        <w:tc>
          <w:tcPr>
            <w:tcW w:w="2191"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3,703</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AA7C66" w:rsidRDefault="007F07DC" w:rsidP="00D231C5">
            <w:pPr>
              <w:jc w:val="center"/>
              <w:rPr>
                <w:rFonts w:ascii="Times New Roman" w:hAnsi="Times New Roman" w:cs="Times New Roman"/>
                <w:bCs/>
                <w:color w:val="000000"/>
                <w:sz w:val="24"/>
                <w:szCs w:val="24"/>
                <w:lang w:val="en-US"/>
              </w:rPr>
            </w:pPr>
            <w:r w:rsidRPr="00AA7C66">
              <w:rPr>
                <w:rFonts w:ascii="Times New Roman" w:hAnsi="Times New Roman" w:cs="Times New Roman"/>
                <w:bCs/>
                <w:color w:val="000000"/>
                <w:sz w:val="24"/>
                <w:szCs w:val="24"/>
              </w:rPr>
              <w:t>75.182.015.987.325</w:t>
            </w:r>
          </w:p>
        </w:tc>
        <w:tc>
          <w:tcPr>
            <w:tcW w:w="2250"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43.915.143.000.000</w:t>
            </w:r>
          </w:p>
        </w:tc>
        <w:tc>
          <w:tcPr>
            <w:tcW w:w="2191"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1,711</w:t>
            </w:r>
          </w:p>
        </w:tc>
      </w:tr>
    </w:tbl>
    <w:p w:rsidR="007F07DC"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lastRenderedPageBreak/>
        <w:t>Tabel 4.</w:t>
      </w:r>
      <w:r>
        <w:rPr>
          <w:rFonts w:ascii="Times New Roman" w:hAnsi="Times New Roman" w:cs="Times New Roman"/>
          <w:b/>
          <w:sz w:val="24"/>
          <w:szCs w:val="24"/>
          <w:lang w:val="en-US"/>
        </w:rPr>
        <w:t>27</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Rasio Nilai Pasar Saham Terhadap Total Kewajiba</w:t>
      </w:r>
      <w:r>
        <w:rPr>
          <w:rFonts w:ascii="Times New Roman" w:hAnsi="Times New Roman" w:cs="Times New Roman"/>
          <w:b/>
          <w:bCs/>
          <w:sz w:val="24"/>
          <w:szCs w:val="24"/>
          <w:lang w:val="en-US"/>
        </w:rPr>
        <w:t>n</w:t>
      </w:r>
    </w:p>
    <w:p w:rsidR="007F07DC" w:rsidRPr="00AE781A" w:rsidRDefault="007F07DC" w:rsidP="00D231C5">
      <w:pPr>
        <w:pStyle w:val="ListParagraph"/>
        <w:spacing w:line="240" w:lineRule="auto"/>
        <w:ind w:left="567"/>
        <w:jc w:val="center"/>
        <w:rPr>
          <w:rFonts w:ascii="Times New Roman" w:hAnsi="Times New Roman" w:cs="Times New Roman"/>
          <w:b/>
          <w:sz w:val="24"/>
          <w:szCs w:val="24"/>
          <w:lang w:val="en-US"/>
        </w:rPr>
      </w:pPr>
      <w:r w:rsidRPr="00AE781A">
        <w:rPr>
          <w:rFonts w:ascii="Times New Roman" w:hAnsi="Times New Roman" w:cs="Times New Roman"/>
          <w:b/>
          <w:sz w:val="24"/>
          <w:szCs w:val="24"/>
        </w:rPr>
        <w:t xml:space="preserve">PT. </w:t>
      </w:r>
      <w:r w:rsidRPr="00AE781A">
        <w:rPr>
          <w:rFonts w:ascii="Times New Roman" w:hAnsi="Times New Roman" w:cs="Times New Roman"/>
          <w:b/>
          <w:sz w:val="24"/>
          <w:szCs w:val="24"/>
          <w:lang w:val="en-US"/>
        </w:rPr>
        <w:t>Waskita Betonn Precast</w:t>
      </w:r>
      <w:r w:rsidRPr="00AE781A">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Nilai Pasar Ekuitas</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Hutang</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MVBV</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AE781A" w:rsidRDefault="007F07DC" w:rsidP="00D231C5">
            <w:pPr>
              <w:jc w:val="center"/>
              <w:rPr>
                <w:rFonts w:ascii="Times New Roman" w:hAnsi="Times New Roman" w:cs="Times New Roman"/>
                <w:b/>
                <w:bCs/>
                <w:color w:val="000000"/>
                <w:sz w:val="24"/>
                <w:szCs w:val="24"/>
                <w:lang w:val="en-US"/>
              </w:rPr>
            </w:pPr>
            <w:r w:rsidRPr="00AE781A">
              <w:rPr>
                <w:rFonts w:ascii="Times New Roman" w:hAnsi="Times New Roman" w:cs="Times New Roman"/>
                <w:b/>
                <w:bCs/>
                <w:color w:val="000000"/>
                <w:sz w:val="24"/>
                <w:szCs w:val="24"/>
              </w:rPr>
              <w:t>5.538.152.260.392</w:t>
            </w:r>
          </w:p>
        </w:tc>
        <w:tc>
          <w:tcPr>
            <w:tcW w:w="2250"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AE781A">
              <w:rPr>
                <w:rFonts w:ascii="Times New Roman" w:hAnsi="Times New Roman" w:cs="Times New Roman"/>
                <w:color w:val="000000"/>
                <w:sz w:val="24"/>
                <w:szCs w:val="24"/>
              </w:rPr>
              <w:t>75.140.936.029.129</w:t>
            </w:r>
          </w:p>
        </w:tc>
        <w:tc>
          <w:tcPr>
            <w:tcW w:w="2191"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AE781A">
              <w:rPr>
                <w:rFonts w:ascii="Times New Roman" w:hAnsi="Times New Roman" w:cs="Times New Roman"/>
                <w:color w:val="000000"/>
                <w:sz w:val="24"/>
                <w:szCs w:val="24"/>
              </w:rPr>
              <w:t>0,073</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AE781A" w:rsidRDefault="007F07DC" w:rsidP="00D231C5">
            <w:pPr>
              <w:jc w:val="center"/>
              <w:rPr>
                <w:rFonts w:ascii="Times New Roman" w:hAnsi="Times New Roman" w:cs="Times New Roman"/>
                <w:b/>
                <w:bCs/>
                <w:color w:val="000000"/>
                <w:sz w:val="24"/>
                <w:szCs w:val="24"/>
                <w:lang w:val="en-US"/>
              </w:rPr>
            </w:pPr>
            <w:r w:rsidRPr="00AE781A">
              <w:rPr>
                <w:rFonts w:ascii="Times New Roman" w:hAnsi="Times New Roman" w:cs="Times New Roman"/>
                <w:b/>
                <w:bCs/>
                <w:color w:val="000000"/>
                <w:sz w:val="24"/>
                <w:szCs w:val="24"/>
              </w:rPr>
              <w:t>5.103.787.377.224</w:t>
            </w:r>
          </w:p>
        </w:tc>
        <w:tc>
          <w:tcPr>
            <w:tcW w:w="2250"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AE781A">
              <w:rPr>
                <w:rFonts w:ascii="Times New Roman" w:hAnsi="Times New Roman" w:cs="Times New Roman"/>
                <w:color w:val="000000"/>
                <w:sz w:val="24"/>
                <w:szCs w:val="24"/>
              </w:rPr>
              <w:t>95.504.462.872.769</w:t>
            </w:r>
          </w:p>
        </w:tc>
        <w:tc>
          <w:tcPr>
            <w:tcW w:w="2191"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AE781A">
              <w:rPr>
                <w:rFonts w:ascii="Times New Roman" w:hAnsi="Times New Roman" w:cs="Times New Roman"/>
                <w:color w:val="000000"/>
                <w:sz w:val="24"/>
                <w:szCs w:val="24"/>
              </w:rPr>
              <w:t>0,053</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AE781A" w:rsidRDefault="007F07DC" w:rsidP="00D231C5">
            <w:pPr>
              <w:jc w:val="center"/>
              <w:rPr>
                <w:rFonts w:ascii="Times New Roman" w:hAnsi="Times New Roman" w:cs="Times New Roman"/>
                <w:b/>
                <w:bCs/>
                <w:color w:val="000000"/>
                <w:sz w:val="24"/>
                <w:szCs w:val="24"/>
                <w:lang w:val="en-US"/>
              </w:rPr>
            </w:pPr>
            <w:r w:rsidRPr="00AE781A">
              <w:rPr>
                <w:rFonts w:ascii="Times New Roman" w:hAnsi="Times New Roman" w:cs="Times New Roman"/>
                <w:b/>
                <w:bCs/>
                <w:color w:val="000000"/>
                <w:sz w:val="24"/>
                <w:szCs w:val="24"/>
              </w:rPr>
              <w:t>5.212.378.598.016</w:t>
            </w:r>
          </w:p>
        </w:tc>
        <w:tc>
          <w:tcPr>
            <w:tcW w:w="2250"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AE781A">
              <w:rPr>
                <w:rFonts w:ascii="Times New Roman" w:hAnsi="Times New Roman" w:cs="Times New Roman"/>
                <w:color w:val="000000"/>
                <w:sz w:val="24"/>
                <w:szCs w:val="24"/>
              </w:rPr>
              <w:t>93.470.790.161.572</w:t>
            </w:r>
          </w:p>
        </w:tc>
        <w:tc>
          <w:tcPr>
            <w:tcW w:w="2191"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AE781A">
              <w:rPr>
                <w:rFonts w:ascii="Times New Roman" w:hAnsi="Times New Roman" w:cs="Times New Roman"/>
                <w:color w:val="000000"/>
                <w:sz w:val="24"/>
                <w:szCs w:val="24"/>
              </w:rPr>
              <w:t>0,055</w:t>
            </w:r>
          </w:p>
        </w:tc>
      </w:tr>
    </w:tbl>
    <w:p w:rsidR="007F07DC" w:rsidRDefault="007F07DC" w:rsidP="00D231C5">
      <w:pPr>
        <w:pStyle w:val="ListParagraph"/>
        <w:spacing w:after="0" w:line="240" w:lineRule="auto"/>
        <w:ind w:left="567" w:firstLine="567"/>
        <w:jc w:val="both"/>
        <w:rPr>
          <w:rFonts w:ascii="Times New Roman" w:hAnsi="Times New Roman" w:cs="Times New Roman"/>
          <w:color w:val="000000" w:themeColor="text1"/>
          <w:sz w:val="24"/>
          <w:szCs w:val="24"/>
          <w:lang w:val="en-US"/>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28</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Rasio Nilai Pasar Saham Terhadap Total Kewajiba</w:t>
      </w:r>
      <w:r>
        <w:rPr>
          <w:rFonts w:ascii="Times New Roman" w:hAnsi="Times New Roman" w:cs="Times New Roman"/>
          <w:b/>
          <w:bCs/>
          <w:sz w:val="24"/>
          <w:szCs w:val="24"/>
          <w:lang w:val="en-US"/>
        </w:rPr>
        <w:t xml:space="preserve">n </w:t>
      </w:r>
    </w:p>
    <w:p w:rsidR="007F07DC" w:rsidRPr="00090407" w:rsidRDefault="007F07DC" w:rsidP="00D231C5">
      <w:pPr>
        <w:pStyle w:val="ListParagraph"/>
        <w:spacing w:line="240" w:lineRule="auto"/>
        <w:ind w:left="567"/>
        <w:jc w:val="center"/>
        <w:rPr>
          <w:rFonts w:ascii="Times New Roman" w:hAnsi="Times New Roman" w:cs="Times New Roman"/>
          <w:b/>
          <w:sz w:val="24"/>
          <w:szCs w:val="24"/>
          <w:lang w:val="en-US"/>
        </w:rPr>
      </w:pPr>
      <w:r w:rsidRPr="00090407">
        <w:rPr>
          <w:rFonts w:ascii="Times New Roman" w:hAnsi="Times New Roman" w:cs="Times New Roman"/>
          <w:b/>
          <w:sz w:val="24"/>
          <w:szCs w:val="24"/>
        </w:rPr>
        <w:t xml:space="preserve">PT. </w:t>
      </w:r>
      <w:r w:rsidRPr="00090407">
        <w:rPr>
          <w:rFonts w:ascii="Times New Roman" w:hAnsi="Times New Roman" w:cs="Times New Roman"/>
          <w:b/>
          <w:sz w:val="24"/>
          <w:szCs w:val="24"/>
          <w:lang w:val="en-US"/>
        </w:rPr>
        <w:t xml:space="preserve">Wijaya Karya Beton </w:t>
      </w:r>
      <w:r w:rsidRPr="00090407">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Nilai Pasar Ekuitas</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Hutang</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MVBV</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4.357.733.300.000</w:t>
            </w:r>
          </w:p>
        </w:tc>
        <w:tc>
          <w:tcPr>
            <w:tcW w:w="2250"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4.320.040.760.958</w:t>
            </w:r>
          </w:p>
        </w:tc>
        <w:tc>
          <w:tcPr>
            <w:tcW w:w="2191"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1,008</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3.277.015.441.600</w:t>
            </w:r>
          </w:p>
        </w:tc>
        <w:tc>
          <w:tcPr>
            <w:tcW w:w="2250"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8.881.778.299.672</w:t>
            </w:r>
          </w:p>
        </w:tc>
        <w:tc>
          <w:tcPr>
            <w:tcW w:w="2191"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0,368</w:t>
            </w:r>
          </w:p>
        </w:tc>
      </w:tr>
      <w:tr w:rsidR="007F07DC" w:rsidRPr="00751685" w:rsidTr="007F07DC">
        <w:tc>
          <w:tcPr>
            <w:tcW w:w="830" w:type="dxa"/>
            <w:vAlign w:val="center"/>
          </w:tcPr>
          <w:p w:rsidR="007F07DC" w:rsidRPr="009F647A"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090407" w:rsidRDefault="007F07DC" w:rsidP="00D231C5">
            <w:pPr>
              <w:jc w:val="center"/>
              <w:rPr>
                <w:rFonts w:ascii="Times New Roman" w:hAnsi="Times New Roman" w:cs="Times New Roman"/>
                <w:b/>
                <w:bCs/>
                <w:color w:val="000000"/>
                <w:sz w:val="24"/>
                <w:szCs w:val="24"/>
                <w:lang w:val="en-US"/>
              </w:rPr>
            </w:pPr>
            <w:r w:rsidRPr="00090407">
              <w:rPr>
                <w:rFonts w:ascii="Times New Roman" w:hAnsi="Times New Roman" w:cs="Times New Roman"/>
                <w:color w:val="000000"/>
                <w:sz w:val="24"/>
                <w:szCs w:val="24"/>
              </w:rPr>
              <w:t>3.521.048.506.400</w:t>
            </w:r>
          </w:p>
        </w:tc>
        <w:tc>
          <w:tcPr>
            <w:tcW w:w="2250"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10.337.895.087.207</w:t>
            </w:r>
          </w:p>
        </w:tc>
        <w:tc>
          <w:tcPr>
            <w:tcW w:w="2191"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0,34</w:t>
            </w:r>
            <w:r w:rsidRPr="00090407">
              <w:rPr>
                <w:rFonts w:ascii="Times New Roman" w:hAnsi="Times New Roman" w:cs="Times New Roman"/>
                <w:color w:val="000000"/>
                <w:sz w:val="24"/>
                <w:szCs w:val="24"/>
                <w:lang w:val="en-US"/>
              </w:rPr>
              <w:t>0</w:t>
            </w:r>
          </w:p>
        </w:tc>
      </w:tr>
    </w:tbl>
    <w:p w:rsidR="007F07DC" w:rsidRDefault="007F07DC" w:rsidP="00D231C5">
      <w:pPr>
        <w:pStyle w:val="ListParagraph"/>
        <w:spacing w:after="0" w:line="240" w:lineRule="auto"/>
        <w:ind w:left="567" w:firstLine="567"/>
        <w:jc w:val="both"/>
        <w:rPr>
          <w:rFonts w:ascii="Times New Roman" w:hAnsi="Times New Roman" w:cs="Times New Roman"/>
          <w:color w:val="000000" w:themeColor="text1"/>
          <w:sz w:val="24"/>
          <w:szCs w:val="24"/>
          <w:lang w:val="en-US"/>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29</w:t>
      </w:r>
    </w:p>
    <w:p w:rsidR="007F07DC" w:rsidRPr="00235648" w:rsidRDefault="007F07DC" w:rsidP="00D231C5">
      <w:pPr>
        <w:pStyle w:val="ListParagraph"/>
        <w:spacing w:line="240" w:lineRule="auto"/>
        <w:ind w:left="567"/>
        <w:jc w:val="center"/>
        <w:rPr>
          <w:rFonts w:ascii="Times New Roman" w:hAnsi="Times New Roman" w:cs="Times New Roman"/>
          <w:b/>
          <w:sz w:val="24"/>
          <w:szCs w:val="24"/>
          <w:lang w:val="en-US"/>
        </w:rPr>
      </w:pPr>
      <w:r w:rsidRPr="00A52716">
        <w:rPr>
          <w:rFonts w:ascii="Times New Roman" w:hAnsi="Times New Roman" w:cs="Times New Roman"/>
          <w:b/>
          <w:bCs/>
          <w:sz w:val="24"/>
          <w:szCs w:val="24"/>
        </w:rPr>
        <w:t>Rasio Nilai Pasar Saham Terhadap Total Kewajiba</w:t>
      </w:r>
      <w:r>
        <w:rPr>
          <w:rFonts w:ascii="Times New Roman" w:hAnsi="Times New Roman" w:cs="Times New Roman"/>
          <w:b/>
          <w:bCs/>
          <w:sz w:val="24"/>
          <w:szCs w:val="24"/>
          <w:lang w:val="en-US"/>
        </w:rPr>
        <w:t>n Rata-Rata</w:t>
      </w:r>
    </w:p>
    <w:tbl>
      <w:tblPr>
        <w:tblStyle w:val="TableGrid"/>
        <w:tblW w:w="0" w:type="auto"/>
        <w:tblInd w:w="720" w:type="dxa"/>
        <w:tblLayout w:type="fixed"/>
        <w:tblLook w:val="04A0" w:firstRow="1" w:lastRow="0" w:firstColumn="1" w:lastColumn="0" w:noHBand="0" w:noVBand="1"/>
      </w:tblPr>
      <w:tblGrid>
        <w:gridCol w:w="2268"/>
        <w:gridCol w:w="1134"/>
        <w:gridCol w:w="851"/>
        <w:gridCol w:w="992"/>
        <w:gridCol w:w="823"/>
        <w:gridCol w:w="1303"/>
      </w:tblGrid>
      <w:tr w:rsidR="007F07DC" w:rsidTr="007F07DC">
        <w:trPr>
          <w:trHeight w:val="459"/>
        </w:trPr>
        <w:tc>
          <w:tcPr>
            <w:tcW w:w="2268" w:type="dxa"/>
            <w:tcBorders>
              <w:bottom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p>
        </w:tc>
        <w:tc>
          <w:tcPr>
            <w:tcW w:w="1134" w:type="dxa"/>
            <w:tcBorders>
              <w:bottom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p>
        </w:tc>
        <w:tc>
          <w:tcPr>
            <w:tcW w:w="851" w:type="dxa"/>
            <w:tcBorders>
              <w:top w:val="single" w:sz="4" w:space="0" w:color="auto"/>
              <w:righ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992" w:type="dxa"/>
            <w:tcBorders>
              <w:top w:val="single" w:sz="4" w:space="0" w:color="auto"/>
              <w:left w:val="nil"/>
              <w:right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Tahun</w:t>
            </w:r>
          </w:p>
        </w:tc>
        <w:tc>
          <w:tcPr>
            <w:tcW w:w="823" w:type="dxa"/>
            <w:tcBorders>
              <w:top w:val="single" w:sz="4" w:space="0" w:color="auto"/>
              <w:lef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1303" w:type="dxa"/>
            <w:tcBorders>
              <w:bottom w:val="nil"/>
            </w:tcBorders>
          </w:tcPr>
          <w:p w:rsidR="007F07DC" w:rsidRDefault="007F07DC" w:rsidP="00D231C5">
            <w:pPr>
              <w:pStyle w:val="ListParagraph"/>
              <w:ind w:left="0"/>
              <w:jc w:val="both"/>
              <w:rPr>
                <w:rFonts w:ascii="Times New Roman" w:hAnsi="Times New Roman" w:cs="Times New Roman"/>
                <w:b/>
                <w:sz w:val="24"/>
                <w:szCs w:val="24"/>
                <w:lang w:val="en-US"/>
              </w:rPr>
            </w:pPr>
          </w:p>
        </w:tc>
      </w:tr>
      <w:tr w:rsidR="007F07DC" w:rsidTr="007F07DC">
        <w:trPr>
          <w:trHeight w:val="481"/>
        </w:trPr>
        <w:tc>
          <w:tcPr>
            <w:tcW w:w="2268" w:type="dxa"/>
            <w:tcBorders>
              <w:top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Nama Perusahaan</w:t>
            </w:r>
          </w:p>
        </w:tc>
        <w:tc>
          <w:tcPr>
            <w:tcW w:w="1134" w:type="dxa"/>
            <w:tcBorders>
              <w:top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Kode</w:t>
            </w:r>
          </w:p>
        </w:tc>
        <w:tc>
          <w:tcPr>
            <w:tcW w:w="851"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2017</w:t>
            </w:r>
          </w:p>
        </w:tc>
        <w:tc>
          <w:tcPr>
            <w:tcW w:w="992"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2018</w:t>
            </w:r>
          </w:p>
        </w:tc>
        <w:tc>
          <w:tcPr>
            <w:tcW w:w="823"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2019</w:t>
            </w:r>
          </w:p>
        </w:tc>
        <w:tc>
          <w:tcPr>
            <w:tcW w:w="1303" w:type="dxa"/>
            <w:tcBorders>
              <w:top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Rata-Rata</w:t>
            </w:r>
          </w:p>
        </w:tc>
      </w:tr>
      <w:tr w:rsidR="007F07DC" w:rsidTr="007F07DC">
        <w:trPr>
          <w:trHeight w:val="1042"/>
        </w:trPr>
        <w:tc>
          <w:tcPr>
            <w:tcW w:w="2268" w:type="dxa"/>
            <w:vAlign w:val="center"/>
          </w:tcPr>
          <w:p w:rsidR="007F07DC" w:rsidRPr="002D6324" w:rsidRDefault="007F07DC" w:rsidP="00D231C5">
            <w:pPr>
              <w:rPr>
                <w:rFonts w:ascii="Times New Roman" w:hAnsi="Times New Roman" w:cs="Times New Roman"/>
                <w:color w:val="000000" w:themeColor="text1"/>
                <w:sz w:val="24"/>
                <w:szCs w:val="24"/>
              </w:rPr>
            </w:pPr>
            <w:r w:rsidRPr="002D6324">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shd w:val="clear" w:color="auto" w:fill="FFFFFF"/>
                <w:lang w:val="en-US"/>
              </w:rPr>
              <w:t>Indocement Tunggal Prakasa</w:t>
            </w:r>
            <w:r w:rsidRPr="002D6324">
              <w:rPr>
                <w:rFonts w:ascii="Times New Roman" w:hAnsi="Times New Roman" w:cs="Times New Roman"/>
                <w:color w:val="000000" w:themeColor="text1"/>
                <w:sz w:val="24"/>
                <w:szCs w:val="24"/>
                <w:shd w:val="clear" w:color="auto" w:fill="FFFFFF"/>
              </w:rPr>
              <w:t xml:space="preserve"> Tbk </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INTP</w:t>
            </w:r>
          </w:p>
        </w:tc>
        <w:tc>
          <w:tcPr>
            <w:tcW w:w="851" w:type="dxa"/>
            <w:vAlign w:val="center"/>
          </w:tcPr>
          <w:p w:rsidR="007F07DC" w:rsidRPr="00927FC7" w:rsidRDefault="007F07DC" w:rsidP="00D231C5">
            <w:pPr>
              <w:jc w:val="center"/>
              <w:rPr>
                <w:rFonts w:ascii="Times New Roman" w:hAnsi="Times New Roman" w:cs="Times New Roman"/>
                <w:sz w:val="24"/>
                <w:szCs w:val="24"/>
                <w:lang w:val="en-US"/>
              </w:rPr>
            </w:pPr>
            <w:r w:rsidRPr="009F647A">
              <w:rPr>
                <w:rFonts w:ascii="Times New Roman" w:hAnsi="Times New Roman" w:cs="Times New Roman"/>
                <w:color w:val="000000"/>
                <w:sz w:val="24"/>
                <w:szCs w:val="24"/>
              </w:rPr>
              <w:t>18,76</w:t>
            </w:r>
          </w:p>
        </w:tc>
        <w:tc>
          <w:tcPr>
            <w:tcW w:w="992" w:type="dxa"/>
            <w:vAlign w:val="center"/>
          </w:tcPr>
          <w:p w:rsidR="007F07DC" w:rsidRPr="00927FC7" w:rsidRDefault="007F07DC" w:rsidP="00D231C5">
            <w:pPr>
              <w:jc w:val="center"/>
              <w:rPr>
                <w:rFonts w:ascii="Times New Roman" w:hAnsi="Times New Roman" w:cs="Times New Roman"/>
                <w:sz w:val="24"/>
                <w:szCs w:val="24"/>
                <w:lang w:val="en-US"/>
              </w:rPr>
            </w:pPr>
            <w:r w:rsidRPr="009F647A">
              <w:rPr>
                <w:rFonts w:ascii="Times New Roman" w:hAnsi="Times New Roman" w:cs="Times New Roman"/>
                <w:color w:val="000000"/>
                <w:sz w:val="24"/>
                <w:szCs w:val="24"/>
              </w:rPr>
              <w:t>14,87</w:t>
            </w:r>
          </w:p>
        </w:tc>
        <w:tc>
          <w:tcPr>
            <w:tcW w:w="823" w:type="dxa"/>
            <w:vAlign w:val="center"/>
          </w:tcPr>
          <w:p w:rsidR="007F07DC" w:rsidRPr="00927FC7" w:rsidRDefault="007F07DC" w:rsidP="00D231C5">
            <w:pPr>
              <w:jc w:val="center"/>
              <w:rPr>
                <w:rFonts w:ascii="Times New Roman" w:hAnsi="Times New Roman" w:cs="Times New Roman"/>
                <w:sz w:val="24"/>
                <w:szCs w:val="24"/>
                <w:lang w:val="en-US"/>
              </w:rPr>
            </w:pPr>
            <w:r w:rsidRPr="009F647A">
              <w:rPr>
                <w:rFonts w:ascii="Times New Roman" w:hAnsi="Times New Roman" w:cs="Times New Roman"/>
                <w:color w:val="000000"/>
                <w:sz w:val="24"/>
                <w:szCs w:val="24"/>
              </w:rPr>
              <w:t>15,29</w:t>
            </w:r>
          </w:p>
        </w:tc>
        <w:tc>
          <w:tcPr>
            <w:tcW w:w="1303" w:type="dxa"/>
            <w:vAlign w:val="center"/>
          </w:tcPr>
          <w:p w:rsidR="007F07DC" w:rsidRPr="009F647A" w:rsidRDefault="007F07DC" w:rsidP="00D231C5">
            <w:pPr>
              <w:jc w:val="center"/>
              <w:rPr>
                <w:rFonts w:ascii="Times New Roman" w:hAnsi="Times New Roman" w:cs="Times New Roman"/>
                <w:color w:val="000000"/>
                <w:sz w:val="24"/>
                <w:szCs w:val="24"/>
                <w:lang w:val="en-US"/>
              </w:rPr>
            </w:pPr>
            <w:r w:rsidRPr="009F647A">
              <w:rPr>
                <w:rFonts w:ascii="Times New Roman" w:hAnsi="Times New Roman" w:cs="Times New Roman"/>
                <w:color w:val="000000"/>
                <w:sz w:val="24"/>
                <w:szCs w:val="24"/>
              </w:rPr>
              <w:t>16,30</w:t>
            </w:r>
          </w:p>
        </w:tc>
      </w:tr>
      <w:tr w:rsidR="007F07DC" w:rsidTr="007F07DC">
        <w:tc>
          <w:tcPr>
            <w:tcW w:w="2268"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SMBR</w:t>
            </w:r>
          </w:p>
        </w:tc>
        <w:tc>
          <w:tcPr>
            <w:tcW w:w="851" w:type="dxa"/>
            <w:vAlign w:val="center"/>
          </w:tcPr>
          <w:p w:rsidR="007F07DC" w:rsidRPr="00927FC7" w:rsidRDefault="007F07DC" w:rsidP="00D231C5">
            <w:pPr>
              <w:jc w:val="center"/>
              <w:rPr>
                <w:rFonts w:ascii="Times New Roman" w:hAnsi="Times New Roman" w:cs="Times New Roman"/>
                <w:sz w:val="24"/>
                <w:szCs w:val="24"/>
                <w:lang w:val="en-US"/>
              </w:rPr>
            </w:pPr>
            <w:r w:rsidRPr="00EE0246">
              <w:rPr>
                <w:rFonts w:ascii="Times New Roman" w:hAnsi="Times New Roman" w:cs="Times New Roman"/>
                <w:color w:val="000000"/>
                <w:sz w:val="24"/>
                <w:szCs w:val="24"/>
              </w:rPr>
              <w:t>22,9</w:t>
            </w:r>
            <w:r w:rsidRPr="00EE0246">
              <w:rPr>
                <w:rFonts w:ascii="Times New Roman" w:hAnsi="Times New Roman" w:cs="Times New Roman"/>
                <w:color w:val="000000"/>
                <w:sz w:val="24"/>
                <w:szCs w:val="24"/>
                <w:lang w:val="en-US"/>
              </w:rPr>
              <w:t>0</w:t>
            </w:r>
          </w:p>
        </w:tc>
        <w:tc>
          <w:tcPr>
            <w:tcW w:w="992" w:type="dxa"/>
            <w:vAlign w:val="center"/>
          </w:tcPr>
          <w:p w:rsidR="007F07DC" w:rsidRPr="00927FC7" w:rsidRDefault="007F07DC" w:rsidP="00D231C5">
            <w:pPr>
              <w:jc w:val="center"/>
              <w:rPr>
                <w:rFonts w:ascii="Times New Roman" w:hAnsi="Times New Roman" w:cs="Times New Roman"/>
                <w:sz w:val="24"/>
                <w:szCs w:val="24"/>
                <w:lang w:val="en-US"/>
              </w:rPr>
            </w:pPr>
            <w:r w:rsidRPr="00EE0246">
              <w:rPr>
                <w:rFonts w:ascii="Times New Roman" w:hAnsi="Times New Roman" w:cs="Times New Roman"/>
                <w:color w:val="000000"/>
                <w:sz w:val="24"/>
                <w:szCs w:val="24"/>
              </w:rPr>
              <w:t>8,419</w:t>
            </w:r>
          </w:p>
        </w:tc>
        <w:tc>
          <w:tcPr>
            <w:tcW w:w="823" w:type="dxa"/>
            <w:vAlign w:val="center"/>
          </w:tcPr>
          <w:p w:rsidR="007F07DC" w:rsidRPr="00927FC7" w:rsidRDefault="007F07DC" w:rsidP="00D231C5">
            <w:pPr>
              <w:jc w:val="center"/>
              <w:rPr>
                <w:rFonts w:ascii="Times New Roman" w:hAnsi="Times New Roman" w:cs="Times New Roman"/>
                <w:sz w:val="24"/>
                <w:szCs w:val="24"/>
                <w:lang w:val="en-US"/>
              </w:rPr>
            </w:pPr>
            <w:r w:rsidRPr="00EE0246">
              <w:rPr>
                <w:rFonts w:ascii="Times New Roman" w:hAnsi="Times New Roman" w:cs="Times New Roman"/>
                <w:color w:val="000000"/>
                <w:sz w:val="24"/>
                <w:szCs w:val="24"/>
              </w:rPr>
              <w:t>7,726</w:t>
            </w:r>
          </w:p>
        </w:tc>
        <w:tc>
          <w:tcPr>
            <w:tcW w:w="1303" w:type="dxa"/>
            <w:vAlign w:val="center"/>
          </w:tcPr>
          <w:p w:rsidR="007F07DC" w:rsidRPr="00544099" w:rsidRDefault="007F07DC" w:rsidP="00D231C5">
            <w:pPr>
              <w:jc w:val="center"/>
              <w:rPr>
                <w:rFonts w:ascii="Calibri" w:hAnsi="Calibri" w:cs="Calibri"/>
                <w:color w:val="000000"/>
                <w:lang w:val="en-US"/>
              </w:rPr>
            </w:pPr>
            <w:r>
              <w:rPr>
                <w:rFonts w:ascii="Calibri" w:hAnsi="Calibri" w:cs="Calibri"/>
                <w:color w:val="000000"/>
              </w:rPr>
              <w:t>13,</w:t>
            </w:r>
            <w:r w:rsidRPr="00544099">
              <w:rPr>
                <w:rFonts w:ascii="Times New Roman" w:hAnsi="Times New Roman" w:cs="Times New Roman"/>
                <w:color w:val="000000"/>
                <w:sz w:val="24"/>
                <w:szCs w:val="24"/>
              </w:rPr>
              <w:t>01</w:t>
            </w:r>
          </w:p>
        </w:tc>
      </w:tr>
      <w:tr w:rsidR="007F07DC" w:rsidTr="007F07DC">
        <w:tc>
          <w:tcPr>
            <w:tcW w:w="2268"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SMCB</w:t>
            </w:r>
          </w:p>
        </w:tc>
        <w:tc>
          <w:tcPr>
            <w:tcW w:w="851" w:type="dxa"/>
            <w:vAlign w:val="center"/>
          </w:tcPr>
          <w:p w:rsidR="007F07DC" w:rsidRPr="00927FC7" w:rsidRDefault="007F07DC" w:rsidP="00D231C5">
            <w:pPr>
              <w:jc w:val="center"/>
              <w:rPr>
                <w:rFonts w:ascii="Times New Roman" w:hAnsi="Times New Roman" w:cs="Times New Roman"/>
                <w:sz w:val="24"/>
                <w:szCs w:val="24"/>
                <w:lang w:val="en-US"/>
              </w:rPr>
            </w:pPr>
            <w:r>
              <w:rPr>
                <w:rFonts w:ascii="Calibri" w:hAnsi="Calibri" w:cs="Calibri"/>
                <w:color w:val="000000"/>
              </w:rPr>
              <w:t>0,</w:t>
            </w:r>
            <w:r w:rsidRPr="00AA7C66">
              <w:rPr>
                <w:rFonts w:ascii="Times New Roman" w:hAnsi="Times New Roman" w:cs="Times New Roman"/>
                <w:sz w:val="24"/>
                <w:szCs w:val="24"/>
                <w:lang w:val="en-US"/>
              </w:rPr>
              <w:t>514</w:t>
            </w:r>
          </w:p>
        </w:tc>
        <w:tc>
          <w:tcPr>
            <w:tcW w:w="992" w:type="dxa"/>
            <w:vAlign w:val="center"/>
          </w:tcPr>
          <w:p w:rsidR="007F07DC" w:rsidRPr="00AA7C66" w:rsidRDefault="007F07DC" w:rsidP="00D231C5">
            <w:pPr>
              <w:jc w:val="center"/>
              <w:rPr>
                <w:rFonts w:ascii="Times New Roman" w:hAnsi="Times New Roman" w:cs="Times New Roman"/>
                <w:sz w:val="24"/>
                <w:szCs w:val="24"/>
                <w:lang w:val="en-US"/>
              </w:rPr>
            </w:pPr>
            <w:r w:rsidRPr="00AA7C66">
              <w:rPr>
                <w:rFonts w:ascii="Times New Roman" w:hAnsi="Times New Roman" w:cs="Times New Roman"/>
                <w:color w:val="000000"/>
                <w:sz w:val="24"/>
                <w:szCs w:val="24"/>
              </w:rPr>
              <w:t>1,</w:t>
            </w:r>
            <w:r w:rsidRPr="00AA7C66">
              <w:rPr>
                <w:rFonts w:ascii="Times New Roman" w:hAnsi="Times New Roman" w:cs="Times New Roman"/>
                <w:sz w:val="24"/>
                <w:szCs w:val="24"/>
                <w:lang w:val="en-US"/>
              </w:rPr>
              <w:t>179</w:t>
            </w:r>
          </w:p>
        </w:tc>
        <w:tc>
          <w:tcPr>
            <w:tcW w:w="823" w:type="dxa"/>
            <w:vAlign w:val="center"/>
          </w:tcPr>
          <w:p w:rsidR="007F07DC" w:rsidRPr="00AA7C66" w:rsidRDefault="007F07DC" w:rsidP="00D231C5">
            <w:pPr>
              <w:jc w:val="center"/>
              <w:rPr>
                <w:rFonts w:ascii="Times New Roman" w:hAnsi="Times New Roman" w:cs="Times New Roman"/>
                <w:sz w:val="24"/>
                <w:szCs w:val="24"/>
                <w:lang w:val="en-US"/>
              </w:rPr>
            </w:pPr>
            <w:r w:rsidRPr="00AA7C66">
              <w:rPr>
                <w:rFonts w:ascii="Times New Roman" w:hAnsi="Times New Roman" w:cs="Times New Roman"/>
                <w:color w:val="000000"/>
                <w:sz w:val="24"/>
                <w:szCs w:val="24"/>
              </w:rPr>
              <w:t>1,</w:t>
            </w:r>
            <w:r w:rsidRPr="00AA7C66">
              <w:rPr>
                <w:rFonts w:ascii="Times New Roman" w:hAnsi="Times New Roman" w:cs="Times New Roman"/>
                <w:sz w:val="24"/>
                <w:szCs w:val="24"/>
                <w:lang w:val="en-US"/>
              </w:rPr>
              <w:t>205</w:t>
            </w:r>
          </w:p>
        </w:tc>
        <w:tc>
          <w:tcPr>
            <w:tcW w:w="1303"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0</w:t>
            </w:r>
            <w:r w:rsidRPr="00AA7C66">
              <w:rPr>
                <w:rFonts w:ascii="Times New Roman" w:hAnsi="Times New Roman" w:cs="Times New Roman"/>
                <w:sz w:val="24"/>
                <w:szCs w:val="24"/>
                <w:lang w:val="en-US"/>
              </w:rPr>
              <w:t>,</w:t>
            </w:r>
            <w:r w:rsidRPr="00AA7C66">
              <w:rPr>
                <w:rFonts w:ascii="Times New Roman" w:hAnsi="Times New Roman" w:cs="Times New Roman"/>
                <w:color w:val="000000"/>
                <w:sz w:val="24"/>
                <w:szCs w:val="24"/>
              </w:rPr>
              <w:t>966</w:t>
            </w:r>
          </w:p>
        </w:tc>
      </w:tr>
      <w:tr w:rsidR="007F07DC" w:rsidTr="007F07DC">
        <w:tc>
          <w:tcPr>
            <w:tcW w:w="2268"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Semen Indonesia (Persero)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SMGR</w:t>
            </w:r>
          </w:p>
        </w:tc>
        <w:tc>
          <w:tcPr>
            <w:tcW w:w="851"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3,086</w:t>
            </w:r>
          </w:p>
        </w:tc>
        <w:tc>
          <w:tcPr>
            <w:tcW w:w="992" w:type="dxa"/>
            <w:vAlign w:val="center"/>
          </w:tcPr>
          <w:p w:rsidR="007F07DC" w:rsidRPr="00927FC7" w:rsidRDefault="007F07DC" w:rsidP="00D231C5">
            <w:pPr>
              <w:jc w:val="center"/>
              <w:rPr>
                <w:rFonts w:ascii="Times New Roman" w:hAnsi="Times New Roman" w:cs="Times New Roman"/>
                <w:sz w:val="24"/>
                <w:szCs w:val="24"/>
                <w:lang w:val="en-US"/>
              </w:rPr>
            </w:pPr>
            <w:r w:rsidRPr="00AA7C66">
              <w:rPr>
                <w:rFonts w:ascii="Times New Roman" w:hAnsi="Times New Roman" w:cs="Times New Roman"/>
                <w:color w:val="000000"/>
                <w:sz w:val="24"/>
                <w:szCs w:val="24"/>
              </w:rPr>
              <w:t>3,703</w:t>
            </w:r>
          </w:p>
        </w:tc>
        <w:tc>
          <w:tcPr>
            <w:tcW w:w="823" w:type="dxa"/>
            <w:vAlign w:val="center"/>
          </w:tcPr>
          <w:p w:rsidR="007F07DC" w:rsidRPr="00AA7C66" w:rsidRDefault="007F07DC" w:rsidP="00D231C5">
            <w:pPr>
              <w:jc w:val="center"/>
              <w:rPr>
                <w:rFonts w:ascii="Times New Roman" w:hAnsi="Times New Roman" w:cs="Times New Roman"/>
                <w:color w:val="000000"/>
                <w:sz w:val="24"/>
                <w:szCs w:val="24"/>
                <w:lang w:val="en-US"/>
              </w:rPr>
            </w:pPr>
            <w:r w:rsidRPr="00AA7C66">
              <w:rPr>
                <w:rFonts w:ascii="Times New Roman" w:hAnsi="Times New Roman" w:cs="Times New Roman"/>
                <w:color w:val="000000"/>
                <w:sz w:val="24"/>
                <w:szCs w:val="24"/>
              </w:rPr>
              <w:t>1,711</w:t>
            </w:r>
          </w:p>
        </w:tc>
        <w:tc>
          <w:tcPr>
            <w:tcW w:w="1303" w:type="dxa"/>
            <w:vAlign w:val="center"/>
          </w:tcPr>
          <w:p w:rsidR="007F07DC" w:rsidRPr="007F4B9E" w:rsidRDefault="007F07DC" w:rsidP="00D231C5">
            <w:pPr>
              <w:jc w:val="center"/>
              <w:rPr>
                <w:rFonts w:ascii="Calibri" w:hAnsi="Calibri" w:cs="Calibri"/>
                <w:color w:val="000000"/>
                <w:lang w:val="en-US"/>
              </w:rPr>
            </w:pPr>
            <w:r w:rsidRPr="007F4B9E">
              <w:rPr>
                <w:rFonts w:ascii="Times New Roman" w:hAnsi="Times New Roman" w:cs="Times New Roman"/>
                <w:color w:val="000000"/>
                <w:sz w:val="24"/>
                <w:szCs w:val="24"/>
              </w:rPr>
              <w:t>2,</w:t>
            </w:r>
            <w:r w:rsidRPr="00AA7C66">
              <w:rPr>
                <w:rFonts w:ascii="Times New Roman" w:hAnsi="Times New Roman" w:cs="Times New Roman"/>
                <w:color w:val="000000"/>
                <w:sz w:val="24"/>
                <w:szCs w:val="24"/>
              </w:rPr>
              <w:t>83</w:t>
            </w:r>
            <w:r>
              <w:rPr>
                <w:rFonts w:ascii="Times New Roman" w:hAnsi="Times New Roman" w:cs="Times New Roman"/>
                <w:color w:val="000000"/>
                <w:sz w:val="24"/>
                <w:szCs w:val="24"/>
                <w:lang w:val="en-US"/>
              </w:rPr>
              <w:t>3</w:t>
            </w:r>
          </w:p>
        </w:tc>
      </w:tr>
      <w:tr w:rsidR="007F07DC" w:rsidTr="007F07DC">
        <w:tc>
          <w:tcPr>
            <w:tcW w:w="2268"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WSBP</w:t>
            </w:r>
          </w:p>
        </w:tc>
        <w:tc>
          <w:tcPr>
            <w:tcW w:w="851"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AE781A">
              <w:rPr>
                <w:rFonts w:ascii="Times New Roman" w:hAnsi="Times New Roman" w:cs="Times New Roman"/>
                <w:color w:val="000000"/>
                <w:sz w:val="24"/>
                <w:szCs w:val="24"/>
              </w:rPr>
              <w:t>0,073</w:t>
            </w:r>
          </w:p>
        </w:tc>
        <w:tc>
          <w:tcPr>
            <w:tcW w:w="992" w:type="dxa"/>
            <w:vAlign w:val="center"/>
          </w:tcPr>
          <w:p w:rsidR="007F07DC" w:rsidRPr="00927FC7" w:rsidRDefault="007F07DC" w:rsidP="00D231C5">
            <w:pPr>
              <w:jc w:val="center"/>
              <w:rPr>
                <w:rFonts w:ascii="Times New Roman" w:hAnsi="Times New Roman" w:cs="Times New Roman"/>
                <w:sz w:val="24"/>
                <w:szCs w:val="24"/>
                <w:lang w:val="en-US"/>
              </w:rPr>
            </w:pPr>
            <w:r w:rsidRPr="00AE781A">
              <w:rPr>
                <w:rFonts w:ascii="Times New Roman" w:hAnsi="Times New Roman" w:cs="Times New Roman"/>
                <w:color w:val="000000"/>
                <w:sz w:val="24"/>
                <w:szCs w:val="24"/>
              </w:rPr>
              <w:t>0,053</w:t>
            </w:r>
          </w:p>
        </w:tc>
        <w:tc>
          <w:tcPr>
            <w:tcW w:w="823" w:type="dxa"/>
            <w:vAlign w:val="center"/>
          </w:tcPr>
          <w:p w:rsidR="007F07DC" w:rsidRPr="00927FC7" w:rsidRDefault="007F07DC" w:rsidP="00D231C5">
            <w:pPr>
              <w:jc w:val="center"/>
              <w:rPr>
                <w:rFonts w:ascii="Times New Roman" w:hAnsi="Times New Roman" w:cs="Times New Roman"/>
                <w:sz w:val="24"/>
                <w:szCs w:val="24"/>
                <w:lang w:val="en-US"/>
              </w:rPr>
            </w:pPr>
            <w:r w:rsidRPr="00AE781A">
              <w:rPr>
                <w:rFonts w:ascii="Times New Roman" w:hAnsi="Times New Roman" w:cs="Times New Roman"/>
                <w:color w:val="000000"/>
                <w:sz w:val="24"/>
                <w:szCs w:val="24"/>
              </w:rPr>
              <w:t>0,055</w:t>
            </w:r>
          </w:p>
        </w:tc>
        <w:tc>
          <w:tcPr>
            <w:tcW w:w="1303"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AE781A">
              <w:rPr>
                <w:rFonts w:ascii="Times New Roman" w:hAnsi="Times New Roman" w:cs="Times New Roman"/>
                <w:color w:val="000000"/>
                <w:sz w:val="24"/>
                <w:szCs w:val="24"/>
              </w:rPr>
              <w:t>0,060</w:t>
            </w:r>
          </w:p>
        </w:tc>
      </w:tr>
      <w:tr w:rsidR="007F07DC" w:rsidTr="007F07DC">
        <w:tc>
          <w:tcPr>
            <w:tcW w:w="2268"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Tbk</w:t>
            </w:r>
          </w:p>
        </w:tc>
        <w:tc>
          <w:tcPr>
            <w:tcW w:w="1134" w:type="dxa"/>
            <w:vAlign w:val="center"/>
          </w:tcPr>
          <w:p w:rsidR="007F07DC" w:rsidRPr="00225C9B"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WTON</w:t>
            </w:r>
          </w:p>
        </w:tc>
        <w:tc>
          <w:tcPr>
            <w:tcW w:w="851" w:type="dxa"/>
            <w:vAlign w:val="center"/>
          </w:tcPr>
          <w:p w:rsidR="007F07DC" w:rsidRPr="00AE781A"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1,008</w:t>
            </w:r>
          </w:p>
        </w:tc>
        <w:tc>
          <w:tcPr>
            <w:tcW w:w="992" w:type="dxa"/>
            <w:vAlign w:val="center"/>
          </w:tcPr>
          <w:p w:rsidR="007F07DC" w:rsidRPr="00927FC7" w:rsidRDefault="007F07DC" w:rsidP="00D231C5">
            <w:pPr>
              <w:jc w:val="center"/>
              <w:rPr>
                <w:rFonts w:ascii="Times New Roman" w:hAnsi="Times New Roman" w:cs="Times New Roman"/>
                <w:sz w:val="24"/>
                <w:szCs w:val="24"/>
                <w:lang w:val="en-US"/>
              </w:rPr>
            </w:pPr>
            <w:r w:rsidRPr="00090407">
              <w:rPr>
                <w:rFonts w:ascii="Times New Roman" w:hAnsi="Times New Roman" w:cs="Times New Roman"/>
                <w:color w:val="000000"/>
                <w:sz w:val="24"/>
                <w:szCs w:val="24"/>
              </w:rPr>
              <w:t>0,368</w:t>
            </w:r>
          </w:p>
        </w:tc>
        <w:tc>
          <w:tcPr>
            <w:tcW w:w="823" w:type="dxa"/>
            <w:vAlign w:val="center"/>
          </w:tcPr>
          <w:p w:rsidR="007F07DC" w:rsidRPr="00927FC7" w:rsidRDefault="007F07DC" w:rsidP="00D231C5">
            <w:pPr>
              <w:jc w:val="center"/>
              <w:rPr>
                <w:rFonts w:ascii="Times New Roman" w:hAnsi="Times New Roman" w:cs="Times New Roman"/>
                <w:sz w:val="24"/>
                <w:szCs w:val="24"/>
                <w:lang w:val="en-US"/>
              </w:rPr>
            </w:pPr>
            <w:r w:rsidRPr="00090407">
              <w:rPr>
                <w:rFonts w:ascii="Times New Roman" w:hAnsi="Times New Roman" w:cs="Times New Roman"/>
                <w:color w:val="000000"/>
                <w:sz w:val="24"/>
                <w:szCs w:val="24"/>
              </w:rPr>
              <w:t>0,34</w:t>
            </w:r>
            <w:r w:rsidRPr="00090407">
              <w:rPr>
                <w:rFonts w:ascii="Times New Roman" w:hAnsi="Times New Roman" w:cs="Times New Roman"/>
                <w:color w:val="000000"/>
                <w:sz w:val="24"/>
                <w:szCs w:val="24"/>
                <w:lang w:val="en-US"/>
              </w:rPr>
              <w:t>0</w:t>
            </w:r>
          </w:p>
        </w:tc>
        <w:tc>
          <w:tcPr>
            <w:tcW w:w="1303" w:type="dxa"/>
            <w:vAlign w:val="center"/>
          </w:tcPr>
          <w:p w:rsidR="007F07DC" w:rsidRPr="00090407" w:rsidRDefault="007F07DC" w:rsidP="00D231C5">
            <w:pPr>
              <w:jc w:val="center"/>
              <w:rPr>
                <w:rFonts w:ascii="Times New Roman" w:hAnsi="Times New Roman" w:cs="Times New Roman"/>
                <w:color w:val="000000"/>
                <w:sz w:val="24"/>
                <w:szCs w:val="24"/>
                <w:lang w:val="en-US"/>
              </w:rPr>
            </w:pPr>
            <w:r w:rsidRPr="00090407">
              <w:rPr>
                <w:rFonts w:ascii="Times New Roman" w:hAnsi="Times New Roman" w:cs="Times New Roman"/>
                <w:color w:val="000000"/>
                <w:sz w:val="24"/>
                <w:szCs w:val="24"/>
              </w:rPr>
              <w:t>0,572</w:t>
            </w:r>
          </w:p>
        </w:tc>
      </w:tr>
    </w:tbl>
    <w:p w:rsidR="007F07DC" w:rsidRDefault="007F07DC" w:rsidP="00D231C5">
      <w:pPr>
        <w:pStyle w:val="ListParagraph"/>
        <w:spacing w:after="0" w:line="240" w:lineRule="auto"/>
        <w:ind w:left="1494" w:hanging="785"/>
        <w:jc w:val="both"/>
        <w:rPr>
          <w:rFonts w:ascii="Times New Roman" w:hAnsi="Times New Roman" w:cs="Times New Roman"/>
          <w:sz w:val="24"/>
          <w:szCs w:val="24"/>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Sekunder Diolah, 2020</w:t>
      </w:r>
    </w:p>
    <w:p w:rsidR="009372F0" w:rsidRPr="009372F0" w:rsidRDefault="009372F0" w:rsidP="00D231C5">
      <w:pPr>
        <w:pStyle w:val="ListParagraph"/>
        <w:spacing w:after="0" w:line="240" w:lineRule="auto"/>
        <w:ind w:left="1494" w:hanging="785"/>
        <w:jc w:val="both"/>
        <w:rPr>
          <w:rFonts w:ascii="Times New Roman" w:eastAsia="Times New Roman" w:hAnsi="Times New Roman" w:cs="Times New Roman"/>
          <w:sz w:val="24"/>
          <w:szCs w:val="24"/>
        </w:rPr>
      </w:pPr>
    </w:p>
    <w:p w:rsidR="007F07DC" w:rsidRPr="00672803" w:rsidRDefault="007F07DC" w:rsidP="009372F0">
      <w:pPr>
        <w:pStyle w:val="ListParagraph"/>
        <w:numPr>
          <w:ilvl w:val="1"/>
          <w:numId w:val="17"/>
        </w:numPr>
        <w:tabs>
          <w:tab w:val="left" w:pos="284"/>
        </w:tabs>
        <w:spacing w:after="0" w:line="240" w:lineRule="auto"/>
        <w:ind w:left="851" w:hanging="284"/>
        <w:rPr>
          <w:rFonts w:ascii="Times New Roman" w:hAnsi="Times New Roman" w:cs="Times New Roman"/>
          <w:b/>
          <w:sz w:val="24"/>
          <w:szCs w:val="24"/>
          <w:lang w:val="en-US"/>
        </w:rPr>
      </w:pPr>
      <w:r w:rsidRPr="00CC27B2">
        <w:rPr>
          <w:rFonts w:ascii="Times New Roman" w:hAnsi="Times New Roman" w:cs="Times New Roman"/>
          <w:b/>
          <w:bCs/>
          <w:sz w:val="24"/>
          <w:szCs w:val="24"/>
        </w:rPr>
        <w:t>Rasio Penjualan Terhadap Total Aset</w:t>
      </w:r>
    </w:p>
    <w:p w:rsidR="007F07DC" w:rsidRPr="00672803" w:rsidRDefault="007F07DC" w:rsidP="009372F0">
      <w:pPr>
        <w:pStyle w:val="ListParagraph"/>
        <w:spacing w:after="0" w:line="240" w:lineRule="auto"/>
        <w:ind w:left="851" w:firstLine="283"/>
        <w:jc w:val="both"/>
        <w:rPr>
          <w:rFonts w:ascii="Times New Roman" w:hAnsi="Times New Roman" w:cs="Times New Roman"/>
          <w:sz w:val="24"/>
          <w:szCs w:val="24"/>
          <w:lang w:val="en-US"/>
        </w:rPr>
      </w:pPr>
      <w:r w:rsidRPr="00672803">
        <w:rPr>
          <w:rFonts w:ascii="Times New Roman" w:hAnsi="Times New Roman" w:cs="Times New Roman"/>
          <w:sz w:val="24"/>
          <w:szCs w:val="24"/>
        </w:rPr>
        <w:t>Adapun rumus untuk menghitung rasio perputaran total aktiva perusahaan adalah sebagai berikut :</w:t>
      </w:r>
    </w:p>
    <w:p w:rsidR="007F07DC" w:rsidRDefault="007F07DC" w:rsidP="00D231C5">
      <w:pPr>
        <w:pStyle w:val="ListParagraph"/>
        <w:tabs>
          <w:tab w:val="left" w:pos="284"/>
        </w:tabs>
        <w:spacing w:after="0" w:line="240" w:lineRule="auto"/>
        <w:jc w:val="center"/>
        <w:rPr>
          <w:rFonts w:ascii="Times New Roman" w:hAnsi="Times New Roman" w:cs="Times New Roman"/>
          <w:sz w:val="24"/>
          <w:szCs w:val="24"/>
          <w:lang w:val="en-US"/>
        </w:rPr>
      </w:pPr>
      <w:r w:rsidRPr="000A71A3">
        <w:rPr>
          <w:rFonts w:ascii="Times New Roman" w:hAnsi="Times New Roman" w:cs="Times New Roman"/>
          <w:sz w:val="24"/>
          <w:szCs w:val="24"/>
        </w:rPr>
        <w:t>STA</w:t>
      </w:r>
      <w:r w:rsidRPr="000A71A3">
        <w:rPr>
          <w:rFonts w:ascii="Times New Roman" w:hAnsi="Times New Roman" w:cs="Times New Roman"/>
          <w:sz w:val="24"/>
          <w:szCs w:val="24"/>
        </w:rPr>
        <w:tab/>
      </w:r>
      <w:r w:rsidRPr="000A71A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totalpenjualan</m:t>
            </m:r>
          </m:num>
          <m:den>
            <m:r>
              <w:rPr>
                <w:rFonts w:ascii="Cambria Math" w:hAnsi="Cambria Math" w:cs="Times New Roman"/>
                <w:sz w:val="24"/>
                <w:szCs w:val="24"/>
              </w:rPr>
              <m:t>totalaktiva</m:t>
            </m:r>
          </m:den>
        </m:f>
      </m:oMath>
    </w:p>
    <w:p w:rsidR="007F07DC" w:rsidRDefault="007F07DC" w:rsidP="009372F0">
      <w:pPr>
        <w:pStyle w:val="ListParagraph"/>
        <w:spacing w:after="0" w:line="240" w:lineRule="auto"/>
        <w:ind w:left="851" w:firstLine="283"/>
        <w:jc w:val="both"/>
        <w:rPr>
          <w:rFonts w:ascii="Times New Roman" w:hAnsi="Times New Roman" w:cs="Times New Roman"/>
          <w:sz w:val="24"/>
          <w:szCs w:val="24"/>
          <w:lang w:val="en-US"/>
        </w:rPr>
      </w:pPr>
      <w:r w:rsidRPr="000A71A3">
        <w:rPr>
          <w:rFonts w:ascii="Times New Roman" w:hAnsi="Times New Roman" w:cs="Times New Roman"/>
          <w:sz w:val="24"/>
          <w:szCs w:val="24"/>
        </w:rPr>
        <w:t xml:space="preserve">Dari perhitungan </w:t>
      </w:r>
      <w:r>
        <w:rPr>
          <w:rFonts w:ascii="Times New Roman" w:hAnsi="Times New Roman" w:cs="Times New Roman"/>
          <w:sz w:val="24"/>
          <w:szCs w:val="24"/>
          <w:lang w:val="en-US"/>
        </w:rPr>
        <w:t>r</w:t>
      </w:r>
      <w:r w:rsidRPr="000A71A3">
        <w:rPr>
          <w:rFonts w:ascii="Times New Roman" w:hAnsi="Times New Roman" w:cs="Times New Roman"/>
          <w:sz w:val="24"/>
          <w:szCs w:val="24"/>
        </w:rPr>
        <w:t xml:space="preserve">asio penjualan terhadap total aset perusahaan </w:t>
      </w:r>
      <w:r>
        <w:rPr>
          <w:rFonts w:ascii="Times New Roman" w:hAnsi="Times New Roman" w:cs="Times New Roman"/>
          <w:sz w:val="24"/>
          <w:szCs w:val="24"/>
          <w:lang w:val="en-US"/>
        </w:rPr>
        <w:t xml:space="preserve">sektor </w:t>
      </w:r>
      <w:r w:rsidRPr="00E07F23">
        <w:rPr>
          <w:rFonts w:ascii="Times New Roman" w:hAnsi="Times New Roman" w:cs="Times New Roman"/>
          <w:sz w:val="24"/>
          <w:szCs w:val="24"/>
        </w:rPr>
        <w:t>semen</w:t>
      </w:r>
      <w:r>
        <w:rPr>
          <w:rFonts w:ascii="Times New Roman" w:hAnsi="Times New Roman" w:cs="Times New Roman"/>
          <w:sz w:val="24"/>
          <w:szCs w:val="24"/>
          <w:lang w:val="en-US"/>
        </w:rPr>
        <w:t xml:space="preserve"> yang terdaftar di Bursa Efek Indonesia Tahun 2017-2019</w:t>
      </w:r>
      <w:r w:rsidRPr="000A71A3">
        <w:rPr>
          <w:rFonts w:ascii="Times New Roman" w:hAnsi="Times New Roman" w:cs="Times New Roman"/>
          <w:sz w:val="24"/>
          <w:szCs w:val="24"/>
        </w:rPr>
        <w:t>, diperol</w:t>
      </w:r>
      <w:r>
        <w:rPr>
          <w:rFonts w:ascii="Times New Roman" w:hAnsi="Times New Roman" w:cs="Times New Roman"/>
          <w:sz w:val="24"/>
          <w:szCs w:val="24"/>
        </w:rPr>
        <w:t xml:space="preserve">eh </w:t>
      </w:r>
    </w:p>
    <w:p w:rsidR="009372F0" w:rsidRDefault="009372F0" w:rsidP="00D231C5">
      <w:pPr>
        <w:pStyle w:val="ListParagraph"/>
        <w:spacing w:line="240" w:lineRule="auto"/>
        <w:ind w:left="567"/>
        <w:jc w:val="center"/>
        <w:rPr>
          <w:rFonts w:ascii="Times New Roman" w:hAnsi="Times New Roman" w:cs="Times New Roman"/>
          <w:b/>
          <w:sz w:val="24"/>
          <w:szCs w:val="24"/>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lastRenderedPageBreak/>
        <w:t>Tabel 4.</w:t>
      </w:r>
      <w:r>
        <w:rPr>
          <w:rFonts w:ascii="Times New Roman" w:hAnsi="Times New Roman" w:cs="Times New Roman"/>
          <w:b/>
          <w:sz w:val="24"/>
          <w:szCs w:val="24"/>
          <w:lang w:val="en-US"/>
        </w:rPr>
        <w:t>30</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 xml:space="preserve">Rasio </w:t>
      </w:r>
      <w:r>
        <w:rPr>
          <w:rFonts w:ascii="Times New Roman" w:hAnsi="Times New Roman" w:cs="Times New Roman"/>
          <w:b/>
          <w:bCs/>
          <w:sz w:val="24"/>
          <w:szCs w:val="24"/>
          <w:lang w:val="en-US"/>
        </w:rPr>
        <w:t>Penjualan Terhadap Total Aset</w:t>
      </w:r>
    </w:p>
    <w:p w:rsidR="007F07DC" w:rsidRPr="001C48D3" w:rsidRDefault="007F07DC" w:rsidP="00D231C5">
      <w:pPr>
        <w:pStyle w:val="ListParagraph"/>
        <w:spacing w:line="240" w:lineRule="auto"/>
        <w:ind w:left="567"/>
        <w:jc w:val="center"/>
        <w:rPr>
          <w:rFonts w:ascii="Times New Roman" w:hAnsi="Times New Roman" w:cs="Times New Roman"/>
          <w:b/>
          <w:sz w:val="24"/>
          <w:szCs w:val="24"/>
          <w:lang w:val="en-US"/>
        </w:rPr>
      </w:pPr>
      <w:r w:rsidRPr="001C48D3">
        <w:rPr>
          <w:rFonts w:ascii="Times New Roman" w:hAnsi="Times New Roman" w:cs="Times New Roman"/>
          <w:b/>
          <w:color w:val="000000" w:themeColor="text1"/>
          <w:sz w:val="24"/>
          <w:szCs w:val="24"/>
        </w:rPr>
        <w:t xml:space="preserve">PT. </w:t>
      </w:r>
      <w:r w:rsidRPr="001C48D3">
        <w:rPr>
          <w:rFonts w:ascii="Times New Roman" w:hAnsi="Times New Roman" w:cs="Times New Roman"/>
          <w:b/>
          <w:color w:val="000000" w:themeColor="text1"/>
          <w:sz w:val="24"/>
          <w:szCs w:val="24"/>
          <w:shd w:val="clear" w:color="auto" w:fill="FFFFFF"/>
          <w:lang w:val="en-US"/>
        </w:rPr>
        <w:t>Indocement Tunggal Prakasa</w:t>
      </w:r>
      <w:r w:rsidRPr="001C48D3">
        <w:rPr>
          <w:rFonts w:ascii="Times New Roman" w:hAnsi="Times New Roman" w:cs="Times New Roman"/>
          <w:b/>
          <w:color w:val="000000" w:themeColor="text1"/>
          <w:sz w:val="24"/>
          <w:szCs w:val="24"/>
          <w:shd w:val="clear" w:color="auto" w:fill="FFFFFF"/>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Penjualan</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Aset</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STA</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1C48D3" w:rsidRDefault="007F07DC" w:rsidP="00D231C5">
            <w:pPr>
              <w:jc w:val="center"/>
              <w:rPr>
                <w:rFonts w:ascii="Times New Roman" w:hAnsi="Times New Roman" w:cs="Times New Roman"/>
                <w:color w:val="000000"/>
                <w:sz w:val="24"/>
                <w:szCs w:val="24"/>
                <w:lang w:val="en-US"/>
              </w:rPr>
            </w:pPr>
            <w:r w:rsidRPr="001C48D3">
              <w:rPr>
                <w:rFonts w:ascii="Times New Roman" w:hAnsi="Times New Roman" w:cs="Times New Roman"/>
                <w:color w:val="000000"/>
                <w:sz w:val="24"/>
                <w:szCs w:val="24"/>
              </w:rPr>
              <w:t>14.431.211</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28.863.676</w:t>
            </w:r>
          </w:p>
        </w:tc>
        <w:tc>
          <w:tcPr>
            <w:tcW w:w="2191" w:type="dxa"/>
            <w:vAlign w:val="center"/>
          </w:tcPr>
          <w:p w:rsidR="007F07DC" w:rsidRPr="001C48D3" w:rsidRDefault="007F07DC" w:rsidP="00D231C5">
            <w:pPr>
              <w:jc w:val="center"/>
              <w:rPr>
                <w:rFonts w:ascii="Times New Roman" w:hAnsi="Times New Roman" w:cs="Times New Roman"/>
                <w:color w:val="000000"/>
                <w:sz w:val="24"/>
                <w:szCs w:val="24"/>
                <w:lang w:val="en-US"/>
              </w:rPr>
            </w:pPr>
            <w:r w:rsidRPr="001C48D3">
              <w:rPr>
                <w:rFonts w:ascii="Times New Roman" w:hAnsi="Times New Roman" w:cs="Times New Roman"/>
                <w:color w:val="000000"/>
                <w:sz w:val="24"/>
                <w:szCs w:val="24"/>
              </w:rPr>
              <w:t>0,499</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1C48D3" w:rsidRDefault="007F07DC" w:rsidP="00D231C5">
            <w:pPr>
              <w:jc w:val="center"/>
              <w:rPr>
                <w:rFonts w:ascii="Times New Roman" w:hAnsi="Times New Roman" w:cs="Times New Roman"/>
                <w:color w:val="000000"/>
                <w:sz w:val="24"/>
                <w:szCs w:val="24"/>
                <w:lang w:val="en-US"/>
              </w:rPr>
            </w:pPr>
            <w:r w:rsidRPr="001C48D3">
              <w:rPr>
                <w:rFonts w:ascii="Times New Roman" w:hAnsi="Times New Roman" w:cs="Times New Roman"/>
                <w:color w:val="000000"/>
                <w:sz w:val="24"/>
                <w:szCs w:val="24"/>
              </w:rPr>
              <w:t>15.190.283</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27.788.562</w:t>
            </w:r>
          </w:p>
        </w:tc>
        <w:tc>
          <w:tcPr>
            <w:tcW w:w="2191" w:type="dxa"/>
            <w:vAlign w:val="center"/>
          </w:tcPr>
          <w:p w:rsidR="007F07DC" w:rsidRPr="001C48D3" w:rsidRDefault="007F07DC" w:rsidP="00D231C5">
            <w:pPr>
              <w:jc w:val="center"/>
              <w:rPr>
                <w:rFonts w:ascii="Times New Roman" w:hAnsi="Times New Roman" w:cs="Times New Roman"/>
                <w:color w:val="000000"/>
                <w:sz w:val="24"/>
                <w:szCs w:val="24"/>
                <w:lang w:val="en-US"/>
              </w:rPr>
            </w:pPr>
            <w:r w:rsidRPr="001C48D3">
              <w:rPr>
                <w:rFonts w:ascii="Times New Roman" w:hAnsi="Times New Roman" w:cs="Times New Roman"/>
                <w:color w:val="000000"/>
                <w:sz w:val="24"/>
                <w:szCs w:val="24"/>
              </w:rPr>
              <w:t>0,546</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1C48D3" w:rsidRDefault="007F07DC" w:rsidP="00D231C5">
            <w:pPr>
              <w:jc w:val="center"/>
              <w:rPr>
                <w:rFonts w:ascii="Times New Roman" w:hAnsi="Times New Roman" w:cs="Times New Roman"/>
                <w:color w:val="000000"/>
                <w:sz w:val="24"/>
                <w:szCs w:val="24"/>
                <w:lang w:val="en-US"/>
              </w:rPr>
            </w:pPr>
            <w:r w:rsidRPr="001C48D3">
              <w:rPr>
                <w:rFonts w:ascii="Times New Roman" w:hAnsi="Times New Roman" w:cs="Times New Roman"/>
                <w:color w:val="000000"/>
                <w:sz w:val="24"/>
                <w:szCs w:val="24"/>
              </w:rPr>
              <w:t>15.939.348</w:t>
            </w:r>
          </w:p>
        </w:tc>
        <w:tc>
          <w:tcPr>
            <w:tcW w:w="2250" w:type="dxa"/>
            <w:vAlign w:val="center"/>
          </w:tcPr>
          <w:p w:rsidR="007F07DC" w:rsidRPr="00EA30EF" w:rsidRDefault="007F07DC" w:rsidP="00D231C5">
            <w:pPr>
              <w:jc w:val="center"/>
              <w:rPr>
                <w:rFonts w:ascii="Times New Roman" w:hAnsi="Times New Roman" w:cs="Times New Roman"/>
                <w:color w:val="000000"/>
                <w:sz w:val="24"/>
                <w:szCs w:val="24"/>
                <w:lang w:val="en-US"/>
              </w:rPr>
            </w:pPr>
            <w:r w:rsidRPr="00EA30EF">
              <w:rPr>
                <w:rFonts w:ascii="Times New Roman" w:hAnsi="Times New Roman" w:cs="Times New Roman"/>
                <w:color w:val="000000"/>
                <w:sz w:val="24"/>
                <w:szCs w:val="24"/>
              </w:rPr>
              <w:t>27.707.749</w:t>
            </w:r>
          </w:p>
        </w:tc>
        <w:tc>
          <w:tcPr>
            <w:tcW w:w="2191" w:type="dxa"/>
            <w:vAlign w:val="center"/>
          </w:tcPr>
          <w:p w:rsidR="007F07DC" w:rsidRPr="001C48D3" w:rsidRDefault="007F07DC" w:rsidP="00D231C5">
            <w:pPr>
              <w:jc w:val="center"/>
              <w:rPr>
                <w:rFonts w:ascii="Times New Roman" w:hAnsi="Times New Roman" w:cs="Times New Roman"/>
                <w:color w:val="000000"/>
                <w:sz w:val="24"/>
                <w:szCs w:val="24"/>
                <w:lang w:val="en-US"/>
              </w:rPr>
            </w:pPr>
            <w:r w:rsidRPr="001C48D3">
              <w:rPr>
                <w:rFonts w:ascii="Times New Roman" w:hAnsi="Times New Roman" w:cs="Times New Roman"/>
                <w:color w:val="000000"/>
                <w:sz w:val="24"/>
                <w:szCs w:val="24"/>
              </w:rPr>
              <w:t>0,575</w:t>
            </w:r>
          </w:p>
        </w:tc>
      </w:tr>
    </w:tbl>
    <w:p w:rsidR="007F07DC"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31</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 xml:space="preserve">Rasio </w:t>
      </w:r>
      <w:r>
        <w:rPr>
          <w:rFonts w:ascii="Times New Roman" w:hAnsi="Times New Roman" w:cs="Times New Roman"/>
          <w:b/>
          <w:bCs/>
          <w:sz w:val="24"/>
          <w:szCs w:val="24"/>
          <w:lang w:val="en-US"/>
        </w:rPr>
        <w:t>Penjualan Terhadap Total Aset</w:t>
      </w:r>
    </w:p>
    <w:p w:rsidR="007F07DC" w:rsidRPr="00B551F8" w:rsidRDefault="007F07DC" w:rsidP="00D231C5">
      <w:pPr>
        <w:pStyle w:val="ListParagraph"/>
        <w:spacing w:line="240" w:lineRule="auto"/>
        <w:ind w:left="567"/>
        <w:jc w:val="center"/>
        <w:rPr>
          <w:rFonts w:ascii="Times New Roman" w:hAnsi="Times New Roman" w:cs="Times New Roman"/>
          <w:b/>
          <w:sz w:val="24"/>
          <w:szCs w:val="24"/>
          <w:lang w:val="en-US"/>
        </w:rPr>
      </w:pPr>
      <w:r w:rsidRPr="00B551F8">
        <w:rPr>
          <w:rFonts w:ascii="Times New Roman" w:hAnsi="Times New Roman" w:cs="Times New Roman"/>
          <w:b/>
          <w:sz w:val="24"/>
          <w:szCs w:val="24"/>
        </w:rPr>
        <w:t xml:space="preserve">PT. </w:t>
      </w:r>
      <w:r w:rsidRPr="00B551F8">
        <w:rPr>
          <w:rFonts w:ascii="Times New Roman" w:hAnsi="Times New Roman" w:cs="Times New Roman"/>
          <w:b/>
          <w:sz w:val="24"/>
          <w:szCs w:val="24"/>
          <w:lang w:val="en-US"/>
        </w:rPr>
        <w:t>Semen Baturaja (Persero)</w:t>
      </w:r>
      <w:r w:rsidRPr="00B551F8">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Penjualan</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Aset</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STA</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1 .551.524.990</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5.060.337.247</w:t>
            </w:r>
          </w:p>
        </w:tc>
        <w:tc>
          <w:tcPr>
            <w:tcW w:w="2191"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0,306</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1.995.807.528</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5.538.079.503</w:t>
            </w:r>
          </w:p>
        </w:tc>
        <w:tc>
          <w:tcPr>
            <w:tcW w:w="2191"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0,36</w:t>
            </w:r>
            <w:r w:rsidRPr="00B551F8">
              <w:rPr>
                <w:rFonts w:ascii="Times New Roman" w:hAnsi="Times New Roman" w:cs="Times New Roman"/>
                <w:color w:val="000000"/>
                <w:sz w:val="24"/>
                <w:szCs w:val="24"/>
                <w:lang w:val="en-US"/>
              </w:rPr>
              <w:t>0</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1.999.516.771</w:t>
            </w:r>
          </w:p>
        </w:tc>
        <w:tc>
          <w:tcPr>
            <w:tcW w:w="2250" w:type="dxa"/>
            <w:vAlign w:val="center"/>
          </w:tcPr>
          <w:p w:rsidR="007F07DC" w:rsidRPr="00CA132A" w:rsidRDefault="007F07DC" w:rsidP="00D231C5">
            <w:pPr>
              <w:jc w:val="center"/>
              <w:rPr>
                <w:rFonts w:ascii="Times New Roman" w:hAnsi="Times New Roman" w:cs="Times New Roman"/>
                <w:color w:val="000000"/>
                <w:sz w:val="24"/>
                <w:szCs w:val="24"/>
                <w:lang w:val="en-US"/>
              </w:rPr>
            </w:pPr>
            <w:r w:rsidRPr="00CA132A">
              <w:rPr>
                <w:rFonts w:ascii="Times New Roman" w:hAnsi="Times New Roman" w:cs="Times New Roman"/>
                <w:color w:val="000000"/>
                <w:sz w:val="24"/>
                <w:szCs w:val="24"/>
              </w:rPr>
              <w:t>5.571.270.204</w:t>
            </w:r>
          </w:p>
        </w:tc>
        <w:tc>
          <w:tcPr>
            <w:tcW w:w="2191"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0,358</w:t>
            </w:r>
          </w:p>
        </w:tc>
      </w:tr>
    </w:tbl>
    <w:p w:rsidR="007F07DC" w:rsidRDefault="007F07DC" w:rsidP="00D231C5">
      <w:pPr>
        <w:pStyle w:val="ListParagraph"/>
        <w:spacing w:line="240" w:lineRule="auto"/>
        <w:ind w:left="567"/>
        <w:jc w:val="center"/>
        <w:rPr>
          <w:rFonts w:ascii="Times New Roman" w:hAnsi="Times New Roman" w:cs="Times New Roman"/>
          <w:b/>
          <w:sz w:val="24"/>
          <w:szCs w:val="24"/>
          <w:lang w:val="en-US"/>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32</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 xml:space="preserve">Rasio </w:t>
      </w:r>
      <w:r>
        <w:rPr>
          <w:rFonts w:ascii="Times New Roman" w:hAnsi="Times New Roman" w:cs="Times New Roman"/>
          <w:b/>
          <w:bCs/>
          <w:sz w:val="24"/>
          <w:szCs w:val="24"/>
          <w:lang w:val="en-US"/>
        </w:rPr>
        <w:t>Penjualan Terhadap Total Aset</w:t>
      </w:r>
    </w:p>
    <w:p w:rsidR="007F07DC" w:rsidRPr="00B551F8" w:rsidRDefault="007F07DC" w:rsidP="00D231C5">
      <w:pPr>
        <w:pStyle w:val="ListParagraph"/>
        <w:spacing w:line="240" w:lineRule="auto"/>
        <w:ind w:left="567"/>
        <w:jc w:val="center"/>
        <w:rPr>
          <w:rFonts w:ascii="Times New Roman" w:hAnsi="Times New Roman" w:cs="Times New Roman"/>
          <w:b/>
          <w:sz w:val="24"/>
          <w:szCs w:val="24"/>
          <w:lang w:val="en-US"/>
        </w:rPr>
      </w:pPr>
      <w:r w:rsidRPr="00B551F8">
        <w:rPr>
          <w:rFonts w:ascii="Times New Roman" w:hAnsi="Times New Roman" w:cs="Times New Roman"/>
          <w:b/>
          <w:sz w:val="24"/>
          <w:szCs w:val="24"/>
        </w:rPr>
        <w:t xml:space="preserve">PT. </w:t>
      </w:r>
      <w:r w:rsidRPr="00B551F8">
        <w:rPr>
          <w:rFonts w:ascii="Times New Roman" w:hAnsi="Times New Roman" w:cs="Times New Roman"/>
          <w:b/>
          <w:sz w:val="24"/>
          <w:szCs w:val="24"/>
          <w:lang w:val="en-US"/>
        </w:rPr>
        <w:t xml:space="preserve">Solusi Bangun Indonesia </w:t>
      </w:r>
      <w:r w:rsidRPr="00B551F8">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Penjualan</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Aset</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STA</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9.382.120</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19.626.403</w:t>
            </w:r>
          </w:p>
        </w:tc>
        <w:tc>
          <w:tcPr>
            <w:tcW w:w="2191"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0,478</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10.377.729</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18.667.187</w:t>
            </w:r>
          </w:p>
        </w:tc>
        <w:tc>
          <w:tcPr>
            <w:tcW w:w="2191"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0,555</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11.057.843</w:t>
            </w:r>
          </w:p>
        </w:tc>
        <w:tc>
          <w:tcPr>
            <w:tcW w:w="2250" w:type="dxa"/>
            <w:vAlign w:val="center"/>
          </w:tcPr>
          <w:p w:rsidR="007F07DC" w:rsidRPr="0092361C" w:rsidRDefault="007F07DC" w:rsidP="00D231C5">
            <w:pPr>
              <w:jc w:val="center"/>
              <w:rPr>
                <w:rFonts w:ascii="Times New Roman" w:hAnsi="Times New Roman" w:cs="Times New Roman"/>
                <w:color w:val="000000"/>
                <w:sz w:val="24"/>
                <w:szCs w:val="24"/>
                <w:lang w:val="en-US"/>
              </w:rPr>
            </w:pPr>
            <w:r w:rsidRPr="0092361C">
              <w:rPr>
                <w:rFonts w:ascii="Times New Roman" w:hAnsi="Times New Roman" w:cs="Times New Roman"/>
                <w:color w:val="000000"/>
                <w:sz w:val="24"/>
                <w:szCs w:val="24"/>
              </w:rPr>
              <w:t>19.567.498</w:t>
            </w:r>
          </w:p>
        </w:tc>
        <w:tc>
          <w:tcPr>
            <w:tcW w:w="2191" w:type="dxa"/>
            <w:vAlign w:val="center"/>
          </w:tcPr>
          <w:p w:rsidR="007F07DC" w:rsidRPr="00B551F8" w:rsidRDefault="007F07DC" w:rsidP="00D231C5">
            <w:pPr>
              <w:jc w:val="center"/>
              <w:rPr>
                <w:rFonts w:ascii="Times New Roman" w:hAnsi="Times New Roman" w:cs="Times New Roman"/>
                <w:color w:val="000000"/>
                <w:sz w:val="24"/>
                <w:szCs w:val="24"/>
                <w:lang w:val="en-US"/>
              </w:rPr>
            </w:pPr>
            <w:r w:rsidRPr="00B551F8">
              <w:rPr>
                <w:rFonts w:ascii="Times New Roman" w:hAnsi="Times New Roman" w:cs="Times New Roman"/>
                <w:color w:val="000000"/>
                <w:sz w:val="24"/>
                <w:szCs w:val="24"/>
              </w:rPr>
              <w:t>0,565</w:t>
            </w:r>
          </w:p>
        </w:tc>
      </w:tr>
    </w:tbl>
    <w:p w:rsidR="007F07DC" w:rsidRPr="001C48D3"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33</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 xml:space="preserve">Rasio </w:t>
      </w:r>
      <w:r>
        <w:rPr>
          <w:rFonts w:ascii="Times New Roman" w:hAnsi="Times New Roman" w:cs="Times New Roman"/>
          <w:b/>
          <w:bCs/>
          <w:sz w:val="24"/>
          <w:szCs w:val="24"/>
          <w:lang w:val="en-US"/>
        </w:rPr>
        <w:t>Penjualan Terhadap Total Aset</w:t>
      </w:r>
    </w:p>
    <w:p w:rsidR="007F07DC" w:rsidRPr="00307762" w:rsidRDefault="007F07DC" w:rsidP="00D231C5">
      <w:pPr>
        <w:pStyle w:val="ListParagraph"/>
        <w:spacing w:line="240" w:lineRule="auto"/>
        <w:ind w:left="567"/>
        <w:jc w:val="center"/>
        <w:rPr>
          <w:rFonts w:ascii="Times New Roman" w:hAnsi="Times New Roman" w:cs="Times New Roman"/>
          <w:b/>
          <w:sz w:val="24"/>
          <w:szCs w:val="24"/>
          <w:lang w:val="en-US"/>
        </w:rPr>
      </w:pPr>
      <w:r w:rsidRPr="00307762">
        <w:rPr>
          <w:rFonts w:ascii="Times New Roman" w:hAnsi="Times New Roman" w:cs="Times New Roman"/>
          <w:b/>
          <w:sz w:val="24"/>
          <w:szCs w:val="24"/>
        </w:rPr>
        <w:t xml:space="preserve">PT. </w:t>
      </w:r>
      <w:r w:rsidRPr="00307762">
        <w:rPr>
          <w:rFonts w:ascii="Times New Roman" w:hAnsi="Times New Roman" w:cs="Times New Roman"/>
          <w:b/>
          <w:sz w:val="24"/>
          <w:szCs w:val="24"/>
          <w:lang w:val="en-US"/>
        </w:rPr>
        <w:t xml:space="preserve">Semen Indonesia (Persero) </w:t>
      </w:r>
      <w:r w:rsidRPr="00307762">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Penjualan</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Aset</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STA</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307762" w:rsidRDefault="007F07DC" w:rsidP="00D231C5">
            <w:pPr>
              <w:jc w:val="center"/>
              <w:rPr>
                <w:rFonts w:ascii="Times New Roman" w:hAnsi="Times New Roman" w:cs="Times New Roman"/>
                <w:color w:val="000000"/>
                <w:sz w:val="24"/>
                <w:szCs w:val="24"/>
                <w:lang w:val="en-US"/>
              </w:rPr>
            </w:pPr>
            <w:r w:rsidRPr="00307762">
              <w:rPr>
                <w:rFonts w:ascii="Times New Roman" w:hAnsi="Times New Roman" w:cs="Times New Roman"/>
                <w:color w:val="000000"/>
                <w:sz w:val="24"/>
                <w:szCs w:val="24"/>
              </w:rPr>
              <w:t>27.813.664.176</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49.068.650.213</w:t>
            </w:r>
          </w:p>
        </w:tc>
        <w:tc>
          <w:tcPr>
            <w:tcW w:w="2191" w:type="dxa"/>
            <w:vAlign w:val="center"/>
          </w:tcPr>
          <w:p w:rsidR="007F07DC" w:rsidRPr="00307762" w:rsidRDefault="007F07DC" w:rsidP="00D231C5">
            <w:pPr>
              <w:jc w:val="center"/>
              <w:rPr>
                <w:rFonts w:ascii="Times New Roman" w:hAnsi="Times New Roman" w:cs="Times New Roman"/>
                <w:color w:val="000000"/>
                <w:sz w:val="24"/>
                <w:szCs w:val="24"/>
                <w:lang w:val="en-US"/>
              </w:rPr>
            </w:pPr>
            <w:r w:rsidRPr="00307762">
              <w:rPr>
                <w:rFonts w:ascii="Times New Roman" w:hAnsi="Times New Roman" w:cs="Times New Roman"/>
                <w:color w:val="000000"/>
                <w:sz w:val="24"/>
                <w:szCs w:val="24"/>
              </w:rPr>
              <w:t>0,566</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307762" w:rsidRDefault="007F07DC" w:rsidP="00D231C5">
            <w:pPr>
              <w:jc w:val="center"/>
              <w:rPr>
                <w:rFonts w:ascii="Times New Roman" w:hAnsi="Times New Roman" w:cs="Times New Roman"/>
                <w:color w:val="000000"/>
                <w:sz w:val="24"/>
                <w:szCs w:val="24"/>
                <w:lang w:val="en-US"/>
              </w:rPr>
            </w:pPr>
            <w:r w:rsidRPr="00307762">
              <w:rPr>
                <w:rFonts w:ascii="Times New Roman" w:hAnsi="Times New Roman" w:cs="Times New Roman"/>
                <w:color w:val="000000"/>
                <w:sz w:val="24"/>
                <w:szCs w:val="24"/>
              </w:rPr>
              <w:t>30.687.625.970</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51.155.890.227</w:t>
            </w:r>
          </w:p>
        </w:tc>
        <w:tc>
          <w:tcPr>
            <w:tcW w:w="2191" w:type="dxa"/>
            <w:vAlign w:val="center"/>
          </w:tcPr>
          <w:p w:rsidR="007F07DC" w:rsidRPr="00307762" w:rsidRDefault="007F07DC" w:rsidP="00D231C5">
            <w:pPr>
              <w:jc w:val="center"/>
              <w:rPr>
                <w:rFonts w:ascii="Times New Roman" w:hAnsi="Times New Roman" w:cs="Times New Roman"/>
                <w:color w:val="000000"/>
                <w:sz w:val="24"/>
                <w:szCs w:val="24"/>
                <w:lang w:val="en-US"/>
              </w:rPr>
            </w:pPr>
            <w:r w:rsidRPr="00307762">
              <w:rPr>
                <w:rFonts w:ascii="Times New Roman" w:hAnsi="Times New Roman" w:cs="Times New Roman"/>
                <w:color w:val="000000"/>
                <w:sz w:val="24"/>
                <w:szCs w:val="24"/>
              </w:rPr>
              <w:t>0,599</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307762" w:rsidRDefault="007F07DC" w:rsidP="00D231C5">
            <w:pPr>
              <w:jc w:val="center"/>
              <w:rPr>
                <w:rFonts w:ascii="Times New Roman" w:hAnsi="Times New Roman" w:cs="Times New Roman"/>
                <w:color w:val="000000"/>
                <w:sz w:val="24"/>
                <w:szCs w:val="24"/>
                <w:lang w:val="en-US"/>
              </w:rPr>
            </w:pPr>
            <w:r w:rsidRPr="00307762">
              <w:rPr>
                <w:rFonts w:ascii="Times New Roman" w:hAnsi="Times New Roman" w:cs="Times New Roman"/>
                <w:color w:val="000000"/>
                <w:sz w:val="24"/>
                <w:szCs w:val="24"/>
              </w:rPr>
              <w:t>40.368.107</w:t>
            </w:r>
          </w:p>
        </w:tc>
        <w:tc>
          <w:tcPr>
            <w:tcW w:w="2250" w:type="dxa"/>
            <w:vAlign w:val="center"/>
          </w:tcPr>
          <w:p w:rsidR="007F07DC" w:rsidRPr="00097E94" w:rsidRDefault="007F07DC" w:rsidP="00D231C5">
            <w:pPr>
              <w:jc w:val="center"/>
              <w:rPr>
                <w:rFonts w:ascii="Times New Roman" w:hAnsi="Times New Roman" w:cs="Times New Roman"/>
                <w:color w:val="000000"/>
                <w:sz w:val="24"/>
                <w:szCs w:val="24"/>
                <w:lang w:val="en-US"/>
              </w:rPr>
            </w:pPr>
            <w:r w:rsidRPr="00097E94">
              <w:rPr>
                <w:rFonts w:ascii="Times New Roman" w:hAnsi="Times New Roman" w:cs="Times New Roman"/>
                <w:color w:val="000000"/>
                <w:sz w:val="24"/>
                <w:szCs w:val="24"/>
              </w:rPr>
              <w:t>79.807.067</w:t>
            </w:r>
          </w:p>
        </w:tc>
        <w:tc>
          <w:tcPr>
            <w:tcW w:w="2191" w:type="dxa"/>
            <w:vAlign w:val="center"/>
          </w:tcPr>
          <w:p w:rsidR="007F07DC" w:rsidRPr="00307762" w:rsidRDefault="007F07DC" w:rsidP="00D231C5">
            <w:pPr>
              <w:jc w:val="center"/>
              <w:rPr>
                <w:rFonts w:ascii="Times New Roman" w:hAnsi="Times New Roman" w:cs="Times New Roman"/>
                <w:color w:val="000000"/>
                <w:sz w:val="24"/>
                <w:szCs w:val="24"/>
                <w:lang w:val="en-US"/>
              </w:rPr>
            </w:pPr>
            <w:r w:rsidRPr="00307762">
              <w:rPr>
                <w:rFonts w:ascii="Times New Roman" w:hAnsi="Times New Roman" w:cs="Times New Roman"/>
                <w:color w:val="000000"/>
                <w:sz w:val="24"/>
                <w:szCs w:val="24"/>
              </w:rPr>
              <w:t>0,505</w:t>
            </w:r>
          </w:p>
        </w:tc>
      </w:tr>
    </w:tbl>
    <w:p w:rsidR="007F07DC" w:rsidRPr="009372F0" w:rsidRDefault="007F07DC" w:rsidP="009372F0">
      <w:pPr>
        <w:spacing w:after="0" w:line="240" w:lineRule="auto"/>
        <w:jc w:val="both"/>
        <w:rPr>
          <w:rFonts w:ascii="Times New Roman" w:hAnsi="Times New Roman" w:cs="Times New Roman"/>
          <w:color w:val="000000" w:themeColor="text1"/>
          <w:sz w:val="24"/>
          <w:szCs w:val="24"/>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34</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 xml:space="preserve">Rasio </w:t>
      </w:r>
      <w:r>
        <w:rPr>
          <w:rFonts w:ascii="Times New Roman" w:hAnsi="Times New Roman" w:cs="Times New Roman"/>
          <w:b/>
          <w:bCs/>
          <w:sz w:val="24"/>
          <w:szCs w:val="24"/>
          <w:lang w:val="en-US"/>
        </w:rPr>
        <w:t>Penjualan Terhadap Total Aset</w:t>
      </w:r>
    </w:p>
    <w:p w:rsidR="007F07DC" w:rsidRPr="004F4B0D" w:rsidRDefault="007F07DC" w:rsidP="00D231C5">
      <w:pPr>
        <w:pStyle w:val="ListParagraph"/>
        <w:spacing w:line="240" w:lineRule="auto"/>
        <w:ind w:left="567"/>
        <w:jc w:val="center"/>
        <w:rPr>
          <w:rFonts w:ascii="Times New Roman" w:hAnsi="Times New Roman" w:cs="Times New Roman"/>
          <w:b/>
          <w:sz w:val="24"/>
          <w:szCs w:val="24"/>
          <w:lang w:val="en-US"/>
        </w:rPr>
      </w:pPr>
      <w:r w:rsidRPr="004F4B0D">
        <w:rPr>
          <w:rFonts w:ascii="Times New Roman" w:hAnsi="Times New Roman" w:cs="Times New Roman"/>
          <w:b/>
          <w:sz w:val="24"/>
          <w:szCs w:val="24"/>
        </w:rPr>
        <w:t xml:space="preserve">PT. </w:t>
      </w:r>
      <w:r w:rsidRPr="004F4B0D">
        <w:rPr>
          <w:rFonts w:ascii="Times New Roman" w:hAnsi="Times New Roman" w:cs="Times New Roman"/>
          <w:b/>
          <w:sz w:val="24"/>
          <w:szCs w:val="24"/>
          <w:lang w:val="en-US"/>
        </w:rPr>
        <w:t>Waskita Betonn Precast</w:t>
      </w:r>
      <w:r w:rsidRPr="004F4B0D">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830"/>
        <w:gridCol w:w="2158"/>
        <w:gridCol w:w="2256"/>
        <w:gridCol w:w="2190"/>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Penjualan</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Aset</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STA</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45.212.897.632.604</w:t>
            </w:r>
          </w:p>
        </w:tc>
        <w:tc>
          <w:tcPr>
            <w:tcW w:w="2250"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97.895.760.838.624</w:t>
            </w:r>
          </w:p>
        </w:tc>
        <w:tc>
          <w:tcPr>
            <w:tcW w:w="2191"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0,306</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2158"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48.788.950.838.822</w:t>
            </w:r>
          </w:p>
        </w:tc>
        <w:tc>
          <w:tcPr>
            <w:tcW w:w="2250"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124.391.581.623.636</w:t>
            </w:r>
          </w:p>
        </w:tc>
        <w:tc>
          <w:tcPr>
            <w:tcW w:w="2191"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0,392</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31.387.389.629.869</w:t>
            </w:r>
          </w:p>
        </w:tc>
        <w:tc>
          <w:tcPr>
            <w:tcW w:w="2250"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122.589.259.350.571</w:t>
            </w:r>
          </w:p>
        </w:tc>
        <w:tc>
          <w:tcPr>
            <w:tcW w:w="2191" w:type="dxa"/>
            <w:vAlign w:val="center"/>
          </w:tcPr>
          <w:p w:rsidR="007F07DC" w:rsidRPr="004F4B0D" w:rsidRDefault="007F07DC" w:rsidP="00D231C5">
            <w:pPr>
              <w:jc w:val="center"/>
              <w:rPr>
                <w:rFonts w:ascii="Times New Roman" w:hAnsi="Times New Roman" w:cs="Times New Roman"/>
                <w:color w:val="000000"/>
                <w:sz w:val="24"/>
                <w:szCs w:val="24"/>
                <w:lang w:val="en-US"/>
              </w:rPr>
            </w:pPr>
            <w:r w:rsidRPr="004F4B0D">
              <w:rPr>
                <w:rFonts w:ascii="Times New Roman" w:hAnsi="Times New Roman" w:cs="Times New Roman"/>
                <w:color w:val="000000"/>
                <w:sz w:val="24"/>
                <w:szCs w:val="24"/>
              </w:rPr>
              <w:t>0,256</w:t>
            </w:r>
          </w:p>
        </w:tc>
      </w:tr>
    </w:tbl>
    <w:p w:rsidR="007F07DC" w:rsidRPr="001C48D3"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35</w:t>
      </w:r>
    </w:p>
    <w:p w:rsidR="007F07DC" w:rsidRDefault="007F07DC" w:rsidP="00D231C5">
      <w:pPr>
        <w:pStyle w:val="ListParagraph"/>
        <w:spacing w:line="240" w:lineRule="auto"/>
        <w:ind w:left="567"/>
        <w:jc w:val="center"/>
        <w:rPr>
          <w:rFonts w:ascii="Times New Roman" w:hAnsi="Times New Roman" w:cs="Times New Roman"/>
          <w:b/>
          <w:bCs/>
          <w:sz w:val="24"/>
          <w:szCs w:val="24"/>
          <w:lang w:val="en-US"/>
        </w:rPr>
      </w:pPr>
      <w:r w:rsidRPr="00A52716">
        <w:rPr>
          <w:rFonts w:ascii="Times New Roman" w:hAnsi="Times New Roman" w:cs="Times New Roman"/>
          <w:b/>
          <w:bCs/>
          <w:sz w:val="24"/>
          <w:szCs w:val="24"/>
        </w:rPr>
        <w:t xml:space="preserve">Rasio </w:t>
      </w:r>
      <w:r>
        <w:rPr>
          <w:rFonts w:ascii="Times New Roman" w:hAnsi="Times New Roman" w:cs="Times New Roman"/>
          <w:b/>
          <w:bCs/>
          <w:sz w:val="24"/>
          <w:szCs w:val="24"/>
          <w:lang w:val="en-US"/>
        </w:rPr>
        <w:t>Penjualan Terhadap Total Aset</w:t>
      </w:r>
    </w:p>
    <w:p w:rsidR="007F07DC" w:rsidRPr="004F4B0D" w:rsidRDefault="007F07DC" w:rsidP="00D231C5">
      <w:pPr>
        <w:pStyle w:val="ListParagraph"/>
        <w:spacing w:line="240" w:lineRule="auto"/>
        <w:ind w:left="567"/>
        <w:jc w:val="center"/>
        <w:rPr>
          <w:rFonts w:ascii="Times New Roman" w:hAnsi="Times New Roman" w:cs="Times New Roman"/>
          <w:b/>
          <w:sz w:val="24"/>
          <w:szCs w:val="24"/>
          <w:lang w:val="en-US"/>
        </w:rPr>
      </w:pPr>
      <w:r w:rsidRPr="004F4B0D">
        <w:rPr>
          <w:rFonts w:ascii="Times New Roman" w:hAnsi="Times New Roman" w:cs="Times New Roman"/>
          <w:b/>
          <w:sz w:val="24"/>
          <w:szCs w:val="24"/>
        </w:rPr>
        <w:t xml:space="preserve">PT. </w:t>
      </w:r>
      <w:r w:rsidRPr="004F4B0D">
        <w:rPr>
          <w:rFonts w:ascii="Times New Roman" w:hAnsi="Times New Roman" w:cs="Times New Roman"/>
          <w:b/>
          <w:sz w:val="24"/>
          <w:szCs w:val="24"/>
          <w:lang w:val="en-US"/>
        </w:rPr>
        <w:t xml:space="preserve">Wijaya Karya Beton </w:t>
      </w:r>
      <w:r w:rsidRPr="004F4B0D">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830"/>
        <w:gridCol w:w="2158"/>
        <w:gridCol w:w="2250"/>
        <w:gridCol w:w="2191"/>
      </w:tblGrid>
      <w:tr w:rsidR="007F07DC" w:rsidRPr="00751685" w:rsidTr="007F07DC">
        <w:tc>
          <w:tcPr>
            <w:tcW w:w="83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Tahun</w:t>
            </w:r>
          </w:p>
        </w:tc>
        <w:tc>
          <w:tcPr>
            <w:tcW w:w="21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Penjualan</w:t>
            </w:r>
          </w:p>
        </w:tc>
        <w:tc>
          <w:tcPr>
            <w:tcW w:w="2250"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Total Aset</w:t>
            </w:r>
          </w:p>
        </w:tc>
        <w:tc>
          <w:tcPr>
            <w:tcW w:w="2191"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STA</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158" w:type="dxa"/>
            <w:vAlign w:val="center"/>
          </w:tcPr>
          <w:p w:rsidR="007F07DC" w:rsidRPr="00A73C0E" w:rsidRDefault="007F07DC" w:rsidP="00D231C5">
            <w:pPr>
              <w:jc w:val="center"/>
              <w:rPr>
                <w:rFonts w:ascii="Times New Roman" w:hAnsi="Times New Roman" w:cs="Times New Roman"/>
                <w:color w:val="000000"/>
                <w:sz w:val="24"/>
                <w:szCs w:val="24"/>
                <w:lang w:val="en-US"/>
              </w:rPr>
            </w:pPr>
            <w:r w:rsidRPr="00A73C0E">
              <w:rPr>
                <w:rFonts w:ascii="Times New Roman" w:hAnsi="Times New Roman" w:cs="Times New Roman"/>
                <w:color w:val="000000"/>
                <w:sz w:val="24"/>
                <w:szCs w:val="24"/>
              </w:rPr>
              <w:t>5.362.263.237.778</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7.067.976.095.043</w:t>
            </w:r>
          </w:p>
        </w:tc>
        <w:tc>
          <w:tcPr>
            <w:tcW w:w="2191" w:type="dxa"/>
            <w:vAlign w:val="center"/>
          </w:tcPr>
          <w:p w:rsidR="007F07DC" w:rsidRPr="00A73C0E" w:rsidRDefault="007F07DC" w:rsidP="00D231C5">
            <w:pPr>
              <w:jc w:val="center"/>
              <w:rPr>
                <w:rFonts w:ascii="Times New Roman" w:hAnsi="Times New Roman" w:cs="Times New Roman"/>
                <w:color w:val="000000"/>
                <w:sz w:val="24"/>
                <w:szCs w:val="24"/>
                <w:lang w:val="en-US"/>
              </w:rPr>
            </w:pPr>
            <w:r w:rsidRPr="00A73C0E">
              <w:rPr>
                <w:rFonts w:ascii="Times New Roman" w:hAnsi="Times New Roman" w:cs="Times New Roman"/>
                <w:color w:val="000000"/>
                <w:sz w:val="24"/>
                <w:szCs w:val="24"/>
              </w:rPr>
              <w:t>0,758</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lastRenderedPageBreak/>
              <w:t>201</w:t>
            </w:r>
            <w:r>
              <w:rPr>
                <w:rFonts w:ascii="Times New Roman" w:hAnsi="Times New Roman" w:cs="Times New Roman"/>
                <w:color w:val="000000" w:themeColor="text1"/>
                <w:sz w:val="24"/>
                <w:szCs w:val="24"/>
                <w:lang w:val="en-US"/>
              </w:rPr>
              <w:t>8</w:t>
            </w:r>
          </w:p>
        </w:tc>
        <w:tc>
          <w:tcPr>
            <w:tcW w:w="2158" w:type="dxa"/>
            <w:vAlign w:val="center"/>
          </w:tcPr>
          <w:p w:rsidR="007F07DC" w:rsidRPr="004F4B0D" w:rsidRDefault="007F07DC" w:rsidP="00D231C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6.930.628.258.854</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8.881.778.299.672</w:t>
            </w:r>
          </w:p>
        </w:tc>
        <w:tc>
          <w:tcPr>
            <w:tcW w:w="2191" w:type="dxa"/>
            <w:vAlign w:val="center"/>
          </w:tcPr>
          <w:p w:rsidR="007F07DC" w:rsidRPr="00AF33E6" w:rsidRDefault="007F07DC" w:rsidP="00D231C5">
            <w:pPr>
              <w:jc w:val="center"/>
              <w:rPr>
                <w:rFonts w:ascii="Times New Roman" w:hAnsi="Times New Roman" w:cs="Times New Roman"/>
                <w:color w:val="000000"/>
                <w:sz w:val="24"/>
                <w:szCs w:val="24"/>
                <w:lang w:val="en-US"/>
              </w:rPr>
            </w:pPr>
            <w:r w:rsidRPr="00A73C0E">
              <w:rPr>
                <w:rFonts w:ascii="Times New Roman" w:hAnsi="Times New Roman" w:cs="Times New Roman"/>
                <w:color w:val="000000"/>
                <w:sz w:val="24"/>
                <w:szCs w:val="24"/>
              </w:rPr>
              <w:t>0,67</w:t>
            </w:r>
            <w:r>
              <w:rPr>
                <w:rFonts w:ascii="Times New Roman" w:hAnsi="Times New Roman" w:cs="Times New Roman"/>
                <w:color w:val="000000"/>
                <w:sz w:val="24"/>
                <w:szCs w:val="24"/>
                <w:lang w:val="en-US"/>
              </w:rPr>
              <w:t>0</w:t>
            </w:r>
          </w:p>
        </w:tc>
      </w:tr>
      <w:tr w:rsidR="007F07DC" w:rsidRPr="00751685" w:rsidTr="007F07DC">
        <w:tc>
          <w:tcPr>
            <w:tcW w:w="830" w:type="dxa"/>
            <w:vAlign w:val="center"/>
          </w:tcPr>
          <w:p w:rsidR="007F07DC" w:rsidRPr="001C48D3"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9</w:t>
            </w:r>
          </w:p>
        </w:tc>
        <w:tc>
          <w:tcPr>
            <w:tcW w:w="2158" w:type="dxa"/>
            <w:vAlign w:val="center"/>
          </w:tcPr>
          <w:p w:rsidR="007F07DC" w:rsidRPr="004F4B0D" w:rsidRDefault="007F07DC" w:rsidP="00D231C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7.083.384.467.587</w:t>
            </w:r>
          </w:p>
        </w:tc>
        <w:tc>
          <w:tcPr>
            <w:tcW w:w="2250" w:type="dxa"/>
            <w:vAlign w:val="center"/>
          </w:tcPr>
          <w:p w:rsidR="007F07DC" w:rsidRPr="001D6769" w:rsidRDefault="007F07DC" w:rsidP="00D231C5">
            <w:pPr>
              <w:jc w:val="center"/>
              <w:rPr>
                <w:rFonts w:ascii="Times New Roman" w:hAnsi="Times New Roman" w:cs="Times New Roman"/>
                <w:color w:val="000000"/>
                <w:sz w:val="24"/>
                <w:szCs w:val="24"/>
                <w:lang w:val="en-US"/>
              </w:rPr>
            </w:pPr>
            <w:r w:rsidRPr="001D6769">
              <w:rPr>
                <w:rFonts w:ascii="Times New Roman" w:hAnsi="Times New Roman" w:cs="Times New Roman"/>
                <w:color w:val="000000"/>
                <w:sz w:val="24"/>
                <w:szCs w:val="24"/>
              </w:rPr>
              <w:t>10.337.895.087.207</w:t>
            </w:r>
          </w:p>
        </w:tc>
        <w:tc>
          <w:tcPr>
            <w:tcW w:w="2191" w:type="dxa"/>
            <w:vAlign w:val="center"/>
          </w:tcPr>
          <w:p w:rsidR="007F07DC" w:rsidRPr="00A73C0E" w:rsidRDefault="007F07DC" w:rsidP="00D231C5">
            <w:pPr>
              <w:jc w:val="center"/>
              <w:rPr>
                <w:rFonts w:ascii="Times New Roman" w:hAnsi="Times New Roman" w:cs="Times New Roman"/>
                <w:color w:val="000000"/>
                <w:sz w:val="24"/>
                <w:szCs w:val="24"/>
                <w:lang w:val="en-US"/>
              </w:rPr>
            </w:pPr>
            <w:r w:rsidRPr="00A73C0E">
              <w:rPr>
                <w:rFonts w:ascii="Times New Roman" w:hAnsi="Times New Roman" w:cs="Times New Roman"/>
                <w:color w:val="000000"/>
                <w:sz w:val="24"/>
                <w:szCs w:val="24"/>
              </w:rPr>
              <w:t>0,797</w:t>
            </w:r>
          </w:p>
        </w:tc>
      </w:tr>
    </w:tbl>
    <w:p w:rsidR="007F07DC" w:rsidRPr="009372F0" w:rsidRDefault="007F07DC" w:rsidP="009372F0">
      <w:pPr>
        <w:spacing w:after="0" w:line="240" w:lineRule="auto"/>
        <w:jc w:val="both"/>
        <w:rPr>
          <w:rFonts w:ascii="Times New Roman" w:hAnsi="Times New Roman" w:cs="Times New Roman"/>
          <w:sz w:val="24"/>
          <w:szCs w:val="24"/>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36</w:t>
      </w:r>
    </w:p>
    <w:p w:rsidR="007F07DC" w:rsidRPr="00235648" w:rsidRDefault="007F07DC" w:rsidP="00D231C5">
      <w:pPr>
        <w:pStyle w:val="ListParagraph"/>
        <w:spacing w:line="240" w:lineRule="auto"/>
        <w:ind w:left="567"/>
        <w:jc w:val="center"/>
        <w:rPr>
          <w:rFonts w:ascii="Times New Roman" w:hAnsi="Times New Roman" w:cs="Times New Roman"/>
          <w:b/>
          <w:sz w:val="24"/>
          <w:szCs w:val="24"/>
          <w:lang w:val="en-US"/>
        </w:rPr>
      </w:pPr>
      <w:r w:rsidRPr="00A52716">
        <w:rPr>
          <w:rFonts w:ascii="Times New Roman" w:hAnsi="Times New Roman" w:cs="Times New Roman"/>
          <w:b/>
          <w:bCs/>
          <w:sz w:val="24"/>
          <w:szCs w:val="24"/>
        </w:rPr>
        <w:t xml:space="preserve">Rasio </w:t>
      </w:r>
      <w:r>
        <w:rPr>
          <w:rFonts w:ascii="Times New Roman" w:hAnsi="Times New Roman" w:cs="Times New Roman"/>
          <w:b/>
          <w:bCs/>
          <w:sz w:val="24"/>
          <w:szCs w:val="24"/>
          <w:lang w:val="en-US"/>
        </w:rPr>
        <w:t>Penjualan Terhadap Total Aset Rata-Rata</w:t>
      </w:r>
    </w:p>
    <w:tbl>
      <w:tblPr>
        <w:tblStyle w:val="TableGrid"/>
        <w:tblW w:w="0" w:type="auto"/>
        <w:tblInd w:w="720" w:type="dxa"/>
        <w:tblLayout w:type="fixed"/>
        <w:tblLook w:val="04A0" w:firstRow="1" w:lastRow="0" w:firstColumn="1" w:lastColumn="0" w:noHBand="0" w:noVBand="1"/>
      </w:tblPr>
      <w:tblGrid>
        <w:gridCol w:w="2223"/>
        <w:gridCol w:w="1134"/>
        <w:gridCol w:w="851"/>
        <w:gridCol w:w="992"/>
        <w:gridCol w:w="823"/>
        <w:gridCol w:w="1303"/>
      </w:tblGrid>
      <w:tr w:rsidR="007F07DC" w:rsidTr="007F07DC">
        <w:trPr>
          <w:trHeight w:val="459"/>
        </w:trPr>
        <w:tc>
          <w:tcPr>
            <w:tcW w:w="2223" w:type="dxa"/>
            <w:tcBorders>
              <w:bottom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p>
        </w:tc>
        <w:tc>
          <w:tcPr>
            <w:tcW w:w="1134" w:type="dxa"/>
            <w:tcBorders>
              <w:bottom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p>
        </w:tc>
        <w:tc>
          <w:tcPr>
            <w:tcW w:w="851" w:type="dxa"/>
            <w:tcBorders>
              <w:top w:val="single" w:sz="4" w:space="0" w:color="auto"/>
              <w:righ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992" w:type="dxa"/>
            <w:tcBorders>
              <w:top w:val="single" w:sz="4" w:space="0" w:color="auto"/>
              <w:left w:val="nil"/>
              <w:right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Tahun</w:t>
            </w:r>
          </w:p>
        </w:tc>
        <w:tc>
          <w:tcPr>
            <w:tcW w:w="823" w:type="dxa"/>
            <w:tcBorders>
              <w:top w:val="single" w:sz="4" w:space="0" w:color="auto"/>
              <w:left w:val="nil"/>
            </w:tcBorders>
          </w:tcPr>
          <w:p w:rsidR="007F07DC" w:rsidRDefault="007F07DC" w:rsidP="00D231C5">
            <w:pPr>
              <w:pStyle w:val="ListParagraph"/>
              <w:ind w:left="0"/>
              <w:jc w:val="both"/>
              <w:rPr>
                <w:rFonts w:ascii="Times New Roman" w:hAnsi="Times New Roman" w:cs="Times New Roman"/>
                <w:b/>
                <w:sz w:val="24"/>
                <w:szCs w:val="24"/>
                <w:lang w:val="en-US"/>
              </w:rPr>
            </w:pPr>
          </w:p>
        </w:tc>
        <w:tc>
          <w:tcPr>
            <w:tcW w:w="1303" w:type="dxa"/>
            <w:tcBorders>
              <w:bottom w:val="nil"/>
            </w:tcBorders>
          </w:tcPr>
          <w:p w:rsidR="007F07DC" w:rsidRDefault="007F07DC" w:rsidP="00D231C5">
            <w:pPr>
              <w:pStyle w:val="ListParagraph"/>
              <w:ind w:left="0"/>
              <w:jc w:val="both"/>
              <w:rPr>
                <w:rFonts w:ascii="Times New Roman" w:hAnsi="Times New Roman" w:cs="Times New Roman"/>
                <w:b/>
                <w:sz w:val="24"/>
                <w:szCs w:val="24"/>
                <w:lang w:val="en-US"/>
              </w:rPr>
            </w:pPr>
          </w:p>
        </w:tc>
      </w:tr>
      <w:tr w:rsidR="007F07DC" w:rsidTr="007F07DC">
        <w:trPr>
          <w:trHeight w:val="481"/>
        </w:trPr>
        <w:tc>
          <w:tcPr>
            <w:tcW w:w="2223" w:type="dxa"/>
            <w:tcBorders>
              <w:top w:val="nil"/>
            </w:tcBorders>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Nama Perusahaan</w:t>
            </w:r>
          </w:p>
        </w:tc>
        <w:tc>
          <w:tcPr>
            <w:tcW w:w="1134" w:type="dxa"/>
            <w:tcBorders>
              <w:top w:val="nil"/>
            </w:tcBorders>
            <w:vAlign w:val="bottom"/>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Kode</w:t>
            </w:r>
          </w:p>
        </w:tc>
        <w:tc>
          <w:tcPr>
            <w:tcW w:w="851"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2017</w:t>
            </w:r>
          </w:p>
        </w:tc>
        <w:tc>
          <w:tcPr>
            <w:tcW w:w="992"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2018</w:t>
            </w:r>
          </w:p>
        </w:tc>
        <w:tc>
          <w:tcPr>
            <w:tcW w:w="823" w:type="dxa"/>
            <w:vAlign w:val="center"/>
          </w:tcPr>
          <w:p w:rsidR="007F07DC" w:rsidRDefault="007F07DC" w:rsidP="00D231C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2019</w:t>
            </w:r>
          </w:p>
        </w:tc>
        <w:tc>
          <w:tcPr>
            <w:tcW w:w="1303" w:type="dxa"/>
            <w:tcBorders>
              <w:top w:val="nil"/>
            </w:tcBorders>
          </w:tcPr>
          <w:p w:rsidR="007F07DC" w:rsidRDefault="007F07DC" w:rsidP="00D231C5">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Rata-Rata</w:t>
            </w:r>
          </w:p>
        </w:tc>
      </w:tr>
      <w:tr w:rsidR="007F07DC" w:rsidTr="007F07DC">
        <w:trPr>
          <w:trHeight w:val="1042"/>
        </w:trPr>
        <w:tc>
          <w:tcPr>
            <w:tcW w:w="2223" w:type="dxa"/>
            <w:vAlign w:val="center"/>
          </w:tcPr>
          <w:p w:rsidR="007F07DC" w:rsidRPr="002D6324" w:rsidRDefault="007F07DC" w:rsidP="00D231C5">
            <w:pPr>
              <w:rPr>
                <w:rFonts w:ascii="Times New Roman" w:hAnsi="Times New Roman" w:cs="Times New Roman"/>
                <w:color w:val="000000" w:themeColor="text1"/>
                <w:sz w:val="24"/>
                <w:szCs w:val="24"/>
              </w:rPr>
            </w:pPr>
            <w:r w:rsidRPr="002D6324">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shd w:val="clear" w:color="auto" w:fill="FFFFFF"/>
                <w:lang w:val="en-US"/>
              </w:rPr>
              <w:t>Indocement Tunggal Prakasa</w:t>
            </w:r>
            <w:r w:rsidRPr="002D6324">
              <w:rPr>
                <w:rFonts w:ascii="Times New Roman" w:hAnsi="Times New Roman" w:cs="Times New Roman"/>
                <w:color w:val="000000" w:themeColor="text1"/>
                <w:sz w:val="24"/>
                <w:szCs w:val="24"/>
                <w:shd w:val="clear" w:color="auto" w:fill="FFFFFF"/>
              </w:rPr>
              <w:t xml:space="preserve"> Tbk </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INTP</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0,499</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0,546</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0,575</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0,54</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SMBR</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0,306</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0,360</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0,358</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0,341</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SMCB</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0,478</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0,55</w:t>
            </w:r>
            <w:r>
              <w:rPr>
                <w:rFonts w:ascii="Times New Roman" w:hAnsi="Times New Roman" w:cs="Times New Roman"/>
                <w:sz w:val="24"/>
                <w:szCs w:val="24"/>
                <w:lang w:val="en-US"/>
              </w:rPr>
              <w:t>5</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0,565</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0,53</w:t>
            </w:r>
            <w:r>
              <w:rPr>
                <w:rFonts w:ascii="Times New Roman" w:hAnsi="Times New Roman" w:cs="Times New Roman"/>
                <w:sz w:val="24"/>
                <w:szCs w:val="24"/>
                <w:lang w:val="en-US"/>
              </w:rPr>
              <w:t>2</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Semen Indonesia (Persero)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SMGR</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0,56</w:t>
            </w:r>
            <w:r>
              <w:rPr>
                <w:rFonts w:ascii="Times New Roman" w:hAnsi="Times New Roman" w:cs="Times New Roman"/>
                <w:sz w:val="24"/>
                <w:szCs w:val="24"/>
                <w:lang w:val="en-US"/>
              </w:rPr>
              <w:t>6</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w:t>
            </w:r>
            <w:r>
              <w:rPr>
                <w:rFonts w:ascii="Times New Roman" w:hAnsi="Times New Roman" w:cs="Times New Roman"/>
                <w:sz w:val="24"/>
                <w:szCs w:val="24"/>
                <w:lang w:val="en-US"/>
              </w:rPr>
              <w:t>599</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0,505</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0,55</w:t>
            </w:r>
            <w:r>
              <w:rPr>
                <w:rFonts w:ascii="Times New Roman" w:hAnsi="Times New Roman" w:cs="Times New Roman"/>
                <w:sz w:val="24"/>
                <w:szCs w:val="24"/>
                <w:lang w:val="en-US"/>
              </w:rPr>
              <w:t>6</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WSBP</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0,30</w:t>
            </w:r>
            <w:r>
              <w:rPr>
                <w:rFonts w:ascii="Times New Roman" w:hAnsi="Times New Roman" w:cs="Times New Roman"/>
                <w:sz w:val="24"/>
                <w:szCs w:val="24"/>
                <w:lang w:val="en-US"/>
              </w:rPr>
              <w:t>6</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0,392</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0,256</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0,31</w:t>
            </w:r>
            <w:r>
              <w:rPr>
                <w:rFonts w:ascii="Times New Roman" w:hAnsi="Times New Roman" w:cs="Times New Roman"/>
                <w:sz w:val="24"/>
                <w:szCs w:val="24"/>
                <w:lang w:val="en-US"/>
              </w:rPr>
              <w:t>8</w:t>
            </w:r>
          </w:p>
        </w:tc>
      </w:tr>
      <w:tr w:rsidR="007F07DC" w:rsidTr="007F07DC">
        <w:tc>
          <w:tcPr>
            <w:tcW w:w="2223"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Tbk</w:t>
            </w:r>
          </w:p>
        </w:tc>
        <w:tc>
          <w:tcPr>
            <w:tcW w:w="1134" w:type="dxa"/>
            <w:vAlign w:val="center"/>
          </w:tcPr>
          <w:p w:rsidR="007F07DC" w:rsidRPr="00225C9B"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WTON</w:t>
            </w:r>
          </w:p>
        </w:tc>
        <w:tc>
          <w:tcPr>
            <w:tcW w:w="851"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0,75</w:t>
            </w:r>
            <w:r>
              <w:rPr>
                <w:rFonts w:ascii="Times New Roman" w:hAnsi="Times New Roman" w:cs="Times New Roman"/>
                <w:sz w:val="24"/>
                <w:szCs w:val="24"/>
                <w:lang w:val="en-US"/>
              </w:rPr>
              <w:t>8</w:t>
            </w:r>
          </w:p>
        </w:tc>
        <w:tc>
          <w:tcPr>
            <w:tcW w:w="992"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0,670</w:t>
            </w:r>
          </w:p>
        </w:tc>
        <w:tc>
          <w:tcPr>
            <w:tcW w:w="82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0,797</w:t>
            </w:r>
          </w:p>
        </w:tc>
        <w:tc>
          <w:tcPr>
            <w:tcW w:w="1303" w:type="dxa"/>
            <w:vAlign w:val="center"/>
          </w:tcPr>
          <w:p w:rsidR="007F07DC" w:rsidRPr="00927FC7" w:rsidRDefault="007F07DC" w:rsidP="00D231C5">
            <w:pPr>
              <w:pStyle w:val="ListParagraph"/>
              <w:ind w:left="0"/>
              <w:jc w:val="center"/>
              <w:rPr>
                <w:rFonts w:ascii="Times New Roman" w:hAnsi="Times New Roman" w:cs="Times New Roman"/>
                <w:sz w:val="24"/>
                <w:szCs w:val="24"/>
                <w:lang w:val="en-US"/>
              </w:rPr>
            </w:pPr>
            <w:r w:rsidRPr="00927FC7">
              <w:rPr>
                <w:rFonts w:ascii="Times New Roman" w:hAnsi="Times New Roman" w:cs="Times New Roman"/>
                <w:sz w:val="24"/>
                <w:szCs w:val="24"/>
                <w:lang w:val="en-US"/>
              </w:rPr>
              <w:t>0,741</w:t>
            </w:r>
          </w:p>
        </w:tc>
      </w:tr>
    </w:tbl>
    <w:p w:rsidR="007F07DC" w:rsidRDefault="007F07DC" w:rsidP="00D231C5">
      <w:pPr>
        <w:pStyle w:val="ListParagraph"/>
        <w:spacing w:after="0" w:line="240" w:lineRule="auto"/>
        <w:ind w:left="1494" w:hanging="785"/>
        <w:jc w:val="both"/>
        <w:rPr>
          <w:rFonts w:ascii="Times New Roman" w:hAnsi="Times New Roman" w:cs="Times New Roman"/>
          <w:sz w:val="24"/>
          <w:szCs w:val="24"/>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Sekunder Diolah, 2020</w:t>
      </w:r>
    </w:p>
    <w:p w:rsidR="009372F0" w:rsidRPr="009372F0" w:rsidRDefault="009372F0" w:rsidP="00D231C5">
      <w:pPr>
        <w:pStyle w:val="ListParagraph"/>
        <w:spacing w:after="0" w:line="240" w:lineRule="auto"/>
        <w:ind w:left="1494" w:hanging="785"/>
        <w:jc w:val="both"/>
        <w:rPr>
          <w:rFonts w:ascii="Times New Roman" w:eastAsia="Times New Roman" w:hAnsi="Times New Roman" w:cs="Times New Roman"/>
          <w:sz w:val="24"/>
          <w:szCs w:val="24"/>
        </w:rPr>
      </w:pPr>
    </w:p>
    <w:p w:rsidR="007F07DC" w:rsidRPr="002D4CF7" w:rsidRDefault="007F07DC" w:rsidP="009372F0">
      <w:pPr>
        <w:pStyle w:val="ListParagraph"/>
        <w:numPr>
          <w:ilvl w:val="1"/>
          <w:numId w:val="17"/>
        </w:numPr>
        <w:tabs>
          <w:tab w:val="left" w:pos="284"/>
        </w:tabs>
        <w:spacing w:after="0" w:line="240" w:lineRule="auto"/>
        <w:ind w:left="851" w:hanging="284"/>
        <w:rPr>
          <w:rFonts w:ascii="Times New Roman" w:hAnsi="Times New Roman" w:cs="Times New Roman"/>
          <w:b/>
          <w:sz w:val="24"/>
          <w:szCs w:val="24"/>
          <w:lang w:val="en-US"/>
        </w:rPr>
      </w:pPr>
      <w:r w:rsidRPr="002D4CF7">
        <w:rPr>
          <w:rFonts w:ascii="Times New Roman" w:hAnsi="Times New Roman" w:cs="Times New Roman"/>
          <w:b/>
          <w:bCs/>
          <w:sz w:val="24"/>
          <w:szCs w:val="24"/>
        </w:rPr>
        <w:t>Hasil Prediksi Kebangkrutan</w:t>
      </w:r>
    </w:p>
    <w:p w:rsidR="007F07DC" w:rsidRPr="00484D2F" w:rsidRDefault="007F07DC" w:rsidP="00D231C5">
      <w:pPr>
        <w:pStyle w:val="ListParagraph"/>
        <w:spacing w:after="0"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37</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2D4CF7">
        <w:rPr>
          <w:rFonts w:ascii="Times New Roman" w:hAnsi="Times New Roman" w:cs="Times New Roman"/>
          <w:b/>
          <w:bCs/>
          <w:sz w:val="24"/>
          <w:szCs w:val="24"/>
        </w:rPr>
        <w:t>Hasil Prediksi Kebangkrutan</w:t>
      </w:r>
    </w:p>
    <w:p w:rsidR="007F07DC" w:rsidRPr="00DC6B36"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DC6B36">
        <w:rPr>
          <w:rFonts w:ascii="Times New Roman" w:hAnsi="Times New Roman" w:cs="Times New Roman"/>
          <w:b/>
          <w:color w:val="000000" w:themeColor="text1"/>
          <w:sz w:val="24"/>
          <w:szCs w:val="24"/>
        </w:rPr>
        <w:t xml:space="preserve">PT. </w:t>
      </w:r>
      <w:r w:rsidRPr="00DC6B36">
        <w:rPr>
          <w:rFonts w:ascii="Times New Roman" w:hAnsi="Times New Roman" w:cs="Times New Roman"/>
          <w:b/>
          <w:color w:val="000000" w:themeColor="text1"/>
          <w:sz w:val="24"/>
          <w:szCs w:val="24"/>
          <w:shd w:val="clear" w:color="auto" w:fill="FFFFFF"/>
          <w:lang w:val="en-US"/>
        </w:rPr>
        <w:t>Indocement Tunggal Prakasa</w:t>
      </w:r>
      <w:r w:rsidRPr="00DC6B36">
        <w:rPr>
          <w:rFonts w:ascii="Times New Roman" w:hAnsi="Times New Roman" w:cs="Times New Roman"/>
          <w:b/>
          <w:color w:val="000000" w:themeColor="text1"/>
          <w:sz w:val="24"/>
          <w:szCs w:val="24"/>
          <w:shd w:val="clear" w:color="auto" w:fill="FFFFFF"/>
        </w:rPr>
        <w:t xml:space="preserve"> Tbk</w:t>
      </w:r>
    </w:p>
    <w:tbl>
      <w:tblPr>
        <w:tblStyle w:val="TableGrid"/>
        <w:tblW w:w="0" w:type="auto"/>
        <w:tblInd w:w="720" w:type="dxa"/>
        <w:tblLook w:val="04A0" w:firstRow="1" w:lastRow="0" w:firstColumn="1" w:lastColumn="0" w:noHBand="0" w:noVBand="1"/>
      </w:tblPr>
      <w:tblGrid>
        <w:gridCol w:w="1458"/>
        <w:gridCol w:w="2070"/>
        <w:gridCol w:w="2056"/>
        <w:gridCol w:w="1845"/>
      </w:tblGrid>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p>
        </w:tc>
        <w:tc>
          <w:tcPr>
            <w:tcW w:w="2070"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056"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1845"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2019</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X1</w:t>
            </w:r>
          </w:p>
        </w:tc>
        <w:tc>
          <w:tcPr>
            <w:tcW w:w="2070" w:type="dxa"/>
            <w:vAlign w:val="center"/>
          </w:tcPr>
          <w:p w:rsidR="007F07DC" w:rsidRPr="00616FE1" w:rsidRDefault="007F07DC" w:rsidP="00D231C5">
            <w:pPr>
              <w:jc w:val="center"/>
              <w:rPr>
                <w:rFonts w:ascii="Times New Roman" w:hAnsi="Times New Roman" w:cs="Times New Roman"/>
                <w:color w:val="000000"/>
                <w:sz w:val="24"/>
                <w:szCs w:val="24"/>
                <w:lang w:val="en-US"/>
              </w:rPr>
            </w:pPr>
            <w:r w:rsidRPr="00616FE1">
              <w:rPr>
                <w:rFonts w:ascii="Times New Roman" w:hAnsi="Times New Roman" w:cs="Times New Roman"/>
                <w:color w:val="000000"/>
                <w:sz w:val="24"/>
                <w:szCs w:val="24"/>
              </w:rPr>
              <w:t>0,325</w:t>
            </w:r>
          </w:p>
        </w:tc>
        <w:tc>
          <w:tcPr>
            <w:tcW w:w="2056" w:type="dxa"/>
            <w:vAlign w:val="center"/>
          </w:tcPr>
          <w:p w:rsidR="007F07DC" w:rsidRPr="00616FE1" w:rsidRDefault="007F07DC" w:rsidP="00D231C5">
            <w:pPr>
              <w:jc w:val="center"/>
              <w:rPr>
                <w:rFonts w:ascii="Times New Roman" w:hAnsi="Times New Roman" w:cs="Times New Roman"/>
                <w:color w:val="000000"/>
                <w:sz w:val="24"/>
                <w:szCs w:val="24"/>
                <w:lang w:val="en-US"/>
              </w:rPr>
            </w:pPr>
            <w:r w:rsidRPr="00616FE1">
              <w:rPr>
                <w:rFonts w:ascii="Times New Roman" w:hAnsi="Times New Roman" w:cs="Times New Roman"/>
                <w:color w:val="000000"/>
                <w:sz w:val="24"/>
                <w:szCs w:val="24"/>
              </w:rPr>
              <w:t>0,301</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0,323</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0,717X1</w:t>
            </w:r>
          </w:p>
        </w:tc>
        <w:tc>
          <w:tcPr>
            <w:tcW w:w="2070"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0,233</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0,215</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0,231</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X2</w:t>
            </w:r>
          </w:p>
        </w:tc>
        <w:tc>
          <w:tcPr>
            <w:tcW w:w="2070" w:type="dxa"/>
            <w:vAlign w:val="center"/>
          </w:tcPr>
          <w:p w:rsidR="007F07DC" w:rsidRPr="00616FE1" w:rsidRDefault="007F07DC" w:rsidP="00D231C5">
            <w:pPr>
              <w:jc w:val="center"/>
              <w:rPr>
                <w:rFonts w:ascii="Times New Roman" w:hAnsi="Times New Roman" w:cs="Times New Roman"/>
                <w:color w:val="000000"/>
                <w:sz w:val="24"/>
                <w:szCs w:val="24"/>
                <w:lang w:val="en-US"/>
              </w:rPr>
            </w:pPr>
            <w:r w:rsidRPr="00616FE1">
              <w:rPr>
                <w:rFonts w:ascii="Times New Roman" w:hAnsi="Times New Roman" w:cs="Times New Roman"/>
                <w:color w:val="000000"/>
                <w:sz w:val="24"/>
                <w:szCs w:val="24"/>
              </w:rPr>
              <w:t>0,7</w:t>
            </w:r>
            <w:r w:rsidRPr="00616FE1">
              <w:rPr>
                <w:rFonts w:ascii="Times New Roman" w:hAnsi="Times New Roman" w:cs="Times New Roman"/>
                <w:color w:val="000000"/>
                <w:sz w:val="24"/>
                <w:szCs w:val="24"/>
                <w:lang w:val="en-US"/>
              </w:rPr>
              <w:t>00</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rPr>
            </w:pPr>
            <w:r w:rsidRPr="00F43172">
              <w:rPr>
                <w:rFonts w:ascii="Times New Roman" w:eastAsia="Times New Roman" w:hAnsi="Times New Roman" w:cs="Times New Roman"/>
                <w:color w:val="000000"/>
                <w:sz w:val="24"/>
                <w:szCs w:val="24"/>
                <w:lang w:val="en-US" w:eastAsia="en-US"/>
              </w:rPr>
              <w:t>0,679</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0,660</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0,847X2</w:t>
            </w:r>
          </w:p>
        </w:tc>
        <w:tc>
          <w:tcPr>
            <w:tcW w:w="2070"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0,592</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0,575</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0,599</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X3</w:t>
            </w:r>
          </w:p>
        </w:tc>
        <w:tc>
          <w:tcPr>
            <w:tcW w:w="2070" w:type="dxa"/>
            <w:vAlign w:val="center"/>
          </w:tcPr>
          <w:p w:rsidR="007F07DC" w:rsidRPr="00616FE1" w:rsidRDefault="007F07DC" w:rsidP="00D231C5">
            <w:pPr>
              <w:jc w:val="center"/>
              <w:rPr>
                <w:rFonts w:ascii="Times New Roman" w:hAnsi="Times New Roman" w:cs="Times New Roman"/>
                <w:color w:val="000000"/>
                <w:sz w:val="24"/>
                <w:szCs w:val="24"/>
                <w:lang w:val="en-US"/>
              </w:rPr>
            </w:pPr>
            <w:r w:rsidRPr="00616FE1">
              <w:rPr>
                <w:rFonts w:ascii="Times New Roman" w:hAnsi="Times New Roman" w:cs="Times New Roman"/>
                <w:color w:val="000000"/>
                <w:sz w:val="24"/>
                <w:szCs w:val="24"/>
              </w:rPr>
              <w:t>0,079</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rPr>
            </w:pPr>
            <w:r w:rsidRPr="00F43172">
              <w:rPr>
                <w:rFonts w:ascii="Times New Roman" w:eastAsia="Times New Roman" w:hAnsi="Times New Roman" w:cs="Times New Roman"/>
                <w:color w:val="000000"/>
                <w:sz w:val="24"/>
                <w:szCs w:val="24"/>
                <w:lang w:val="en-US" w:eastAsia="en-US"/>
              </w:rPr>
              <w:t>0,05</w:t>
            </w:r>
            <w:r w:rsidRPr="00616FE1">
              <w:rPr>
                <w:rFonts w:ascii="Times New Roman" w:eastAsia="Times New Roman" w:hAnsi="Times New Roman" w:cs="Times New Roman"/>
                <w:color w:val="000000"/>
                <w:sz w:val="24"/>
                <w:szCs w:val="24"/>
                <w:lang w:val="en-US" w:eastAsia="en-US"/>
              </w:rPr>
              <w:t>0</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0,082</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3,107X4</w:t>
            </w:r>
          </w:p>
        </w:tc>
        <w:tc>
          <w:tcPr>
            <w:tcW w:w="2070"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0,245</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0,155</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0,254</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X4</w:t>
            </w:r>
          </w:p>
        </w:tc>
        <w:tc>
          <w:tcPr>
            <w:tcW w:w="2070" w:type="dxa"/>
            <w:vAlign w:val="center"/>
          </w:tcPr>
          <w:p w:rsidR="007F07DC" w:rsidRPr="00616FE1" w:rsidRDefault="007F07DC" w:rsidP="00D231C5">
            <w:pPr>
              <w:jc w:val="center"/>
              <w:rPr>
                <w:rFonts w:ascii="Times New Roman" w:hAnsi="Times New Roman" w:cs="Times New Roman"/>
                <w:color w:val="000000"/>
                <w:sz w:val="24"/>
                <w:szCs w:val="24"/>
                <w:lang w:val="en-US"/>
              </w:rPr>
            </w:pPr>
            <w:r w:rsidRPr="00616FE1">
              <w:rPr>
                <w:rFonts w:ascii="Times New Roman" w:hAnsi="Times New Roman" w:cs="Times New Roman"/>
                <w:color w:val="000000"/>
                <w:sz w:val="24"/>
                <w:szCs w:val="24"/>
              </w:rPr>
              <w:t>18,76</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rPr>
            </w:pPr>
            <w:r w:rsidRPr="00F43172">
              <w:rPr>
                <w:rFonts w:ascii="Times New Roman" w:eastAsia="Times New Roman" w:hAnsi="Times New Roman" w:cs="Times New Roman"/>
                <w:color w:val="000000"/>
                <w:sz w:val="24"/>
                <w:szCs w:val="24"/>
                <w:lang w:val="en-US" w:eastAsia="en-US"/>
              </w:rPr>
              <w:t>14,87</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15,29</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0,42X4</w:t>
            </w:r>
          </w:p>
        </w:tc>
        <w:tc>
          <w:tcPr>
            <w:tcW w:w="2070"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7,854</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6,245</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6,423</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X5</w:t>
            </w:r>
          </w:p>
        </w:tc>
        <w:tc>
          <w:tcPr>
            <w:tcW w:w="2070" w:type="dxa"/>
            <w:vAlign w:val="center"/>
          </w:tcPr>
          <w:p w:rsidR="007F07DC" w:rsidRPr="00616FE1" w:rsidRDefault="007F07DC" w:rsidP="00D231C5">
            <w:pPr>
              <w:jc w:val="center"/>
              <w:rPr>
                <w:rFonts w:ascii="Times New Roman" w:hAnsi="Times New Roman" w:cs="Times New Roman"/>
                <w:color w:val="000000"/>
                <w:sz w:val="24"/>
                <w:szCs w:val="24"/>
                <w:lang w:val="en-US"/>
              </w:rPr>
            </w:pPr>
            <w:r w:rsidRPr="00616FE1">
              <w:rPr>
                <w:rFonts w:ascii="Times New Roman" w:hAnsi="Times New Roman" w:cs="Times New Roman"/>
                <w:color w:val="000000"/>
                <w:sz w:val="24"/>
                <w:szCs w:val="24"/>
              </w:rPr>
              <w:t>0,499</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rPr>
            </w:pPr>
            <w:r w:rsidRPr="00F43172">
              <w:rPr>
                <w:rFonts w:ascii="Times New Roman" w:eastAsia="Times New Roman" w:hAnsi="Times New Roman" w:cs="Times New Roman"/>
                <w:color w:val="000000"/>
                <w:sz w:val="24"/>
                <w:szCs w:val="24"/>
                <w:lang w:val="en-US" w:eastAsia="en-US"/>
              </w:rPr>
              <w:t>0,546</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0,575</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0,998X5</w:t>
            </w:r>
          </w:p>
        </w:tc>
        <w:tc>
          <w:tcPr>
            <w:tcW w:w="2070"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0,498</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0,544</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0,573</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Z-Score</w:t>
            </w:r>
          </w:p>
        </w:tc>
        <w:tc>
          <w:tcPr>
            <w:tcW w:w="2070"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9,422</w:t>
            </w:r>
          </w:p>
        </w:tc>
        <w:tc>
          <w:tcPr>
            <w:tcW w:w="2056"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7,734</w:t>
            </w:r>
          </w:p>
        </w:tc>
        <w:tc>
          <w:tcPr>
            <w:tcW w:w="1845" w:type="dxa"/>
            <w:vAlign w:val="center"/>
          </w:tcPr>
          <w:p w:rsidR="007F07DC" w:rsidRPr="00616FE1"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hAnsi="Times New Roman" w:cs="Times New Roman"/>
                <w:color w:val="000000" w:themeColor="text1"/>
                <w:sz w:val="24"/>
                <w:szCs w:val="24"/>
                <w:lang w:val="en-US"/>
              </w:rPr>
              <w:t>8,04</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Indikasi</w:t>
            </w:r>
          </w:p>
        </w:tc>
        <w:tc>
          <w:tcPr>
            <w:tcW w:w="2070" w:type="dxa"/>
            <w:vAlign w:val="center"/>
          </w:tcPr>
          <w:p w:rsidR="007F07DC" w:rsidRPr="00F43172"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Sehat</w:t>
            </w:r>
          </w:p>
        </w:tc>
        <w:tc>
          <w:tcPr>
            <w:tcW w:w="2056" w:type="dxa"/>
            <w:vAlign w:val="center"/>
          </w:tcPr>
          <w:p w:rsidR="007F07DC" w:rsidRPr="00F43172"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Sehat</w:t>
            </w:r>
          </w:p>
        </w:tc>
        <w:tc>
          <w:tcPr>
            <w:tcW w:w="1845" w:type="dxa"/>
            <w:vAlign w:val="center"/>
          </w:tcPr>
          <w:p w:rsidR="007F07DC" w:rsidRPr="00F43172"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Sehat</w:t>
            </w:r>
          </w:p>
        </w:tc>
      </w:tr>
    </w:tbl>
    <w:p w:rsidR="007F07DC"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9372F0" w:rsidRDefault="009372F0" w:rsidP="00D231C5">
      <w:pPr>
        <w:pStyle w:val="ListParagraph"/>
        <w:spacing w:after="0" w:line="240" w:lineRule="auto"/>
        <w:ind w:left="567"/>
        <w:jc w:val="center"/>
        <w:rPr>
          <w:rFonts w:ascii="Times New Roman" w:hAnsi="Times New Roman" w:cs="Times New Roman"/>
          <w:b/>
          <w:sz w:val="24"/>
          <w:szCs w:val="24"/>
        </w:rPr>
      </w:pPr>
    </w:p>
    <w:p w:rsidR="009372F0" w:rsidRDefault="009372F0" w:rsidP="00D231C5">
      <w:pPr>
        <w:pStyle w:val="ListParagraph"/>
        <w:spacing w:after="0" w:line="240" w:lineRule="auto"/>
        <w:ind w:left="567"/>
        <w:jc w:val="center"/>
        <w:rPr>
          <w:rFonts w:ascii="Times New Roman" w:hAnsi="Times New Roman" w:cs="Times New Roman"/>
          <w:b/>
          <w:sz w:val="24"/>
          <w:szCs w:val="24"/>
        </w:rPr>
      </w:pPr>
    </w:p>
    <w:p w:rsidR="007F07DC" w:rsidRPr="00484D2F" w:rsidRDefault="007F07DC" w:rsidP="00D231C5">
      <w:pPr>
        <w:pStyle w:val="ListParagraph"/>
        <w:spacing w:after="0"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lastRenderedPageBreak/>
        <w:t>Tabel 4.</w:t>
      </w:r>
      <w:r>
        <w:rPr>
          <w:rFonts w:ascii="Times New Roman" w:hAnsi="Times New Roman" w:cs="Times New Roman"/>
          <w:b/>
          <w:sz w:val="24"/>
          <w:szCs w:val="24"/>
          <w:lang w:val="en-US"/>
        </w:rPr>
        <w:t>38</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2D4CF7">
        <w:rPr>
          <w:rFonts w:ascii="Times New Roman" w:hAnsi="Times New Roman" w:cs="Times New Roman"/>
          <w:b/>
          <w:bCs/>
          <w:sz w:val="24"/>
          <w:szCs w:val="24"/>
        </w:rPr>
        <w:t>Hasil Prediksi Kebangkrutan</w:t>
      </w:r>
    </w:p>
    <w:p w:rsidR="007F07DC" w:rsidRPr="00616FE1"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616FE1">
        <w:rPr>
          <w:rFonts w:ascii="Times New Roman" w:hAnsi="Times New Roman" w:cs="Times New Roman"/>
          <w:b/>
          <w:sz w:val="24"/>
          <w:szCs w:val="24"/>
        </w:rPr>
        <w:t xml:space="preserve">PT. </w:t>
      </w:r>
      <w:r w:rsidRPr="00616FE1">
        <w:rPr>
          <w:rFonts w:ascii="Times New Roman" w:hAnsi="Times New Roman" w:cs="Times New Roman"/>
          <w:b/>
          <w:sz w:val="24"/>
          <w:szCs w:val="24"/>
          <w:lang w:val="en-US"/>
        </w:rPr>
        <w:t>Semen Baturaja (Persero)</w:t>
      </w:r>
      <w:r w:rsidRPr="00616FE1">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1458"/>
        <w:gridCol w:w="2070"/>
        <w:gridCol w:w="2056"/>
        <w:gridCol w:w="1845"/>
      </w:tblGrid>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p>
        </w:tc>
        <w:tc>
          <w:tcPr>
            <w:tcW w:w="2070"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056"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1845"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2019</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X1</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616FE1">
              <w:rPr>
                <w:rFonts w:ascii="Times New Roman" w:eastAsia="Times New Roman" w:hAnsi="Times New Roman" w:cs="Times New Roman"/>
                <w:color w:val="000000"/>
                <w:sz w:val="24"/>
                <w:szCs w:val="24"/>
                <w:lang w:val="en-US" w:eastAsia="en-US"/>
              </w:rPr>
              <w:t>0,089</w:t>
            </w:r>
          </w:p>
        </w:tc>
        <w:tc>
          <w:tcPr>
            <w:tcW w:w="2056"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616FE1">
              <w:rPr>
                <w:rFonts w:ascii="Times New Roman" w:eastAsia="Times New Roman" w:hAnsi="Times New Roman" w:cs="Times New Roman"/>
                <w:color w:val="000000"/>
                <w:sz w:val="24"/>
                <w:szCs w:val="24"/>
                <w:lang w:val="en-US" w:eastAsia="en-US"/>
              </w:rPr>
              <w:t>0,13</w:t>
            </w:r>
            <w:r w:rsidRPr="00573CC5">
              <w:rPr>
                <w:rFonts w:ascii="Times New Roman" w:eastAsia="Times New Roman" w:hAnsi="Times New Roman" w:cs="Times New Roman"/>
                <w:color w:val="000000"/>
                <w:sz w:val="24"/>
                <w:szCs w:val="24"/>
                <w:lang w:val="en-US" w:eastAsia="en-US"/>
              </w:rPr>
              <w:t>0</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eastAsia="Times New Roman" w:hAnsi="Times New Roman" w:cs="Times New Roman"/>
                <w:color w:val="000000"/>
                <w:sz w:val="24"/>
                <w:szCs w:val="24"/>
                <w:lang w:val="en-US" w:eastAsia="en-US"/>
              </w:rPr>
              <w:t>0,108</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0,717X1</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0,063</w:t>
            </w:r>
          </w:p>
        </w:tc>
        <w:tc>
          <w:tcPr>
            <w:tcW w:w="2056"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0,093</w:t>
            </w:r>
          </w:p>
        </w:tc>
        <w:tc>
          <w:tcPr>
            <w:tcW w:w="1845"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0,077</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X2</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616FE1">
              <w:rPr>
                <w:rFonts w:ascii="Times New Roman" w:eastAsia="Times New Roman" w:hAnsi="Times New Roman" w:cs="Times New Roman"/>
                <w:color w:val="000000"/>
                <w:sz w:val="24"/>
                <w:szCs w:val="24"/>
                <w:lang w:val="en-US" w:eastAsia="en-US"/>
              </w:rPr>
              <w:t>0,24</w:t>
            </w:r>
            <w:r w:rsidRPr="00573CC5">
              <w:rPr>
                <w:rFonts w:ascii="Times New Roman" w:eastAsia="Times New Roman" w:hAnsi="Times New Roman" w:cs="Times New Roman"/>
                <w:color w:val="000000"/>
                <w:sz w:val="24"/>
                <w:szCs w:val="24"/>
                <w:lang w:val="en-US" w:eastAsia="en-US"/>
              </w:rPr>
              <w:t>0</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rPr>
            </w:pPr>
            <w:r w:rsidRPr="00616FE1">
              <w:rPr>
                <w:rFonts w:ascii="Times New Roman" w:eastAsia="Times New Roman" w:hAnsi="Times New Roman" w:cs="Times New Roman"/>
                <w:color w:val="000000"/>
                <w:sz w:val="24"/>
                <w:szCs w:val="24"/>
                <w:lang w:val="en-US" w:eastAsia="en-US"/>
              </w:rPr>
              <w:t>0,226</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eastAsia="Times New Roman" w:hAnsi="Times New Roman" w:cs="Times New Roman"/>
                <w:color w:val="000000"/>
                <w:sz w:val="24"/>
                <w:szCs w:val="24"/>
                <w:lang w:val="en-US" w:eastAsia="en-US"/>
              </w:rPr>
              <w:t>0,227</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0,847X2</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0,203</w:t>
            </w:r>
          </w:p>
        </w:tc>
        <w:tc>
          <w:tcPr>
            <w:tcW w:w="2056"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0,191</w:t>
            </w:r>
          </w:p>
        </w:tc>
        <w:tc>
          <w:tcPr>
            <w:tcW w:w="1845"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0,192</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X3</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lang w:val="en-US"/>
              </w:rPr>
              <w:t>0,041</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rPr>
            </w:pPr>
            <w:r w:rsidRPr="00616FE1">
              <w:rPr>
                <w:rFonts w:ascii="Times New Roman" w:eastAsia="Times New Roman" w:hAnsi="Times New Roman" w:cs="Times New Roman"/>
                <w:color w:val="000000"/>
                <w:sz w:val="24"/>
                <w:szCs w:val="24"/>
                <w:lang w:val="en-US" w:eastAsia="en-US"/>
              </w:rPr>
              <w:t>0,026</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eastAsia="Times New Roman" w:hAnsi="Times New Roman" w:cs="Times New Roman"/>
                <w:color w:val="000000"/>
                <w:sz w:val="24"/>
                <w:szCs w:val="24"/>
                <w:lang w:val="en-US" w:eastAsia="en-US"/>
              </w:rPr>
              <w:t>0,015</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3,107X4</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0,127</w:t>
            </w:r>
          </w:p>
        </w:tc>
        <w:tc>
          <w:tcPr>
            <w:tcW w:w="2056"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0,08</w:t>
            </w:r>
            <w:r w:rsidRPr="00573CC5">
              <w:rPr>
                <w:rFonts w:ascii="Times New Roman" w:hAnsi="Times New Roman" w:cs="Times New Roman"/>
                <w:color w:val="000000"/>
                <w:sz w:val="24"/>
                <w:szCs w:val="24"/>
                <w:lang w:val="en-US"/>
              </w:rPr>
              <w:t>0</w:t>
            </w:r>
          </w:p>
        </w:tc>
        <w:tc>
          <w:tcPr>
            <w:tcW w:w="1845"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0,046</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X4</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616FE1">
              <w:rPr>
                <w:rFonts w:ascii="Times New Roman" w:eastAsia="Times New Roman" w:hAnsi="Times New Roman" w:cs="Times New Roman"/>
                <w:color w:val="000000"/>
                <w:sz w:val="24"/>
                <w:szCs w:val="24"/>
                <w:lang w:val="en-US" w:eastAsia="en-US"/>
              </w:rPr>
              <w:t>22,9</w:t>
            </w:r>
            <w:r w:rsidRPr="00573CC5">
              <w:rPr>
                <w:rFonts w:ascii="Times New Roman" w:eastAsia="Times New Roman" w:hAnsi="Times New Roman" w:cs="Times New Roman"/>
                <w:color w:val="000000"/>
                <w:sz w:val="24"/>
                <w:szCs w:val="24"/>
                <w:lang w:val="en-US" w:eastAsia="en-US"/>
              </w:rPr>
              <w:t>0</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rPr>
            </w:pPr>
            <w:r w:rsidRPr="00616FE1">
              <w:rPr>
                <w:rFonts w:ascii="Times New Roman" w:eastAsia="Times New Roman" w:hAnsi="Times New Roman" w:cs="Times New Roman"/>
                <w:color w:val="000000"/>
                <w:sz w:val="24"/>
                <w:szCs w:val="24"/>
                <w:lang w:val="en-US" w:eastAsia="en-US"/>
              </w:rPr>
              <w:t>8,419</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eastAsia="Times New Roman" w:hAnsi="Times New Roman" w:cs="Times New Roman"/>
                <w:color w:val="000000"/>
                <w:sz w:val="24"/>
                <w:szCs w:val="24"/>
                <w:lang w:val="en-US" w:eastAsia="en-US"/>
              </w:rPr>
              <w:t>7,726</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0,42X4</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9,618</w:t>
            </w:r>
          </w:p>
        </w:tc>
        <w:tc>
          <w:tcPr>
            <w:tcW w:w="2056"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3,535</w:t>
            </w:r>
          </w:p>
        </w:tc>
        <w:tc>
          <w:tcPr>
            <w:tcW w:w="1845"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3,244</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X5</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616FE1">
              <w:rPr>
                <w:rFonts w:ascii="Times New Roman" w:eastAsia="Times New Roman" w:hAnsi="Times New Roman" w:cs="Times New Roman"/>
                <w:color w:val="000000"/>
                <w:sz w:val="24"/>
                <w:szCs w:val="24"/>
                <w:lang w:val="en-US" w:eastAsia="en-US"/>
              </w:rPr>
              <w:t>0,306</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rPr>
            </w:pPr>
            <w:r w:rsidRPr="00616FE1">
              <w:rPr>
                <w:rFonts w:ascii="Times New Roman" w:eastAsia="Times New Roman" w:hAnsi="Times New Roman" w:cs="Times New Roman"/>
                <w:color w:val="000000"/>
                <w:sz w:val="24"/>
                <w:szCs w:val="24"/>
                <w:lang w:val="en-US" w:eastAsia="en-US"/>
              </w:rPr>
              <w:t>0,36</w:t>
            </w:r>
            <w:r w:rsidRPr="00573CC5">
              <w:rPr>
                <w:rFonts w:ascii="Times New Roman" w:eastAsia="Times New Roman" w:hAnsi="Times New Roman" w:cs="Times New Roman"/>
                <w:color w:val="000000"/>
                <w:sz w:val="24"/>
                <w:szCs w:val="24"/>
                <w:lang w:val="en-US" w:eastAsia="en-US"/>
              </w:rPr>
              <w:t>0</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616FE1">
              <w:rPr>
                <w:rFonts w:ascii="Times New Roman" w:eastAsia="Times New Roman" w:hAnsi="Times New Roman" w:cs="Times New Roman"/>
                <w:color w:val="000000"/>
                <w:sz w:val="24"/>
                <w:szCs w:val="24"/>
                <w:lang w:val="en-US" w:eastAsia="en-US"/>
              </w:rPr>
              <w:t>0,358</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0,998X5</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0,305</w:t>
            </w:r>
          </w:p>
        </w:tc>
        <w:tc>
          <w:tcPr>
            <w:tcW w:w="2056"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0,359</w:t>
            </w:r>
          </w:p>
        </w:tc>
        <w:tc>
          <w:tcPr>
            <w:tcW w:w="1845"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0,357</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Z-Score</w:t>
            </w:r>
          </w:p>
        </w:tc>
        <w:tc>
          <w:tcPr>
            <w:tcW w:w="2070"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10,31</w:t>
            </w:r>
          </w:p>
        </w:tc>
        <w:tc>
          <w:tcPr>
            <w:tcW w:w="2056"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4,258</w:t>
            </w:r>
          </w:p>
        </w:tc>
        <w:tc>
          <w:tcPr>
            <w:tcW w:w="1845" w:type="dxa"/>
            <w:vAlign w:val="center"/>
          </w:tcPr>
          <w:p w:rsidR="007F07DC" w:rsidRPr="00573CC5" w:rsidRDefault="007F07DC" w:rsidP="00D231C5">
            <w:pPr>
              <w:jc w:val="center"/>
              <w:rPr>
                <w:rFonts w:ascii="Times New Roman" w:hAnsi="Times New Roman" w:cs="Times New Roman"/>
                <w:color w:val="000000"/>
                <w:sz w:val="24"/>
                <w:szCs w:val="24"/>
                <w:lang w:val="en-US"/>
              </w:rPr>
            </w:pPr>
            <w:r w:rsidRPr="00573CC5">
              <w:rPr>
                <w:rFonts w:ascii="Times New Roman" w:hAnsi="Times New Roman" w:cs="Times New Roman"/>
                <w:color w:val="000000"/>
                <w:sz w:val="24"/>
                <w:szCs w:val="24"/>
              </w:rPr>
              <w:t>3,916</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Indikasi</w:t>
            </w:r>
          </w:p>
        </w:tc>
        <w:tc>
          <w:tcPr>
            <w:tcW w:w="2070"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573CC5">
              <w:rPr>
                <w:rFonts w:ascii="Times New Roman" w:hAnsi="Times New Roman" w:cs="Times New Roman"/>
                <w:color w:val="000000" w:themeColor="text1"/>
                <w:sz w:val="24"/>
                <w:szCs w:val="24"/>
                <w:lang w:val="en-US"/>
              </w:rPr>
              <w:t>Sehat</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573CC5">
              <w:rPr>
                <w:rFonts w:ascii="Times New Roman" w:hAnsi="Times New Roman" w:cs="Times New Roman"/>
                <w:color w:val="000000" w:themeColor="text1"/>
                <w:sz w:val="24"/>
                <w:szCs w:val="24"/>
                <w:lang w:val="en-US"/>
              </w:rPr>
              <w:t>Sehat</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573CC5">
              <w:rPr>
                <w:rFonts w:ascii="Times New Roman" w:hAnsi="Times New Roman" w:cs="Times New Roman"/>
                <w:color w:val="000000" w:themeColor="text1"/>
                <w:sz w:val="24"/>
                <w:szCs w:val="24"/>
                <w:lang w:val="en-US"/>
              </w:rPr>
              <w:t>Sehat</w:t>
            </w:r>
          </w:p>
        </w:tc>
      </w:tr>
    </w:tbl>
    <w:p w:rsidR="007F07DC" w:rsidRDefault="007F07DC" w:rsidP="00D231C5">
      <w:pPr>
        <w:pStyle w:val="ListParagraph"/>
        <w:spacing w:after="0" w:line="240" w:lineRule="auto"/>
        <w:ind w:left="567" w:firstLine="567"/>
        <w:jc w:val="both"/>
        <w:rPr>
          <w:rFonts w:ascii="Times New Roman" w:hAnsi="Times New Roman" w:cs="Times New Roman"/>
          <w:sz w:val="24"/>
          <w:szCs w:val="24"/>
          <w:lang w:val="en-US"/>
        </w:rPr>
      </w:pPr>
    </w:p>
    <w:p w:rsidR="007F07DC" w:rsidRPr="00484D2F" w:rsidRDefault="007F07DC" w:rsidP="00D231C5">
      <w:pPr>
        <w:pStyle w:val="ListParagraph"/>
        <w:spacing w:after="0"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39</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2D4CF7">
        <w:rPr>
          <w:rFonts w:ascii="Times New Roman" w:hAnsi="Times New Roman" w:cs="Times New Roman"/>
          <w:b/>
          <w:bCs/>
          <w:sz w:val="24"/>
          <w:szCs w:val="24"/>
        </w:rPr>
        <w:t>Hasil Prediksi Kebangkrutan</w:t>
      </w:r>
    </w:p>
    <w:p w:rsidR="007F07DC" w:rsidRPr="009B6489"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9B6489">
        <w:rPr>
          <w:rFonts w:ascii="Times New Roman" w:hAnsi="Times New Roman" w:cs="Times New Roman"/>
          <w:b/>
          <w:sz w:val="24"/>
          <w:szCs w:val="24"/>
        </w:rPr>
        <w:t xml:space="preserve">PT. </w:t>
      </w:r>
      <w:r w:rsidRPr="009B6489">
        <w:rPr>
          <w:rFonts w:ascii="Times New Roman" w:hAnsi="Times New Roman" w:cs="Times New Roman"/>
          <w:b/>
          <w:sz w:val="24"/>
          <w:szCs w:val="24"/>
          <w:lang w:val="en-US"/>
        </w:rPr>
        <w:t xml:space="preserve">Solusi Bangun Indonesia </w:t>
      </w:r>
      <w:r w:rsidRPr="009B6489">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1458"/>
        <w:gridCol w:w="2070"/>
        <w:gridCol w:w="2056"/>
        <w:gridCol w:w="1845"/>
      </w:tblGrid>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p>
        </w:tc>
        <w:tc>
          <w:tcPr>
            <w:tcW w:w="2070"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056"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1845"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2019</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X1</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-0,125</w:t>
            </w:r>
          </w:p>
        </w:tc>
        <w:tc>
          <w:tcPr>
            <w:tcW w:w="2056"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-0,382</w:t>
            </w:r>
          </w:p>
        </w:tc>
        <w:tc>
          <w:tcPr>
            <w:tcW w:w="1845"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0,012</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0,717X1</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lang w:val="en-US"/>
              </w:rPr>
              <w:t>-0,088</w:t>
            </w:r>
          </w:p>
        </w:tc>
        <w:tc>
          <w:tcPr>
            <w:tcW w:w="2056"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-0,273</w:t>
            </w:r>
          </w:p>
        </w:tc>
        <w:tc>
          <w:tcPr>
            <w:tcW w:w="1845"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0,008</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X2</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0,054</w:t>
            </w:r>
          </w:p>
        </w:tc>
        <w:tc>
          <w:tcPr>
            <w:tcW w:w="2056" w:type="dxa"/>
            <w:vAlign w:val="center"/>
          </w:tcPr>
          <w:p w:rsidR="007F07DC" w:rsidRPr="00DF1F60" w:rsidRDefault="007F07DC" w:rsidP="00D231C5">
            <w:pPr>
              <w:pStyle w:val="ListParagraph"/>
              <w:ind w:left="0"/>
              <w:jc w:val="center"/>
              <w:rPr>
                <w:rFonts w:ascii="Times New Roman" w:hAnsi="Times New Roman" w:cs="Times New Roman"/>
                <w:color w:val="000000" w:themeColor="text1"/>
                <w:sz w:val="24"/>
                <w:szCs w:val="24"/>
              </w:rPr>
            </w:pPr>
            <w:r w:rsidRPr="00162F37">
              <w:rPr>
                <w:rFonts w:ascii="Times New Roman" w:eastAsia="Times New Roman" w:hAnsi="Times New Roman" w:cs="Times New Roman"/>
                <w:color w:val="000000"/>
                <w:sz w:val="24"/>
                <w:szCs w:val="24"/>
                <w:lang w:val="en-US" w:eastAsia="en-US"/>
              </w:rPr>
              <w:t>-0,023</w:t>
            </w:r>
          </w:p>
        </w:tc>
        <w:tc>
          <w:tcPr>
            <w:tcW w:w="1845" w:type="dxa"/>
            <w:vAlign w:val="center"/>
          </w:tcPr>
          <w:p w:rsidR="007F07DC" w:rsidRPr="00DF1F60" w:rsidRDefault="007F07DC" w:rsidP="00D231C5">
            <w:pPr>
              <w:pStyle w:val="ListParagraph"/>
              <w:ind w:left="0"/>
              <w:jc w:val="center"/>
              <w:rPr>
                <w:rFonts w:ascii="Times New Roman" w:hAnsi="Times New Roman" w:cs="Times New Roman"/>
                <w:color w:val="000000" w:themeColor="text1"/>
                <w:sz w:val="24"/>
                <w:szCs w:val="24"/>
                <w:lang w:val="en-US"/>
              </w:rPr>
            </w:pPr>
            <w:r w:rsidRPr="00162F37">
              <w:rPr>
                <w:rFonts w:ascii="Times New Roman" w:eastAsia="Times New Roman" w:hAnsi="Times New Roman" w:cs="Times New Roman"/>
                <w:color w:val="000000"/>
                <w:sz w:val="24"/>
                <w:szCs w:val="24"/>
                <w:lang w:val="en-US" w:eastAsia="en-US"/>
              </w:rPr>
              <w:t>0,002</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0,847X2</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0,045</w:t>
            </w:r>
          </w:p>
        </w:tc>
        <w:tc>
          <w:tcPr>
            <w:tcW w:w="2056"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-0,019</w:t>
            </w:r>
          </w:p>
        </w:tc>
        <w:tc>
          <w:tcPr>
            <w:tcW w:w="1845"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0,001</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X3</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0,011</w:t>
            </w:r>
          </w:p>
        </w:tc>
        <w:tc>
          <w:tcPr>
            <w:tcW w:w="2056" w:type="dxa"/>
            <w:vAlign w:val="center"/>
          </w:tcPr>
          <w:p w:rsidR="007F07DC" w:rsidRPr="00DF1F60" w:rsidRDefault="007F07DC" w:rsidP="00D231C5">
            <w:pPr>
              <w:pStyle w:val="ListParagraph"/>
              <w:ind w:left="0"/>
              <w:jc w:val="center"/>
              <w:rPr>
                <w:rFonts w:ascii="Times New Roman" w:hAnsi="Times New Roman" w:cs="Times New Roman"/>
                <w:color w:val="000000" w:themeColor="text1"/>
                <w:sz w:val="24"/>
                <w:szCs w:val="24"/>
              </w:rPr>
            </w:pPr>
            <w:r w:rsidRPr="00162F37">
              <w:rPr>
                <w:rFonts w:ascii="Times New Roman" w:eastAsia="Times New Roman" w:hAnsi="Times New Roman" w:cs="Times New Roman"/>
                <w:color w:val="000000"/>
                <w:sz w:val="24"/>
                <w:szCs w:val="24"/>
                <w:lang w:val="en-US" w:eastAsia="en-US"/>
              </w:rPr>
              <w:t>0,002</w:t>
            </w:r>
          </w:p>
        </w:tc>
        <w:tc>
          <w:tcPr>
            <w:tcW w:w="1845" w:type="dxa"/>
            <w:vAlign w:val="center"/>
          </w:tcPr>
          <w:p w:rsidR="007F07DC" w:rsidRPr="00DF1F60" w:rsidRDefault="007F07DC" w:rsidP="00D231C5">
            <w:pPr>
              <w:pStyle w:val="ListParagraph"/>
              <w:ind w:left="0"/>
              <w:jc w:val="center"/>
              <w:rPr>
                <w:rFonts w:ascii="Times New Roman" w:hAnsi="Times New Roman" w:cs="Times New Roman"/>
                <w:color w:val="000000" w:themeColor="text1"/>
                <w:sz w:val="24"/>
                <w:szCs w:val="24"/>
                <w:lang w:val="en-US"/>
              </w:rPr>
            </w:pPr>
            <w:r w:rsidRPr="00162F37">
              <w:rPr>
                <w:rFonts w:ascii="Times New Roman" w:eastAsia="Times New Roman" w:hAnsi="Times New Roman" w:cs="Times New Roman"/>
                <w:color w:val="000000"/>
                <w:sz w:val="24"/>
                <w:szCs w:val="24"/>
                <w:lang w:val="en-US" w:eastAsia="en-US"/>
              </w:rPr>
              <w:t>0,063</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3,107X4</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0,034</w:t>
            </w:r>
          </w:p>
        </w:tc>
        <w:tc>
          <w:tcPr>
            <w:tcW w:w="2056"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0,006</w:t>
            </w:r>
          </w:p>
        </w:tc>
        <w:tc>
          <w:tcPr>
            <w:tcW w:w="1845"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0,195</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X4</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0,514</w:t>
            </w:r>
          </w:p>
        </w:tc>
        <w:tc>
          <w:tcPr>
            <w:tcW w:w="2056" w:type="dxa"/>
            <w:vAlign w:val="center"/>
          </w:tcPr>
          <w:p w:rsidR="007F07DC" w:rsidRPr="00DF1F60" w:rsidRDefault="007F07DC" w:rsidP="00D231C5">
            <w:pPr>
              <w:pStyle w:val="ListParagraph"/>
              <w:ind w:left="0"/>
              <w:jc w:val="center"/>
              <w:rPr>
                <w:rFonts w:ascii="Times New Roman" w:hAnsi="Times New Roman" w:cs="Times New Roman"/>
                <w:color w:val="000000" w:themeColor="text1"/>
                <w:sz w:val="24"/>
                <w:szCs w:val="24"/>
              </w:rPr>
            </w:pPr>
            <w:r w:rsidRPr="00162F37">
              <w:rPr>
                <w:rFonts w:ascii="Times New Roman" w:eastAsia="Times New Roman" w:hAnsi="Times New Roman" w:cs="Times New Roman"/>
                <w:color w:val="000000"/>
                <w:sz w:val="24"/>
                <w:szCs w:val="24"/>
                <w:lang w:val="en-US" w:eastAsia="en-US"/>
              </w:rPr>
              <w:t>1,179</w:t>
            </w:r>
          </w:p>
        </w:tc>
        <w:tc>
          <w:tcPr>
            <w:tcW w:w="1845" w:type="dxa"/>
            <w:vAlign w:val="center"/>
          </w:tcPr>
          <w:p w:rsidR="007F07DC" w:rsidRPr="00DF1F60" w:rsidRDefault="007F07DC" w:rsidP="00D231C5">
            <w:pPr>
              <w:pStyle w:val="ListParagraph"/>
              <w:ind w:left="0"/>
              <w:jc w:val="center"/>
              <w:rPr>
                <w:rFonts w:ascii="Times New Roman" w:hAnsi="Times New Roman" w:cs="Times New Roman"/>
                <w:color w:val="000000" w:themeColor="text1"/>
                <w:sz w:val="24"/>
                <w:szCs w:val="24"/>
                <w:lang w:val="en-US"/>
              </w:rPr>
            </w:pPr>
            <w:r w:rsidRPr="00162F37">
              <w:rPr>
                <w:rFonts w:ascii="Times New Roman" w:eastAsia="Times New Roman" w:hAnsi="Times New Roman" w:cs="Times New Roman"/>
                <w:color w:val="000000"/>
                <w:sz w:val="24"/>
                <w:szCs w:val="24"/>
                <w:lang w:val="en-US" w:eastAsia="en-US"/>
              </w:rPr>
              <w:t>1,205</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0,42X4</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0,215</w:t>
            </w:r>
          </w:p>
        </w:tc>
        <w:tc>
          <w:tcPr>
            <w:tcW w:w="2056"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0,495</w:t>
            </w:r>
          </w:p>
        </w:tc>
        <w:tc>
          <w:tcPr>
            <w:tcW w:w="1845"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0,506</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X5</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0,478</w:t>
            </w:r>
          </w:p>
        </w:tc>
        <w:tc>
          <w:tcPr>
            <w:tcW w:w="2056" w:type="dxa"/>
            <w:vAlign w:val="center"/>
          </w:tcPr>
          <w:p w:rsidR="007F07DC" w:rsidRPr="00DF1F60" w:rsidRDefault="007F07DC" w:rsidP="00D231C5">
            <w:pPr>
              <w:pStyle w:val="ListParagraph"/>
              <w:ind w:left="0"/>
              <w:jc w:val="center"/>
              <w:rPr>
                <w:rFonts w:ascii="Times New Roman" w:hAnsi="Times New Roman" w:cs="Times New Roman"/>
                <w:color w:val="000000" w:themeColor="text1"/>
                <w:sz w:val="24"/>
                <w:szCs w:val="24"/>
              </w:rPr>
            </w:pPr>
            <w:r w:rsidRPr="00162F37">
              <w:rPr>
                <w:rFonts w:ascii="Times New Roman" w:eastAsia="Times New Roman" w:hAnsi="Times New Roman" w:cs="Times New Roman"/>
                <w:color w:val="000000"/>
                <w:sz w:val="24"/>
                <w:szCs w:val="24"/>
                <w:lang w:val="en-US" w:eastAsia="en-US"/>
              </w:rPr>
              <w:t>0,555</w:t>
            </w:r>
          </w:p>
        </w:tc>
        <w:tc>
          <w:tcPr>
            <w:tcW w:w="1845" w:type="dxa"/>
            <w:vAlign w:val="center"/>
          </w:tcPr>
          <w:p w:rsidR="007F07DC" w:rsidRPr="00DF1F60" w:rsidRDefault="007F07DC" w:rsidP="00D231C5">
            <w:pPr>
              <w:pStyle w:val="ListParagraph"/>
              <w:ind w:left="0"/>
              <w:jc w:val="center"/>
              <w:rPr>
                <w:rFonts w:ascii="Times New Roman" w:hAnsi="Times New Roman" w:cs="Times New Roman"/>
                <w:color w:val="000000" w:themeColor="text1"/>
                <w:sz w:val="24"/>
                <w:szCs w:val="24"/>
                <w:lang w:val="en-US"/>
              </w:rPr>
            </w:pPr>
            <w:r w:rsidRPr="00162F37">
              <w:rPr>
                <w:rFonts w:ascii="Times New Roman" w:eastAsia="Times New Roman" w:hAnsi="Times New Roman" w:cs="Times New Roman"/>
                <w:color w:val="000000"/>
                <w:sz w:val="24"/>
                <w:szCs w:val="24"/>
                <w:lang w:val="en-US" w:eastAsia="en-US"/>
              </w:rPr>
              <w:t>0,565</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0,998X5</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0,477</w:t>
            </w:r>
          </w:p>
        </w:tc>
        <w:tc>
          <w:tcPr>
            <w:tcW w:w="2056"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0,553</w:t>
            </w:r>
          </w:p>
        </w:tc>
        <w:tc>
          <w:tcPr>
            <w:tcW w:w="1845"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0,563</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Z-Score</w:t>
            </w:r>
          </w:p>
        </w:tc>
        <w:tc>
          <w:tcPr>
            <w:tcW w:w="2070"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hAnsi="Times New Roman" w:cs="Times New Roman"/>
                <w:color w:val="000000"/>
                <w:sz w:val="24"/>
                <w:szCs w:val="24"/>
              </w:rPr>
              <w:t>0,683</w:t>
            </w:r>
          </w:p>
        </w:tc>
        <w:tc>
          <w:tcPr>
            <w:tcW w:w="2056"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0,762</w:t>
            </w:r>
          </w:p>
        </w:tc>
        <w:tc>
          <w:tcPr>
            <w:tcW w:w="1845" w:type="dxa"/>
            <w:vAlign w:val="center"/>
          </w:tcPr>
          <w:p w:rsidR="007F07DC" w:rsidRPr="00DF1F60" w:rsidRDefault="007F07DC" w:rsidP="00D231C5">
            <w:pPr>
              <w:jc w:val="center"/>
              <w:rPr>
                <w:rFonts w:ascii="Times New Roman" w:hAnsi="Times New Roman" w:cs="Times New Roman"/>
                <w:color w:val="000000"/>
                <w:sz w:val="24"/>
                <w:szCs w:val="24"/>
                <w:lang w:val="en-US"/>
              </w:rPr>
            </w:pPr>
            <w:r w:rsidRPr="00DF1F60">
              <w:rPr>
                <w:rFonts w:ascii="Times New Roman" w:eastAsia="Times New Roman" w:hAnsi="Times New Roman" w:cs="Times New Roman"/>
                <w:color w:val="000000"/>
                <w:sz w:val="24"/>
                <w:szCs w:val="24"/>
                <w:lang w:val="en-US" w:eastAsia="en-US"/>
              </w:rPr>
              <w:t>1,273</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Indikasi</w:t>
            </w:r>
          </w:p>
        </w:tc>
        <w:tc>
          <w:tcPr>
            <w:tcW w:w="2070"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r>
    </w:tbl>
    <w:p w:rsidR="007F07DC" w:rsidRPr="00D231C5" w:rsidRDefault="007F07DC" w:rsidP="00D231C5">
      <w:pPr>
        <w:spacing w:line="240" w:lineRule="auto"/>
        <w:rPr>
          <w:rFonts w:ascii="Times New Roman" w:hAnsi="Times New Roman" w:cs="Times New Roman"/>
          <w:b/>
          <w:sz w:val="24"/>
          <w:szCs w:val="24"/>
        </w:rPr>
      </w:pPr>
    </w:p>
    <w:p w:rsidR="007F07DC" w:rsidRPr="00484D2F" w:rsidRDefault="007F07DC" w:rsidP="00D231C5">
      <w:pPr>
        <w:pStyle w:val="ListParagraph"/>
        <w:spacing w:after="0"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40</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2D4CF7">
        <w:rPr>
          <w:rFonts w:ascii="Times New Roman" w:hAnsi="Times New Roman" w:cs="Times New Roman"/>
          <w:b/>
          <w:bCs/>
          <w:sz w:val="24"/>
          <w:szCs w:val="24"/>
        </w:rPr>
        <w:t>Hasil Prediksi Kebangkrutan</w:t>
      </w:r>
    </w:p>
    <w:p w:rsidR="007F07DC" w:rsidRPr="00D84CE0"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D84CE0">
        <w:rPr>
          <w:rFonts w:ascii="Times New Roman" w:hAnsi="Times New Roman" w:cs="Times New Roman"/>
          <w:b/>
          <w:sz w:val="24"/>
          <w:szCs w:val="24"/>
        </w:rPr>
        <w:t xml:space="preserve">PT. </w:t>
      </w:r>
      <w:r w:rsidRPr="00D84CE0">
        <w:rPr>
          <w:rFonts w:ascii="Times New Roman" w:hAnsi="Times New Roman" w:cs="Times New Roman"/>
          <w:b/>
          <w:sz w:val="24"/>
          <w:szCs w:val="24"/>
          <w:lang w:val="en-US"/>
        </w:rPr>
        <w:t xml:space="preserve">Semen Indonesia (Persero) </w:t>
      </w:r>
      <w:r w:rsidRPr="00D84CE0">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1458"/>
        <w:gridCol w:w="2070"/>
        <w:gridCol w:w="2056"/>
        <w:gridCol w:w="1845"/>
      </w:tblGrid>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p>
        </w:tc>
        <w:tc>
          <w:tcPr>
            <w:tcW w:w="2070"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056"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1845"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2019</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X1</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0,101</w:t>
            </w:r>
          </w:p>
        </w:tc>
        <w:tc>
          <w:tcPr>
            <w:tcW w:w="2056"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0,152</w:t>
            </w:r>
          </w:p>
        </w:tc>
        <w:tc>
          <w:tcPr>
            <w:tcW w:w="1845"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0,055</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0,717X1</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0,072</w:t>
            </w:r>
          </w:p>
        </w:tc>
        <w:tc>
          <w:tcPr>
            <w:tcW w:w="2056"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0,108</w:t>
            </w:r>
          </w:p>
        </w:tc>
        <w:tc>
          <w:tcPr>
            <w:tcW w:w="1845"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0,039</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X2</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0,536</w:t>
            </w:r>
          </w:p>
        </w:tc>
        <w:tc>
          <w:tcPr>
            <w:tcW w:w="2056" w:type="dxa"/>
            <w:vAlign w:val="center"/>
          </w:tcPr>
          <w:p w:rsidR="007F07DC" w:rsidRPr="00CA6B2E" w:rsidRDefault="007F07DC" w:rsidP="00D231C5">
            <w:pPr>
              <w:pStyle w:val="ListParagraph"/>
              <w:ind w:left="0"/>
              <w:jc w:val="center"/>
              <w:rPr>
                <w:rFonts w:ascii="Times New Roman" w:hAnsi="Times New Roman" w:cs="Times New Roman"/>
                <w:color w:val="000000" w:themeColor="text1"/>
                <w:sz w:val="24"/>
                <w:szCs w:val="24"/>
              </w:rPr>
            </w:pPr>
            <w:r w:rsidRPr="00D84CE0">
              <w:rPr>
                <w:rFonts w:ascii="Times New Roman" w:eastAsia="Times New Roman" w:hAnsi="Times New Roman" w:cs="Times New Roman"/>
                <w:color w:val="000000"/>
                <w:sz w:val="24"/>
                <w:szCs w:val="24"/>
                <w:lang w:val="en-US" w:eastAsia="en-US"/>
              </w:rPr>
              <w:t>0,599</w:t>
            </w:r>
          </w:p>
        </w:tc>
        <w:tc>
          <w:tcPr>
            <w:tcW w:w="1845" w:type="dxa"/>
            <w:vAlign w:val="center"/>
          </w:tcPr>
          <w:p w:rsidR="007F07DC" w:rsidRPr="00CA6B2E" w:rsidRDefault="007F07DC" w:rsidP="00D231C5">
            <w:pPr>
              <w:pStyle w:val="ListParagraph"/>
              <w:ind w:left="0"/>
              <w:jc w:val="center"/>
              <w:rPr>
                <w:rFonts w:ascii="Times New Roman" w:hAnsi="Times New Roman" w:cs="Times New Roman"/>
                <w:color w:val="000000" w:themeColor="text1"/>
                <w:sz w:val="24"/>
                <w:szCs w:val="24"/>
                <w:lang w:val="en-US"/>
              </w:rPr>
            </w:pPr>
            <w:r w:rsidRPr="00D84CE0">
              <w:rPr>
                <w:rFonts w:ascii="Times New Roman" w:eastAsia="Times New Roman" w:hAnsi="Times New Roman" w:cs="Times New Roman"/>
                <w:color w:val="000000"/>
                <w:sz w:val="24"/>
                <w:szCs w:val="24"/>
                <w:lang w:val="en-US" w:eastAsia="en-US"/>
              </w:rPr>
              <w:t>0,373</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0,847X2</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0,453</w:t>
            </w:r>
          </w:p>
        </w:tc>
        <w:tc>
          <w:tcPr>
            <w:tcW w:w="2056"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0,507</w:t>
            </w:r>
          </w:p>
        </w:tc>
        <w:tc>
          <w:tcPr>
            <w:tcW w:w="1845"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0,315</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X3</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0,045</w:t>
            </w:r>
          </w:p>
        </w:tc>
        <w:tc>
          <w:tcPr>
            <w:tcW w:w="2056" w:type="dxa"/>
            <w:vAlign w:val="center"/>
          </w:tcPr>
          <w:p w:rsidR="007F07DC" w:rsidRPr="00CA6B2E" w:rsidRDefault="007F07DC" w:rsidP="00D231C5">
            <w:pPr>
              <w:pStyle w:val="ListParagraph"/>
              <w:ind w:left="0"/>
              <w:jc w:val="center"/>
              <w:rPr>
                <w:rFonts w:ascii="Times New Roman" w:hAnsi="Times New Roman" w:cs="Times New Roman"/>
                <w:color w:val="000000" w:themeColor="text1"/>
                <w:sz w:val="24"/>
                <w:szCs w:val="24"/>
              </w:rPr>
            </w:pPr>
            <w:r w:rsidRPr="00D84CE0">
              <w:rPr>
                <w:rFonts w:ascii="Times New Roman" w:eastAsia="Times New Roman" w:hAnsi="Times New Roman" w:cs="Times New Roman"/>
                <w:color w:val="000000"/>
                <w:sz w:val="24"/>
                <w:szCs w:val="24"/>
                <w:lang w:val="en-US" w:eastAsia="en-US"/>
              </w:rPr>
              <w:t>0,08</w:t>
            </w:r>
          </w:p>
        </w:tc>
        <w:tc>
          <w:tcPr>
            <w:tcW w:w="1845" w:type="dxa"/>
            <w:vAlign w:val="center"/>
          </w:tcPr>
          <w:p w:rsidR="007F07DC" w:rsidRPr="00CA6B2E" w:rsidRDefault="007F07DC" w:rsidP="00D231C5">
            <w:pPr>
              <w:pStyle w:val="ListParagraph"/>
              <w:ind w:left="0"/>
              <w:jc w:val="center"/>
              <w:rPr>
                <w:rFonts w:ascii="Times New Roman" w:hAnsi="Times New Roman" w:cs="Times New Roman"/>
                <w:color w:val="000000" w:themeColor="text1"/>
                <w:sz w:val="24"/>
                <w:szCs w:val="24"/>
                <w:lang w:val="en-US"/>
              </w:rPr>
            </w:pPr>
            <w:r w:rsidRPr="00D84CE0">
              <w:rPr>
                <w:rFonts w:ascii="Times New Roman" w:eastAsia="Times New Roman" w:hAnsi="Times New Roman" w:cs="Times New Roman"/>
                <w:color w:val="000000"/>
                <w:sz w:val="24"/>
                <w:szCs w:val="24"/>
                <w:lang w:val="en-US" w:eastAsia="en-US"/>
              </w:rPr>
              <w:t>0,04</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3,107X4</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0,139</w:t>
            </w:r>
          </w:p>
        </w:tc>
        <w:tc>
          <w:tcPr>
            <w:tcW w:w="2056"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0,248</w:t>
            </w:r>
          </w:p>
        </w:tc>
        <w:tc>
          <w:tcPr>
            <w:tcW w:w="1845"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0,124</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X4</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3,086</w:t>
            </w:r>
          </w:p>
        </w:tc>
        <w:tc>
          <w:tcPr>
            <w:tcW w:w="2056" w:type="dxa"/>
            <w:vAlign w:val="center"/>
          </w:tcPr>
          <w:p w:rsidR="007F07DC" w:rsidRPr="00CA6B2E" w:rsidRDefault="007F07DC" w:rsidP="00D231C5">
            <w:pPr>
              <w:pStyle w:val="ListParagraph"/>
              <w:ind w:left="0"/>
              <w:jc w:val="center"/>
              <w:rPr>
                <w:rFonts w:ascii="Times New Roman" w:hAnsi="Times New Roman" w:cs="Times New Roman"/>
                <w:color w:val="000000" w:themeColor="text1"/>
                <w:sz w:val="24"/>
                <w:szCs w:val="24"/>
              </w:rPr>
            </w:pPr>
            <w:r w:rsidRPr="00D84CE0">
              <w:rPr>
                <w:rFonts w:ascii="Times New Roman" w:eastAsia="Times New Roman" w:hAnsi="Times New Roman" w:cs="Times New Roman"/>
                <w:color w:val="000000"/>
                <w:sz w:val="24"/>
                <w:szCs w:val="24"/>
                <w:lang w:val="en-US" w:eastAsia="en-US"/>
              </w:rPr>
              <w:t>3,703</w:t>
            </w:r>
          </w:p>
        </w:tc>
        <w:tc>
          <w:tcPr>
            <w:tcW w:w="1845" w:type="dxa"/>
            <w:vAlign w:val="center"/>
          </w:tcPr>
          <w:p w:rsidR="007F07DC" w:rsidRPr="00CA6B2E" w:rsidRDefault="007F07DC" w:rsidP="00D231C5">
            <w:pPr>
              <w:pStyle w:val="ListParagraph"/>
              <w:ind w:left="0"/>
              <w:jc w:val="center"/>
              <w:rPr>
                <w:rFonts w:ascii="Times New Roman" w:hAnsi="Times New Roman" w:cs="Times New Roman"/>
                <w:color w:val="000000" w:themeColor="text1"/>
                <w:sz w:val="24"/>
                <w:szCs w:val="24"/>
                <w:lang w:val="en-US"/>
              </w:rPr>
            </w:pPr>
            <w:r w:rsidRPr="00D84CE0">
              <w:rPr>
                <w:rFonts w:ascii="Times New Roman" w:eastAsia="Times New Roman" w:hAnsi="Times New Roman" w:cs="Times New Roman"/>
                <w:color w:val="000000"/>
                <w:sz w:val="24"/>
                <w:szCs w:val="24"/>
                <w:lang w:val="en-US" w:eastAsia="en-US"/>
              </w:rPr>
              <w:t>1,711</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0,42X4</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1,296</w:t>
            </w:r>
          </w:p>
        </w:tc>
        <w:tc>
          <w:tcPr>
            <w:tcW w:w="2056"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1,555</w:t>
            </w:r>
          </w:p>
        </w:tc>
        <w:tc>
          <w:tcPr>
            <w:tcW w:w="1845"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0,718</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X5</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0,566</w:t>
            </w:r>
          </w:p>
        </w:tc>
        <w:tc>
          <w:tcPr>
            <w:tcW w:w="2056" w:type="dxa"/>
            <w:vAlign w:val="center"/>
          </w:tcPr>
          <w:p w:rsidR="007F07DC" w:rsidRPr="00CA6B2E" w:rsidRDefault="007F07DC" w:rsidP="00D231C5">
            <w:pPr>
              <w:pStyle w:val="ListParagraph"/>
              <w:ind w:left="0"/>
              <w:jc w:val="center"/>
              <w:rPr>
                <w:rFonts w:ascii="Times New Roman" w:hAnsi="Times New Roman" w:cs="Times New Roman"/>
                <w:color w:val="000000" w:themeColor="text1"/>
                <w:sz w:val="24"/>
                <w:szCs w:val="24"/>
              </w:rPr>
            </w:pPr>
            <w:r w:rsidRPr="00D84CE0">
              <w:rPr>
                <w:rFonts w:ascii="Times New Roman" w:eastAsia="Times New Roman" w:hAnsi="Times New Roman" w:cs="Times New Roman"/>
                <w:color w:val="000000"/>
                <w:sz w:val="24"/>
                <w:szCs w:val="24"/>
                <w:lang w:val="en-US" w:eastAsia="en-US"/>
              </w:rPr>
              <w:t>0,599</w:t>
            </w:r>
          </w:p>
        </w:tc>
        <w:tc>
          <w:tcPr>
            <w:tcW w:w="1845" w:type="dxa"/>
            <w:vAlign w:val="center"/>
          </w:tcPr>
          <w:p w:rsidR="007F07DC" w:rsidRPr="00CA6B2E" w:rsidRDefault="007F07DC" w:rsidP="00D231C5">
            <w:pPr>
              <w:pStyle w:val="ListParagraph"/>
              <w:ind w:left="0"/>
              <w:jc w:val="center"/>
              <w:rPr>
                <w:rFonts w:ascii="Times New Roman" w:hAnsi="Times New Roman" w:cs="Times New Roman"/>
                <w:color w:val="000000" w:themeColor="text1"/>
                <w:sz w:val="24"/>
                <w:szCs w:val="24"/>
                <w:lang w:val="en-US"/>
              </w:rPr>
            </w:pPr>
            <w:r w:rsidRPr="00D84CE0">
              <w:rPr>
                <w:rFonts w:ascii="Times New Roman" w:eastAsia="Times New Roman" w:hAnsi="Times New Roman" w:cs="Times New Roman"/>
                <w:color w:val="000000"/>
                <w:sz w:val="24"/>
                <w:szCs w:val="24"/>
                <w:lang w:val="en-US" w:eastAsia="en-US"/>
              </w:rPr>
              <w:t>0,505</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0,998X5</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0,564</w:t>
            </w:r>
          </w:p>
        </w:tc>
        <w:tc>
          <w:tcPr>
            <w:tcW w:w="2056"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0,597</w:t>
            </w:r>
          </w:p>
        </w:tc>
        <w:tc>
          <w:tcPr>
            <w:tcW w:w="1845"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0,503</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Z-Score</w:t>
            </w:r>
          </w:p>
        </w:tc>
        <w:tc>
          <w:tcPr>
            <w:tcW w:w="2070"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CA6B2E">
              <w:rPr>
                <w:rFonts w:ascii="Times New Roman" w:hAnsi="Times New Roman" w:cs="Times New Roman"/>
                <w:color w:val="000000"/>
                <w:sz w:val="24"/>
                <w:szCs w:val="24"/>
              </w:rPr>
              <w:t>2,524</w:t>
            </w:r>
          </w:p>
        </w:tc>
        <w:tc>
          <w:tcPr>
            <w:tcW w:w="2056"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3,015</w:t>
            </w:r>
          </w:p>
        </w:tc>
        <w:tc>
          <w:tcPr>
            <w:tcW w:w="1845" w:type="dxa"/>
            <w:vAlign w:val="center"/>
          </w:tcPr>
          <w:p w:rsidR="007F07DC" w:rsidRPr="00CA6B2E" w:rsidRDefault="007F07DC" w:rsidP="00D231C5">
            <w:pPr>
              <w:jc w:val="center"/>
              <w:rPr>
                <w:rFonts w:ascii="Times New Roman" w:hAnsi="Times New Roman" w:cs="Times New Roman"/>
                <w:color w:val="000000"/>
                <w:sz w:val="24"/>
                <w:szCs w:val="24"/>
                <w:lang w:val="en-US"/>
              </w:rPr>
            </w:pPr>
            <w:r w:rsidRPr="00D84CE0">
              <w:rPr>
                <w:rFonts w:ascii="Times New Roman" w:eastAsia="Times New Roman" w:hAnsi="Times New Roman" w:cs="Times New Roman"/>
                <w:color w:val="000000"/>
                <w:sz w:val="24"/>
                <w:szCs w:val="24"/>
                <w:lang w:val="en-US" w:eastAsia="en-US"/>
              </w:rPr>
              <w:t>1,699</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Indikasi</w:t>
            </w:r>
          </w:p>
        </w:tc>
        <w:tc>
          <w:tcPr>
            <w:tcW w:w="2070"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3B1D88">
              <w:rPr>
                <w:rFonts w:ascii="Times New Roman" w:hAnsi="Times New Roman" w:cs="Times New Roman"/>
                <w:bCs/>
                <w:i/>
                <w:sz w:val="24"/>
                <w:szCs w:val="24"/>
                <w:lang w:val="en-US"/>
              </w:rPr>
              <w:t>Grey Area</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bCs/>
                <w:sz w:val="24"/>
                <w:szCs w:val="24"/>
                <w:lang w:val="en-US"/>
              </w:rPr>
              <w:t>Sehat</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r>
    </w:tbl>
    <w:p w:rsidR="007F07DC" w:rsidRPr="009372F0" w:rsidRDefault="007F07DC" w:rsidP="00D231C5">
      <w:pPr>
        <w:pStyle w:val="ListParagraph"/>
        <w:spacing w:after="0" w:line="240" w:lineRule="auto"/>
        <w:ind w:left="567" w:firstLine="567"/>
        <w:jc w:val="both"/>
        <w:rPr>
          <w:rFonts w:ascii="Times New Roman" w:hAnsi="Times New Roman" w:cs="Times New Roman"/>
          <w:sz w:val="24"/>
          <w:szCs w:val="24"/>
        </w:rPr>
      </w:pPr>
    </w:p>
    <w:p w:rsidR="007F07DC" w:rsidRPr="00484D2F" w:rsidRDefault="007F07DC" w:rsidP="00D231C5">
      <w:pPr>
        <w:pStyle w:val="ListParagraph"/>
        <w:spacing w:after="0"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41</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2D4CF7">
        <w:rPr>
          <w:rFonts w:ascii="Times New Roman" w:hAnsi="Times New Roman" w:cs="Times New Roman"/>
          <w:b/>
          <w:bCs/>
          <w:sz w:val="24"/>
          <w:szCs w:val="24"/>
        </w:rPr>
        <w:t>Hasil Prediksi Kebangkrutan</w:t>
      </w:r>
    </w:p>
    <w:p w:rsidR="007F07DC" w:rsidRPr="001C092A"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1C092A">
        <w:rPr>
          <w:rFonts w:ascii="Times New Roman" w:hAnsi="Times New Roman" w:cs="Times New Roman"/>
          <w:b/>
          <w:sz w:val="24"/>
          <w:szCs w:val="24"/>
        </w:rPr>
        <w:t xml:space="preserve">PT. </w:t>
      </w:r>
      <w:r w:rsidRPr="001C092A">
        <w:rPr>
          <w:rFonts w:ascii="Times New Roman" w:hAnsi="Times New Roman" w:cs="Times New Roman"/>
          <w:b/>
          <w:sz w:val="24"/>
          <w:szCs w:val="24"/>
          <w:lang w:val="en-US"/>
        </w:rPr>
        <w:t>Waskita Betonn Precast</w:t>
      </w:r>
      <w:r w:rsidRPr="001C092A">
        <w:rPr>
          <w:rFonts w:ascii="Times New Roman" w:hAnsi="Times New Roman" w:cs="Times New Roman"/>
          <w:b/>
          <w:sz w:val="24"/>
          <w:szCs w:val="24"/>
        </w:rPr>
        <w:t xml:space="preserve"> Tbk</w:t>
      </w:r>
    </w:p>
    <w:tbl>
      <w:tblPr>
        <w:tblStyle w:val="TableGrid"/>
        <w:tblW w:w="0" w:type="auto"/>
        <w:tblInd w:w="720" w:type="dxa"/>
        <w:tblLook w:val="04A0" w:firstRow="1" w:lastRow="0" w:firstColumn="1" w:lastColumn="0" w:noHBand="0" w:noVBand="1"/>
      </w:tblPr>
      <w:tblGrid>
        <w:gridCol w:w="1458"/>
        <w:gridCol w:w="2070"/>
        <w:gridCol w:w="2056"/>
        <w:gridCol w:w="1845"/>
      </w:tblGrid>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p>
        </w:tc>
        <w:tc>
          <w:tcPr>
            <w:tcW w:w="2070"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056"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1845"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2019</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X1</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1C092A">
              <w:rPr>
                <w:rFonts w:ascii="Times New Roman" w:eastAsia="Times New Roman" w:hAnsi="Times New Roman" w:cs="Times New Roman"/>
                <w:color w:val="000000"/>
                <w:sz w:val="24"/>
                <w:szCs w:val="24"/>
                <w:lang w:val="en-US" w:eastAsia="en-US"/>
              </w:rPr>
              <w:t>0,001</w:t>
            </w:r>
          </w:p>
        </w:tc>
        <w:tc>
          <w:tcPr>
            <w:tcW w:w="2056"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1C092A">
              <w:rPr>
                <w:rFonts w:ascii="Times New Roman" w:eastAsia="Times New Roman" w:hAnsi="Times New Roman" w:cs="Times New Roman"/>
                <w:color w:val="000000"/>
                <w:sz w:val="24"/>
                <w:szCs w:val="24"/>
                <w:lang w:val="en-US" w:eastAsia="en-US"/>
              </w:rPr>
              <w:t>0,081</w:t>
            </w:r>
          </w:p>
        </w:tc>
        <w:tc>
          <w:tcPr>
            <w:tcW w:w="1845"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1C092A">
              <w:rPr>
                <w:rFonts w:ascii="Times New Roman" w:eastAsia="Times New Roman" w:hAnsi="Times New Roman" w:cs="Times New Roman"/>
                <w:color w:val="000000"/>
                <w:sz w:val="24"/>
                <w:szCs w:val="24"/>
                <w:lang w:val="en-US" w:eastAsia="en-US"/>
              </w:rPr>
              <w:t>0,032</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0,717X1</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0,001</w:t>
            </w:r>
          </w:p>
        </w:tc>
        <w:tc>
          <w:tcPr>
            <w:tcW w:w="2056"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0,058</w:t>
            </w:r>
          </w:p>
        </w:tc>
        <w:tc>
          <w:tcPr>
            <w:tcW w:w="1845"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0,022</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X2</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1C092A">
              <w:rPr>
                <w:rFonts w:ascii="Times New Roman" w:eastAsia="Times New Roman" w:hAnsi="Times New Roman" w:cs="Times New Roman"/>
                <w:color w:val="000000"/>
                <w:sz w:val="24"/>
                <w:szCs w:val="24"/>
                <w:lang w:val="en-US" w:eastAsia="en-US"/>
              </w:rPr>
              <w:t>0,068</w:t>
            </w:r>
          </w:p>
        </w:tc>
        <w:tc>
          <w:tcPr>
            <w:tcW w:w="2056" w:type="dxa"/>
            <w:vAlign w:val="center"/>
          </w:tcPr>
          <w:p w:rsidR="007F07DC" w:rsidRPr="00043EAE" w:rsidRDefault="007F07DC" w:rsidP="00D231C5">
            <w:pPr>
              <w:pStyle w:val="ListParagraph"/>
              <w:ind w:left="0"/>
              <w:jc w:val="center"/>
              <w:rPr>
                <w:rFonts w:ascii="Times New Roman" w:hAnsi="Times New Roman" w:cs="Times New Roman"/>
                <w:color w:val="000000" w:themeColor="text1"/>
                <w:sz w:val="24"/>
                <w:szCs w:val="24"/>
              </w:rPr>
            </w:pPr>
            <w:r w:rsidRPr="001C092A">
              <w:rPr>
                <w:rFonts w:ascii="Times New Roman" w:eastAsia="Times New Roman" w:hAnsi="Times New Roman" w:cs="Times New Roman"/>
                <w:color w:val="000000"/>
                <w:sz w:val="24"/>
                <w:szCs w:val="24"/>
                <w:lang w:val="en-US" w:eastAsia="en-US"/>
              </w:rPr>
              <w:t>0,083</w:t>
            </w:r>
          </w:p>
        </w:tc>
        <w:tc>
          <w:tcPr>
            <w:tcW w:w="1845" w:type="dxa"/>
            <w:vAlign w:val="center"/>
          </w:tcPr>
          <w:p w:rsidR="007F07DC" w:rsidRPr="00043EAE" w:rsidRDefault="007F07DC" w:rsidP="00D231C5">
            <w:pPr>
              <w:pStyle w:val="ListParagraph"/>
              <w:ind w:left="0"/>
              <w:jc w:val="center"/>
              <w:rPr>
                <w:rFonts w:ascii="Times New Roman" w:hAnsi="Times New Roman" w:cs="Times New Roman"/>
                <w:color w:val="000000" w:themeColor="text1"/>
                <w:sz w:val="24"/>
                <w:szCs w:val="24"/>
                <w:lang w:val="en-US"/>
              </w:rPr>
            </w:pPr>
            <w:r w:rsidRPr="001C092A">
              <w:rPr>
                <w:rFonts w:ascii="Times New Roman" w:eastAsia="Times New Roman" w:hAnsi="Times New Roman" w:cs="Times New Roman"/>
                <w:color w:val="000000"/>
                <w:sz w:val="24"/>
                <w:szCs w:val="24"/>
                <w:lang w:val="en-US" w:eastAsia="en-US"/>
              </w:rPr>
              <w:t>0,083</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0,847X2</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0,057</w:t>
            </w:r>
          </w:p>
        </w:tc>
        <w:tc>
          <w:tcPr>
            <w:tcW w:w="2056"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0,07</w:t>
            </w:r>
            <w:r w:rsidRPr="00043EAE">
              <w:rPr>
                <w:rFonts w:ascii="Times New Roman" w:eastAsia="Times New Roman" w:hAnsi="Times New Roman" w:cs="Times New Roman"/>
                <w:color w:val="000000"/>
                <w:sz w:val="24"/>
                <w:szCs w:val="24"/>
                <w:lang w:val="en-US" w:eastAsia="en-US"/>
              </w:rPr>
              <w:t>0</w:t>
            </w:r>
          </w:p>
        </w:tc>
        <w:tc>
          <w:tcPr>
            <w:tcW w:w="1845"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0,07</w:t>
            </w:r>
            <w:r w:rsidRPr="00043EAE">
              <w:rPr>
                <w:rFonts w:ascii="Times New Roman" w:eastAsia="Times New Roman" w:hAnsi="Times New Roman" w:cs="Times New Roman"/>
                <w:color w:val="000000"/>
                <w:sz w:val="24"/>
                <w:szCs w:val="24"/>
                <w:lang w:val="en-US" w:eastAsia="en-US"/>
              </w:rPr>
              <w:t>0</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X3</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1C092A">
              <w:rPr>
                <w:rFonts w:ascii="Times New Roman" w:eastAsia="Times New Roman" w:hAnsi="Times New Roman" w:cs="Times New Roman"/>
                <w:color w:val="000000"/>
                <w:sz w:val="24"/>
                <w:szCs w:val="24"/>
                <w:lang w:val="en-US" w:eastAsia="en-US"/>
              </w:rPr>
              <w:t>0,047</w:t>
            </w:r>
          </w:p>
        </w:tc>
        <w:tc>
          <w:tcPr>
            <w:tcW w:w="2056" w:type="dxa"/>
            <w:vAlign w:val="center"/>
          </w:tcPr>
          <w:p w:rsidR="007F07DC" w:rsidRPr="00043EAE" w:rsidRDefault="007F07DC" w:rsidP="00D231C5">
            <w:pPr>
              <w:pStyle w:val="ListParagraph"/>
              <w:ind w:left="0"/>
              <w:jc w:val="center"/>
              <w:rPr>
                <w:rFonts w:ascii="Times New Roman" w:hAnsi="Times New Roman" w:cs="Times New Roman"/>
                <w:color w:val="000000" w:themeColor="text1"/>
                <w:sz w:val="24"/>
                <w:szCs w:val="24"/>
              </w:rPr>
            </w:pPr>
            <w:r w:rsidRPr="001C092A">
              <w:rPr>
                <w:rFonts w:ascii="Times New Roman" w:eastAsia="Times New Roman" w:hAnsi="Times New Roman" w:cs="Times New Roman"/>
                <w:color w:val="000000"/>
                <w:sz w:val="24"/>
                <w:szCs w:val="24"/>
                <w:lang w:val="en-US" w:eastAsia="en-US"/>
              </w:rPr>
              <w:t>0,044</w:t>
            </w:r>
          </w:p>
        </w:tc>
        <w:tc>
          <w:tcPr>
            <w:tcW w:w="1845" w:type="dxa"/>
            <w:vAlign w:val="center"/>
          </w:tcPr>
          <w:p w:rsidR="007F07DC" w:rsidRPr="00043EAE" w:rsidRDefault="007F07DC" w:rsidP="00D231C5">
            <w:pPr>
              <w:pStyle w:val="ListParagraph"/>
              <w:ind w:left="0"/>
              <w:jc w:val="center"/>
              <w:rPr>
                <w:rFonts w:ascii="Times New Roman" w:hAnsi="Times New Roman" w:cs="Times New Roman"/>
                <w:color w:val="000000" w:themeColor="text1"/>
                <w:sz w:val="24"/>
                <w:szCs w:val="24"/>
                <w:lang w:val="en-US"/>
              </w:rPr>
            </w:pPr>
            <w:r w:rsidRPr="001C092A">
              <w:rPr>
                <w:rFonts w:ascii="Times New Roman" w:eastAsia="Times New Roman" w:hAnsi="Times New Roman" w:cs="Times New Roman"/>
                <w:color w:val="000000"/>
                <w:sz w:val="24"/>
                <w:szCs w:val="24"/>
                <w:lang w:val="en-US" w:eastAsia="en-US"/>
              </w:rPr>
              <w:t>0,01</w:t>
            </w:r>
            <w:r w:rsidRPr="00043EAE">
              <w:rPr>
                <w:rFonts w:ascii="Times New Roman" w:eastAsia="Times New Roman" w:hAnsi="Times New Roman" w:cs="Times New Roman"/>
                <w:color w:val="000000"/>
                <w:sz w:val="24"/>
                <w:szCs w:val="24"/>
                <w:lang w:val="en-US" w:eastAsia="en-US"/>
              </w:rPr>
              <w:t>0</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3,107X4</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0,146</w:t>
            </w:r>
          </w:p>
        </w:tc>
        <w:tc>
          <w:tcPr>
            <w:tcW w:w="2056"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0,136</w:t>
            </w:r>
          </w:p>
        </w:tc>
        <w:tc>
          <w:tcPr>
            <w:tcW w:w="1845"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0,031</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X4</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1C092A">
              <w:rPr>
                <w:rFonts w:ascii="Times New Roman" w:eastAsia="Times New Roman" w:hAnsi="Times New Roman" w:cs="Times New Roman"/>
                <w:color w:val="000000"/>
                <w:sz w:val="24"/>
                <w:szCs w:val="24"/>
                <w:lang w:val="en-US" w:eastAsia="en-US"/>
              </w:rPr>
              <w:t>0,073</w:t>
            </w:r>
          </w:p>
        </w:tc>
        <w:tc>
          <w:tcPr>
            <w:tcW w:w="2056" w:type="dxa"/>
            <w:vAlign w:val="center"/>
          </w:tcPr>
          <w:p w:rsidR="007F07DC" w:rsidRPr="00043EAE" w:rsidRDefault="007F07DC" w:rsidP="00D231C5">
            <w:pPr>
              <w:pStyle w:val="ListParagraph"/>
              <w:ind w:left="0"/>
              <w:jc w:val="center"/>
              <w:rPr>
                <w:rFonts w:ascii="Times New Roman" w:hAnsi="Times New Roman" w:cs="Times New Roman"/>
                <w:color w:val="000000" w:themeColor="text1"/>
                <w:sz w:val="24"/>
                <w:szCs w:val="24"/>
              </w:rPr>
            </w:pPr>
            <w:r w:rsidRPr="001C092A">
              <w:rPr>
                <w:rFonts w:ascii="Times New Roman" w:eastAsia="Times New Roman" w:hAnsi="Times New Roman" w:cs="Times New Roman"/>
                <w:color w:val="000000"/>
                <w:sz w:val="24"/>
                <w:szCs w:val="24"/>
                <w:lang w:val="en-US" w:eastAsia="en-US"/>
              </w:rPr>
              <w:t>0,053</w:t>
            </w:r>
          </w:p>
        </w:tc>
        <w:tc>
          <w:tcPr>
            <w:tcW w:w="1845" w:type="dxa"/>
            <w:vAlign w:val="center"/>
          </w:tcPr>
          <w:p w:rsidR="007F07DC" w:rsidRPr="00043EAE" w:rsidRDefault="007F07DC" w:rsidP="00D231C5">
            <w:pPr>
              <w:pStyle w:val="ListParagraph"/>
              <w:ind w:left="0"/>
              <w:jc w:val="center"/>
              <w:rPr>
                <w:rFonts w:ascii="Times New Roman" w:hAnsi="Times New Roman" w:cs="Times New Roman"/>
                <w:color w:val="000000" w:themeColor="text1"/>
                <w:sz w:val="24"/>
                <w:szCs w:val="24"/>
                <w:lang w:val="en-US"/>
              </w:rPr>
            </w:pPr>
            <w:r w:rsidRPr="001C092A">
              <w:rPr>
                <w:rFonts w:ascii="Times New Roman" w:eastAsia="Times New Roman" w:hAnsi="Times New Roman" w:cs="Times New Roman"/>
                <w:color w:val="000000"/>
                <w:sz w:val="24"/>
                <w:szCs w:val="24"/>
                <w:lang w:val="en-US" w:eastAsia="en-US"/>
              </w:rPr>
              <w:t>0,055</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0,42X4</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0,03</w:t>
            </w:r>
            <w:r w:rsidRPr="00043EAE">
              <w:rPr>
                <w:rFonts w:ascii="Times New Roman" w:eastAsia="Times New Roman" w:hAnsi="Times New Roman" w:cs="Times New Roman"/>
                <w:color w:val="000000"/>
                <w:sz w:val="24"/>
                <w:szCs w:val="24"/>
                <w:lang w:val="en-US" w:eastAsia="en-US"/>
              </w:rPr>
              <w:t>0</w:t>
            </w:r>
          </w:p>
        </w:tc>
        <w:tc>
          <w:tcPr>
            <w:tcW w:w="2056"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0,022</w:t>
            </w:r>
          </w:p>
        </w:tc>
        <w:tc>
          <w:tcPr>
            <w:tcW w:w="1845"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0,023</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X5</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1C092A">
              <w:rPr>
                <w:rFonts w:ascii="Times New Roman" w:eastAsia="Times New Roman" w:hAnsi="Times New Roman" w:cs="Times New Roman"/>
                <w:color w:val="000000"/>
                <w:sz w:val="24"/>
                <w:szCs w:val="24"/>
                <w:lang w:val="en-US" w:eastAsia="en-US"/>
              </w:rPr>
              <w:t>0,306</w:t>
            </w:r>
          </w:p>
        </w:tc>
        <w:tc>
          <w:tcPr>
            <w:tcW w:w="2056" w:type="dxa"/>
            <w:vAlign w:val="center"/>
          </w:tcPr>
          <w:p w:rsidR="007F07DC" w:rsidRPr="00043EAE" w:rsidRDefault="007F07DC" w:rsidP="00D231C5">
            <w:pPr>
              <w:pStyle w:val="ListParagraph"/>
              <w:ind w:left="0"/>
              <w:jc w:val="center"/>
              <w:rPr>
                <w:rFonts w:ascii="Times New Roman" w:hAnsi="Times New Roman" w:cs="Times New Roman"/>
                <w:color w:val="000000" w:themeColor="text1"/>
                <w:sz w:val="24"/>
                <w:szCs w:val="24"/>
              </w:rPr>
            </w:pPr>
            <w:r w:rsidRPr="001C092A">
              <w:rPr>
                <w:rFonts w:ascii="Times New Roman" w:eastAsia="Times New Roman" w:hAnsi="Times New Roman" w:cs="Times New Roman"/>
                <w:color w:val="000000"/>
                <w:sz w:val="24"/>
                <w:szCs w:val="24"/>
                <w:lang w:val="en-US" w:eastAsia="en-US"/>
              </w:rPr>
              <w:t>0,392</w:t>
            </w:r>
          </w:p>
        </w:tc>
        <w:tc>
          <w:tcPr>
            <w:tcW w:w="1845" w:type="dxa"/>
            <w:vAlign w:val="center"/>
          </w:tcPr>
          <w:p w:rsidR="007F07DC" w:rsidRPr="00043EAE" w:rsidRDefault="007F07DC" w:rsidP="00D231C5">
            <w:pPr>
              <w:pStyle w:val="ListParagraph"/>
              <w:ind w:left="0"/>
              <w:jc w:val="center"/>
              <w:rPr>
                <w:rFonts w:ascii="Times New Roman" w:hAnsi="Times New Roman" w:cs="Times New Roman"/>
                <w:color w:val="000000" w:themeColor="text1"/>
                <w:sz w:val="24"/>
                <w:szCs w:val="24"/>
                <w:lang w:val="en-US"/>
              </w:rPr>
            </w:pPr>
            <w:r w:rsidRPr="001C092A">
              <w:rPr>
                <w:rFonts w:ascii="Times New Roman" w:eastAsia="Times New Roman" w:hAnsi="Times New Roman" w:cs="Times New Roman"/>
                <w:color w:val="000000"/>
                <w:sz w:val="24"/>
                <w:szCs w:val="24"/>
                <w:lang w:val="en-US" w:eastAsia="en-US"/>
              </w:rPr>
              <w:t>0,256</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0,998X5</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0,305</w:t>
            </w:r>
          </w:p>
        </w:tc>
        <w:tc>
          <w:tcPr>
            <w:tcW w:w="2056"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0,391</w:t>
            </w:r>
          </w:p>
        </w:tc>
        <w:tc>
          <w:tcPr>
            <w:tcW w:w="1845"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0,255</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Z-Score</w:t>
            </w:r>
          </w:p>
        </w:tc>
        <w:tc>
          <w:tcPr>
            <w:tcW w:w="2070"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0,539</w:t>
            </w:r>
          </w:p>
        </w:tc>
        <w:tc>
          <w:tcPr>
            <w:tcW w:w="2056"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0,677</w:t>
            </w:r>
          </w:p>
        </w:tc>
        <w:tc>
          <w:tcPr>
            <w:tcW w:w="1845" w:type="dxa"/>
            <w:vAlign w:val="center"/>
          </w:tcPr>
          <w:p w:rsidR="007F07DC" w:rsidRPr="00043EAE" w:rsidRDefault="007F07DC" w:rsidP="00D231C5">
            <w:pPr>
              <w:jc w:val="center"/>
              <w:rPr>
                <w:rFonts w:ascii="Times New Roman" w:hAnsi="Times New Roman" w:cs="Times New Roman"/>
                <w:color w:val="000000"/>
                <w:sz w:val="24"/>
                <w:szCs w:val="24"/>
                <w:lang w:val="en-US"/>
              </w:rPr>
            </w:pPr>
            <w:r w:rsidRPr="0074530F">
              <w:rPr>
                <w:rFonts w:ascii="Times New Roman" w:eastAsia="Times New Roman" w:hAnsi="Times New Roman" w:cs="Times New Roman"/>
                <w:color w:val="000000"/>
                <w:sz w:val="24"/>
                <w:szCs w:val="24"/>
                <w:lang w:val="en-US" w:eastAsia="en-US"/>
              </w:rPr>
              <w:t>0,401</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Indikasi</w:t>
            </w:r>
          </w:p>
        </w:tc>
        <w:tc>
          <w:tcPr>
            <w:tcW w:w="2070"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r>
    </w:tbl>
    <w:p w:rsidR="007F07DC" w:rsidRPr="00D231C5" w:rsidRDefault="007F07DC" w:rsidP="00D231C5">
      <w:pPr>
        <w:spacing w:after="0" w:line="240" w:lineRule="auto"/>
        <w:jc w:val="both"/>
        <w:rPr>
          <w:rFonts w:ascii="Times New Roman" w:eastAsia="Times New Roman" w:hAnsi="Times New Roman"/>
          <w:sz w:val="24"/>
        </w:rPr>
      </w:pPr>
    </w:p>
    <w:p w:rsidR="007F07DC" w:rsidRPr="00484D2F" w:rsidRDefault="007F07DC" w:rsidP="00D231C5">
      <w:pPr>
        <w:pStyle w:val="ListParagraph"/>
        <w:spacing w:after="0"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t>Tabel 4.</w:t>
      </w:r>
      <w:r>
        <w:rPr>
          <w:rFonts w:ascii="Times New Roman" w:hAnsi="Times New Roman" w:cs="Times New Roman"/>
          <w:b/>
          <w:sz w:val="24"/>
          <w:szCs w:val="24"/>
          <w:lang w:val="en-US"/>
        </w:rPr>
        <w:t>42</w:t>
      </w:r>
    </w:p>
    <w:p w:rsidR="007F07DC"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2D4CF7">
        <w:rPr>
          <w:rFonts w:ascii="Times New Roman" w:hAnsi="Times New Roman" w:cs="Times New Roman"/>
          <w:b/>
          <w:bCs/>
          <w:sz w:val="24"/>
          <w:szCs w:val="24"/>
        </w:rPr>
        <w:t>Hasil Prediksi Kebangkrutan</w:t>
      </w:r>
    </w:p>
    <w:p w:rsidR="007F07DC" w:rsidRPr="00AA1FF7" w:rsidRDefault="007F07DC" w:rsidP="00D231C5">
      <w:pPr>
        <w:pStyle w:val="ListParagraph"/>
        <w:spacing w:after="0" w:line="240" w:lineRule="auto"/>
        <w:ind w:left="567"/>
        <w:jc w:val="center"/>
        <w:rPr>
          <w:rFonts w:ascii="Times New Roman" w:hAnsi="Times New Roman" w:cs="Times New Roman"/>
          <w:b/>
          <w:bCs/>
          <w:sz w:val="24"/>
          <w:szCs w:val="24"/>
          <w:lang w:val="en-US"/>
        </w:rPr>
      </w:pPr>
      <w:r w:rsidRPr="00AA1FF7">
        <w:rPr>
          <w:rFonts w:ascii="Times New Roman" w:hAnsi="Times New Roman" w:cs="Times New Roman"/>
          <w:b/>
          <w:sz w:val="24"/>
          <w:szCs w:val="24"/>
        </w:rPr>
        <w:t xml:space="preserve">PT. </w:t>
      </w:r>
      <w:r w:rsidRPr="00AA1FF7">
        <w:rPr>
          <w:rFonts w:ascii="Times New Roman" w:hAnsi="Times New Roman" w:cs="Times New Roman"/>
          <w:b/>
          <w:sz w:val="24"/>
          <w:szCs w:val="24"/>
          <w:lang w:val="en-US"/>
        </w:rPr>
        <w:t xml:space="preserve">Wijaya Karya Beton </w:t>
      </w:r>
      <w:r w:rsidRPr="00AA1FF7">
        <w:rPr>
          <w:rFonts w:ascii="Times New Roman" w:hAnsi="Times New Roman" w:cs="Times New Roman"/>
          <w:b/>
          <w:sz w:val="24"/>
          <w:szCs w:val="24"/>
        </w:rPr>
        <w:t>Tbk</w:t>
      </w:r>
    </w:p>
    <w:tbl>
      <w:tblPr>
        <w:tblStyle w:val="TableGrid"/>
        <w:tblW w:w="0" w:type="auto"/>
        <w:tblInd w:w="720" w:type="dxa"/>
        <w:tblLook w:val="04A0" w:firstRow="1" w:lastRow="0" w:firstColumn="1" w:lastColumn="0" w:noHBand="0" w:noVBand="1"/>
      </w:tblPr>
      <w:tblGrid>
        <w:gridCol w:w="1458"/>
        <w:gridCol w:w="2070"/>
        <w:gridCol w:w="2056"/>
        <w:gridCol w:w="1845"/>
      </w:tblGrid>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p>
        </w:tc>
        <w:tc>
          <w:tcPr>
            <w:tcW w:w="2070"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7</w:t>
            </w:r>
          </w:p>
        </w:tc>
        <w:tc>
          <w:tcPr>
            <w:tcW w:w="2056"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tc>
        <w:tc>
          <w:tcPr>
            <w:tcW w:w="1845" w:type="dxa"/>
            <w:vAlign w:val="center"/>
          </w:tcPr>
          <w:p w:rsidR="007F07DC" w:rsidRPr="0037661F"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2019</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X1</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AA1FF7">
              <w:rPr>
                <w:rFonts w:ascii="Times New Roman" w:eastAsia="Times New Roman" w:hAnsi="Times New Roman" w:cs="Times New Roman"/>
                <w:color w:val="000000"/>
                <w:sz w:val="24"/>
                <w:szCs w:val="24"/>
                <w:lang w:val="en-US" w:eastAsia="en-US"/>
              </w:rPr>
              <w:t>0,019</w:t>
            </w:r>
          </w:p>
        </w:tc>
        <w:tc>
          <w:tcPr>
            <w:tcW w:w="2056"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AA1FF7">
              <w:rPr>
                <w:rFonts w:ascii="Times New Roman" w:eastAsia="Times New Roman" w:hAnsi="Times New Roman" w:cs="Times New Roman"/>
                <w:color w:val="000000"/>
                <w:sz w:val="24"/>
                <w:szCs w:val="24"/>
                <w:lang w:val="en-US" w:eastAsia="en-US"/>
              </w:rPr>
              <w:t>0,06</w:t>
            </w:r>
          </w:p>
        </w:tc>
        <w:tc>
          <w:tcPr>
            <w:tcW w:w="1845"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AA1FF7">
              <w:rPr>
                <w:rFonts w:ascii="Times New Roman" w:eastAsia="Times New Roman" w:hAnsi="Times New Roman" w:cs="Times New Roman"/>
                <w:color w:val="000000"/>
                <w:sz w:val="24"/>
                <w:szCs w:val="24"/>
                <w:lang w:val="en-US" w:eastAsia="en-US"/>
              </w:rPr>
              <w:t>0,109</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0,717X1</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0,013</w:t>
            </w:r>
          </w:p>
        </w:tc>
        <w:tc>
          <w:tcPr>
            <w:tcW w:w="2056"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0,043</w:t>
            </w:r>
          </w:p>
        </w:tc>
        <w:tc>
          <w:tcPr>
            <w:tcW w:w="1845"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0,078</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X2</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AA1FF7">
              <w:rPr>
                <w:rFonts w:ascii="Times New Roman" w:eastAsia="Times New Roman" w:hAnsi="Times New Roman" w:cs="Times New Roman"/>
                <w:color w:val="000000"/>
                <w:sz w:val="24"/>
                <w:szCs w:val="24"/>
                <w:lang w:val="en-US" w:eastAsia="en-US"/>
              </w:rPr>
              <w:t>0,132</w:t>
            </w:r>
          </w:p>
        </w:tc>
        <w:tc>
          <w:tcPr>
            <w:tcW w:w="2056" w:type="dxa"/>
            <w:vAlign w:val="center"/>
          </w:tcPr>
          <w:p w:rsidR="007F07DC" w:rsidRPr="00E15E0F" w:rsidRDefault="007F07DC" w:rsidP="00D231C5">
            <w:pPr>
              <w:pStyle w:val="ListParagraph"/>
              <w:ind w:left="0"/>
              <w:jc w:val="center"/>
              <w:rPr>
                <w:rFonts w:ascii="Times New Roman" w:hAnsi="Times New Roman" w:cs="Times New Roman"/>
                <w:color w:val="000000" w:themeColor="text1"/>
                <w:sz w:val="24"/>
                <w:szCs w:val="24"/>
              </w:rPr>
            </w:pPr>
            <w:r w:rsidRPr="00AA1FF7">
              <w:rPr>
                <w:rFonts w:ascii="Times New Roman" w:eastAsia="Times New Roman" w:hAnsi="Times New Roman" w:cs="Times New Roman"/>
                <w:color w:val="000000"/>
                <w:sz w:val="24"/>
                <w:szCs w:val="24"/>
                <w:lang w:val="en-US" w:eastAsia="en-US"/>
              </w:rPr>
              <w:t>0,138</w:t>
            </w:r>
          </w:p>
        </w:tc>
        <w:tc>
          <w:tcPr>
            <w:tcW w:w="1845" w:type="dxa"/>
            <w:vAlign w:val="center"/>
          </w:tcPr>
          <w:p w:rsidR="007F07DC" w:rsidRPr="00E15E0F" w:rsidRDefault="007F07DC" w:rsidP="00D231C5">
            <w:pPr>
              <w:pStyle w:val="ListParagraph"/>
              <w:ind w:left="0"/>
              <w:jc w:val="center"/>
              <w:rPr>
                <w:rFonts w:ascii="Times New Roman" w:hAnsi="Times New Roman" w:cs="Times New Roman"/>
                <w:color w:val="000000" w:themeColor="text1"/>
                <w:sz w:val="24"/>
                <w:szCs w:val="24"/>
                <w:lang w:val="en-US"/>
              </w:rPr>
            </w:pPr>
            <w:r w:rsidRPr="00AA1FF7">
              <w:rPr>
                <w:rFonts w:ascii="Times New Roman" w:eastAsia="Times New Roman" w:hAnsi="Times New Roman" w:cs="Times New Roman"/>
                <w:color w:val="000000"/>
                <w:sz w:val="24"/>
                <w:szCs w:val="24"/>
                <w:lang w:val="en-US" w:eastAsia="en-US"/>
              </w:rPr>
              <w:t>0,185</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0,847X2</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0,111</w:t>
            </w:r>
          </w:p>
        </w:tc>
        <w:tc>
          <w:tcPr>
            <w:tcW w:w="2056"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0,116</w:t>
            </w:r>
          </w:p>
        </w:tc>
        <w:tc>
          <w:tcPr>
            <w:tcW w:w="1845"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0,156</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X3</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AA1FF7">
              <w:rPr>
                <w:rFonts w:ascii="Times New Roman" w:eastAsia="Times New Roman" w:hAnsi="Times New Roman" w:cs="Times New Roman"/>
                <w:color w:val="000000"/>
                <w:sz w:val="24"/>
                <w:szCs w:val="24"/>
                <w:lang w:val="en-US" w:eastAsia="en-US"/>
              </w:rPr>
              <w:t>0,059</w:t>
            </w:r>
          </w:p>
        </w:tc>
        <w:tc>
          <w:tcPr>
            <w:tcW w:w="2056" w:type="dxa"/>
            <w:vAlign w:val="center"/>
          </w:tcPr>
          <w:p w:rsidR="007F07DC" w:rsidRPr="00E15E0F" w:rsidRDefault="007F07DC" w:rsidP="00D231C5">
            <w:pPr>
              <w:pStyle w:val="ListParagraph"/>
              <w:ind w:left="0"/>
              <w:jc w:val="center"/>
              <w:rPr>
                <w:rFonts w:ascii="Times New Roman" w:hAnsi="Times New Roman" w:cs="Times New Roman"/>
                <w:color w:val="000000" w:themeColor="text1"/>
                <w:sz w:val="24"/>
                <w:szCs w:val="24"/>
              </w:rPr>
            </w:pPr>
            <w:r w:rsidRPr="00AA1FF7">
              <w:rPr>
                <w:rFonts w:ascii="Times New Roman" w:eastAsia="Times New Roman" w:hAnsi="Times New Roman" w:cs="Times New Roman"/>
                <w:color w:val="000000"/>
                <w:sz w:val="24"/>
                <w:szCs w:val="24"/>
                <w:lang w:val="en-US" w:eastAsia="en-US"/>
              </w:rPr>
              <w:t>0,059</w:t>
            </w:r>
          </w:p>
        </w:tc>
        <w:tc>
          <w:tcPr>
            <w:tcW w:w="1845" w:type="dxa"/>
            <w:vAlign w:val="center"/>
          </w:tcPr>
          <w:p w:rsidR="007F07DC" w:rsidRPr="00E15E0F" w:rsidRDefault="007F07DC" w:rsidP="00D231C5">
            <w:pPr>
              <w:pStyle w:val="ListParagraph"/>
              <w:ind w:left="0"/>
              <w:jc w:val="center"/>
              <w:rPr>
                <w:rFonts w:ascii="Times New Roman" w:hAnsi="Times New Roman" w:cs="Times New Roman"/>
                <w:color w:val="000000" w:themeColor="text1"/>
                <w:sz w:val="24"/>
                <w:szCs w:val="24"/>
                <w:lang w:val="en-US"/>
              </w:rPr>
            </w:pPr>
            <w:r w:rsidRPr="00AA1FF7">
              <w:rPr>
                <w:rFonts w:ascii="Times New Roman" w:eastAsia="Times New Roman" w:hAnsi="Times New Roman" w:cs="Times New Roman"/>
                <w:color w:val="000000"/>
                <w:sz w:val="24"/>
                <w:szCs w:val="24"/>
                <w:lang w:val="en-US" w:eastAsia="en-US"/>
              </w:rPr>
              <w:t>0,07</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3,107X4</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0,183</w:t>
            </w:r>
          </w:p>
        </w:tc>
        <w:tc>
          <w:tcPr>
            <w:tcW w:w="2056"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0,183</w:t>
            </w:r>
          </w:p>
        </w:tc>
        <w:tc>
          <w:tcPr>
            <w:tcW w:w="1845"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0,217</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X4</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AA1FF7">
              <w:rPr>
                <w:rFonts w:ascii="Times New Roman" w:eastAsia="Times New Roman" w:hAnsi="Times New Roman" w:cs="Times New Roman"/>
                <w:color w:val="000000"/>
                <w:sz w:val="24"/>
                <w:szCs w:val="24"/>
                <w:lang w:val="en-US" w:eastAsia="en-US"/>
              </w:rPr>
              <w:t>1,008</w:t>
            </w:r>
          </w:p>
        </w:tc>
        <w:tc>
          <w:tcPr>
            <w:tcW w:w="2056" w:type="dxa"/>
            <w:vAlign w:val="center"/>
          </w:tcPr>
          <w:p w:rsidR="007F07DC" w:rsidRPr="00E15E0F" w:rsidRDefault="007F07DC" w:rsidP="00D231C5">
            <w:pPr>
              <w:pStyle w:val="ListParagraph"/>
              <w:ind w:left="0"/>
              <w:jc w:val="center"/>
              <w:rPr>
                <w:rFonts w:ascii="Times New Roman" w:hAnsi="Times New Roman" w:cs="Times New Roman"/>
                <w:color w:val="000000" w:themeColor="text1"/>
                <w:sz w:val="24"/>
                <w:szCs w:val="24"/>
              </w:rPr>
            </w:pPr>
            <w:r w:rsidRPr="00AA1FF7">
              <w:rPr>
                <w:rFonts w:ascii="Times New Roman" w:eastAsia="Times New Roman" w:hAnsi="Times New Roman" w:cs="Times New Roman"/>
                <w:color w:val="000000"/>
                <w:sz w:val="24"/>
                <w:szCs w:val="24"/>
                <w:lang w:val="en-US" w:eastAsia="en-US"/>
              </w:rPr>
              <w:t>0,368</w:t>
            </w:r>
          </w:p>
        </w:tc>
        <w:tc>
          <w:tcPr>
            <w:tcW w:w="1845" w:type="dxa"/>
            <w:vAlign w:val="center"/>
          </w:tcPr>
          <w:p w:rsidR="007F07DC" w:rsidRPr="00E15E0F" w:rsidRDefault="007F07DC" w:rsidP="00D231C5">
            <w:pPr>
              <w:pStyle w:val="ListParagraph"/>
              <w:ind w:left="0"/>
              <w:jc w:val="center"/>
              <w:rPr>
                <w:rFonts w:ascii="Times New Roman" w:hAnsi="Times New Roman" w:cs="Times New Roman"/>
                <w:color w:val="000000" w:themeColor="text1"/>
                <w:sz w:val="24"/>
                <w:szCs w:val="24"/>
                <w:lang w:val="en-US"/>
              </w:rPr>
            </w:pPr>
            <w:r w:rsidRPr="00AA1FF7">
              <w:rPr>
                <w:rFonts w:ascii="Times New Roman" w:eastAsia="Times New Roman" w:hAnsi="Times New Roman" w:cs="Times New Roman"/>
                <w:color w:val="000000"/>
                <w:sz w:val="24"/>
                <w:szCs w:val="24"/>
                <w:lang w:val="en-US" w:eastAsia="en-US"/>
              </w:rPr>
              <w:t>0,34</w:t>
            </w:r>
            <w:r w:rsidRPr="00E15E0F">
              <w:rPr>
                <w:rFonts w:ascii="Times New Roman" w:eastAsia="Times New Roman" w:hAnsi="Times New Roman" w:cs="Times New Roman"/>
                <w:color w:val="000000"/>
                <w:sz w:val="24"/>
                <w:szCs w:val="24"/>
                <w:lang w:val="en-US" w:eastAsia="en-US"/>
              </w:rPr>
              <w:t>0</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sidRPr="00751685">
              <w:rPr>
                <w:rFonts w:ascii="Times New Roman" w:hAnsi="Times New Roman" w:cs="Times New Roman"/>
                <w:color w:val="000000" w:themeColor="text1"/>
                <w:sz w:val="24"/>
                <w:szCs w:val="24"/>
              </w:rPr>
              <w:t>0,42X4</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0,756</w:t>
            </w:r>
          </w:p>
        </w:tc>
        <w:tc>
          <w:tcPr>
            <w:tcW w:w="2056"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0,154</w:t>
            </w:r>
          </w:p>
        </w:tc>
        <w:tc>
          <w:tcPr>
            <w:tcW w:w="1845"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0,142</w:t>
            </w:r>
          </w:p>
        </w:tc>
      </w:tr>
      <w:tr w:rsidR="007F07DC" w:rsidRPr="00751685" w:rsidTr="007F07DC">
        <w:trPr>
          <w:trHeight w:val="20"/>
        </w:trPr>
        <w:tc>
          <w:tcPr>
            <w:tcW w:w="1458" w:type="dxa"/>
            <w:vAlign w:val="center"/>
          </w:tcPr>
          <w:p w:rsidR="007F07DC" w:rsidRPr="00A21381"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X5</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AA1FF7">
              <w:rPr>
                <w:rFonts w:ascii="Times New Roman" w:eastAsia="Times New Roman" w:hAnsi="Times New Roman" w:cs="Times New Roman"/>
                <w:color w:val="000000"/>
                <w:sz w:val="24"/>
                <w:szCs w:val="24"/>
                <w:lang w:val="en-US" w:eastAsia="en-US"/>
              </w:rPr>
              <w:t>0,758</w:t>
            </w:r>
          </w:p>
        </w:tc>
        <w:tc>
          <w:tcPr>
            <w:tcW w:w="2056" w:type="dxa"/>
            <w:vAlign w:val="center"/>
          </w:tcPr>
          <w:p w:rsidR="007F07DC" w:rsidRPr="00E15E0F" w:rsidRDefault="007F07DC" w:rsidP="00D231C5">
            <w:pPr>
              <w:pStyle w:val="ListParagraph"/>
              <w:ind w:left="0"/>
              <w:jc w:val="center"/>
              <w:rPr>
                <w:rFonts w:ascii="Times New Roman" w:hAnsi="Times New Roman" w:cs="Times New Roman"/>
                <w:color w:val="000000" w:themeColor="text1"/>
                <w:sz w:val="24"/>
                <w:szCs w:val="24"/>
              </w:rPr>
            </w:pPr>
            <w:r w:rsidRPr="00AA1FF7">
              <w:rPr>
                <w:rFonts w:ascii="Times New Roman" w:eastAsia="Times New Roman" w:hAnsi="Times New Roman" w:cs="Times New Roman"/>
                <w:color w:val="000000"/>
                <w:sz w:val="24"/>
                <w:szCs w:val="24"/>
                <w:lang w:val="en-US" w:eastAsia="en-US"/>
              </w:rPr>
              <w:t>0,67</w:t>
            </w:r>
            <w:r w:rsidRPr="00E15E0F">
              <w:rPr>
                <w:rFonts w:ascii="Times New Roman" w:eastAsia="Times New Roman" w:hAnsi="Times New Roman" w:cs="Times New Roman"/>
                <w:color w:val="000000"/>
                <w:sz w:val="24"/>
                <w:szCs w:val="24"/>
                <w:lang w:val="en-US" w:eastAsia="en-US"/>
              </w:rPr>
              <w:t>0</w:t>
            </w:r>
          </w:p>
        </w:tc>
        <w:tc>
          <w:tcPr>
            <w:tcW w:w="1845" w:type="dxa"/>
            <w:vAlign w:val="center"/>
          </w:tcPr>
          <w:p w:rsidR="007F07DC" w:rsidRPr="00E15E0F" w:rsidRDefault="007F07DC" w:rsidP="00D231C5">
            <w:pPr>
              <w:pStyle w:val="ListParagraph"/>
              <w:ind w:left="0"/>
              <w:jc w:val="center"/>
              <w:rPr>
                <w:rFonts w:ascii="Times New Roman" w:hAnsi="Times New Roman" w:cs="Times New Roman"/>
                <w:color w:val="000000" w:themeColor="text1"/>
                <w:sz w:val="24"/>
                <w:szCs w:val="24"/>
                <w:lang w:val="en-US"/>
              </w:rPr>
            </w:pPr>
            <w:r w:rsidRPr="00AA1FF7">
              <w:rPr>
                <w:rFonts w:ascii="Times New Roman" w:eastAsia="Times New Roman" w:hAnsi="Times New Roman" w:cs="Times New Roman"/>
                <w:color w:val="000000"/>
                <w:sz w:val="24"/>
                <w:szCs w:val="24"/>
                <w:lang w:val="en-US" w:eastAsia="en-US"/>
              </w:rPr>
              <w:t>0,797</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0,998X5</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0,756</w:t>
            </w:r>
          </w:p>
        </w:tc>
        <w:tc>
          <w:tcPr>
            <w:tcW w:w="2056"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0,668</w:t>
            </w:r>
          </w:p>
        </w:tc>
        <w:tc>
          <w:tcPr>
            <w:tcW w:w="1845"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0,795</w:t>
            </w:r>
          </w:p>
        </w:tc>
      </w:tr>
      <w:tr w:rsidR="007F07DC" w:rsidRPr="00751685" w:rsidTr="007F07DC">
        <w:trPr>
          <w:trHeight w:val="20"/>
        </w:trPr>
        <w:tc>
          <w:tcPr>
            <w:tcW w:w="1458" w:type="dxa"/>
            <w:vAlign w:val="center"/>
          </w:tcPr>
          <w:p w:rsidR="007F07DC" w:rsidRPr="00751685" w:rsidRDefault="007F07DC" w:rsidP="00D231C5">
            <w:pPr>
              <w:pStyle w:val="ListParagraph"/>
              <w:ind w:left="0"/>
              <w:jc w:val="center"/>
              <w:rPr>
                <w:rFonts w:ascii="Times New Roman" w:hAnsi="Times New Roman" w:cs="Times New Roman"/>
                <w:color w:val="000000" w:themeColor="text1"/>
                <w:sz w:val="24"/>
                <w:szCs w:val="24"/>
              </w:rPr>
            </w:pPr>
            <w:r w:rsidRPr="00751685">
              <w:rPr>
                <w:rFonts w:ascii="Times New Roman" w:hAnsi="Times New Roman" w:cs="Times New Roman"/>
                <w:color w:val="000000" w:themeColor="text1"/>
                <w:sz w:val="24"/>
                <w:szCs w:val="24"/>
              </w:rPr>
              <w:t>Z-Score</w:t>
            </w:r>
          </w:p>
        </w:tc>
        <w:tc>
          <w:tcPr>
            <w:tcW w:w="2070"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1,488</w:t>
            </w:r>
          </w:p>
        </w:tc>
        <w:tc>
          <w:tcPr>
            <w:tcW w:w="2056"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1,666</w:t>
            </w:r>
          </w:p>
        </w:tc>
        <w:tc>
          <w:tcPr>
            <w:tcW w:w="1845" w:type="dxa"/>
            <w:vAlign w:val="center"/>
          </w:tcPr>
          <w:p w:rsidR="007F07DC" w:rsidRPr="00E15E0F" w:rsidRDefault="007F07DC" w:rsidP="00D231C5">
            <w:pPr>
              <w:jc w:val="center"/>
              <w:rPr>
                <w:rFonts w:ascii="Times New Roman" w:hAnsi="Times New Roman" w:cs="Times New Roman"/>
                <w:color w:val="000000"/>
                <w:sz w:val="24"/>
                <w:szCs w:val="24"/>
                <w:lang w:val="en-US"/>
              </w:rPr>
            </w:pPr>
            <w:r w:rsidRPr="00E15E0F">
              <w:rPr>
                <w:rFonts w:ascii="Times New Roman" w:hAnsi="Times New Roman" w:cs="Times New Roman"/>
                <w:color w:val="000000"/>
                <w:sz w:val="24"/>
                <w:szCs w:val="24"/>
                <w:lang w:val="en-US"/>
              </w:rPr>
              <w:t>1,390</w:t>
            </w:r>
          </w:p>
        </w:tc>
      </w:tr>
      <w:tr w:rsidR="007F07DC" w:rsidRPr="00751685" w:rsidTr="007F07DC">
        <w:trPr>
          <w:trHeight w:val="20"/>
        </w:trPr>
        <w:tc>
          <w:tcPr>
            <w:tcW w:w="1458" w:type="dxa"/>
            <w:vAlign w:val="center"/>
          </w:tcPr>
          <w:p w:rsidR="007F07DC" w:rsidRDefault="007F07DC" w:rsidP="00D231C5">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Indikasi</w:t>
            </w:r>
          </w:p>
        </w:tc>
        <w:tc>
          <w:tcPr>
            <w:tcW w:w="2070"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c>
          <w:tcPr>
            <w:tcW w:w="2056"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c>
          <w:tcPr>
            <w:tcW w:w="1845" w:type="dxa"/>
            <w:vAlign w:val="center"/>
          </w:tcPr>
          <w:p w:rsidR="007F07DC" w:rsidRPr="00573CC5" w:rsidRDefault="007F07DC" w:rsidP="00D231C5">
            <w:pPr>
              <w:pStyle w:val="ListParagraph"/>
              <w:ind w:left="0"/>
              <w:jc w:val="center"/>
              <w:rPr>
                <w:rFonts w:ascii="Times New Roman" w:hAnsi="Times New Roman" w:cs="Times New Roman"/>
                <w:color w:val="000000" w:themeColor="text1"/>
                <w:sz w:val="24"/>
                <w:szCs w:val="24"/>
                <w:lang w:val="en-US"/>
              </w:rPr>
            </w:pPr>
            <w:r w:rsidRPr="00035D07">
              <w:rPr>
                <w:rFonts w:ascii="Times New Roman" w:hAnsi="Times New Roman" w:cs="Times New Roman"/>
                <w:bCs/>
                <w:sz w:val="24"/>
                <w:szCs w:val="24"/>
                <w:lang w:val="en-US"/>
              </w:rPr>
              <w:t>Distres</w:t>
            </w:r>
          </w:p>
        </w:tc>
      </w:tr>
    </w:tbl>
    <w:p w:rsidR="007F07DC" w:rsidRPr="00D231C5" w:rsidRDefault="007F07DC" w:rsidP="00D231C5">
      <w:pPr>
        <w:spacing w:after="0" w:line="240" w:lineRule="auto"/>
        <w:jc w:val="both"/>
        <w:rPr>
          <w:rFonts w:ascii="Times New Roman" w:eastAsia="Times New Roman" w:hAnsi="Times New Roman"/>
          <w:sz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9372F0" w:rsidRDefault="009372F0" w:rsidP="00D231C5">
      <w:pPr>
        <w:pStyle w:val="ListParagraph"/>
        <w:spacing w:line="240" w:lineRule="auto"/>
        <w:ind w:left="567"/>
        <w:jc w:val="center"/>
        <w:rPr>
          <w:rFonts w:ascii="Times New Roman" w:hAnsi="Times New Roman" w:cs="Times New Roman"/>
          <w:b/>
          <w:sz w:val="24"/>
          <w:szCs w:val="24"/>
        </w:rPr>
      </w:pPr>
    </w:p>
    <w:p w:rsidR="007F07DC" w:rsidRPr="00484D2F" w:rsidRDefault="007F07DC" w:rsidP="00D231C5">
      <w:pPr>
        <w:pStyle w:val="ListParagraph"/>
        <w:spacing w:line="240" w:lineRule="auto"/>
        <w:ind w:left="567"/>
        <w:jc w:val="center"/>
        <w:rPr>
          <w:rFonts w:ascii="Times New Roman" w:hAnsi="Times New Roman" w:cs="Times New Roman"/>
          <w:b/>
          <w:sz w:val="24"/>
          <w:szCs w:val="24"/>
          <w:lang w:val="en-US"/>
        </w:rPr>
      </w:pPr>
      <w:r w:rsidRPr="00484D2F">
        <w:rPr>
          <w:rFonts w:ascii="Times New Roman" w:hAnsi="Times New Roman" w:cs="Times New Roman"/>
          <w:b/>
          <w:sz w:val="24"/>
          <w:szCs w:val="24"/>
          <w:lang w:val="en-US"/>
        </w:rPr>
        <w:lastRenderedPageBreak/>
        <w:t>Tabel 4.</w:t>
      </w:r>
      <w:r>
        <w:rPr>
          <w:rFonts w:ascii="Times New Roman" w:hAnsi="Times New Roman" w:cs="Times New Roman"/>
          <w:b/>
          <w:sz w:val="24"/>
          <w:szCs w:val="24"/>
          <w:lang w:val="en-US"/>
        </w:rPr>
        <w:t>43</w:t>
      </w:r>
    </w:p>
    <w:p w:rsidR="007F07DC" w:rsidRPr="0037661F" w:rsidRDefault="007F07DC" w:rsidP="00D231C5">
      <w:pPr>
        <w:pStyle w:val="ListParagraph"/>
        <w:spacing w:line="240" w:lineRule="auto"/>
        <w:ind w:left="567"/>
        <w:jc w:val="center"/>
        <w:rPr>
          <w:rFonts w:ascii="Times New Roman" w:hAnsi="Times New Roman" w:cs="Times New Roman"/>
          <w:b/>
          <w:bCs/>
          <w:sz w:val="24"/>
          <w:szCs w:val="24"/>
          <w:lang w:val="en-US"/>
        </w:rPr>
      </w:pPr>
      <w:r w:rsidRPr="002D4CF7">
        <w:rPr>
          <w:rFonts w:ascii="Times New Roman" w:hAnsi="Times New Roman" w:cs="Times New Roman"/>
          <w:b/>
          <w:bCs/>
          <w:sz w:val="24"/>
          <w:szCs w:val="24"/>
        </w:rPr>
        <w:t>Hasil Prediksi Kebangkrutan</w:t>
      </w:r>
    </w:p>
    <w:tbl>
      <w:tblPr>
        <w:tblStyle w:val="TableGrid"/>
        <w:tblW w:w="0" w:type="auto"/>
        <w:tblInd w:w="720" w:type="dxa"/>
        <w:tblLook w:val="04A0" w:firstRow="1" w:lastRow="0" w:firstColumn="1" w:lastColumn="0" w:noHBand="0" w:noVBand="1"/>
      </w:tblPr>
      <w:tblGrid>
        <w:gridCol w:w="2365"/>
        <w:gridCol w:w="1134"/>
        <w:gridCol w:w="2076"/>
        <w:gridCol w:w="1859"/>
      </w:tblGrid>
      <w:tr w:rsidR="007F07DC" w:rsidTr="007F07DC">
        <w:tc>
          <w:tcPr>
            <w:tcW w:w="2365" w:type="dxa"/>
            <w:vMerge w:val="restart"/>
            <w:vAlign w:val="center"/>
          </w:tcPr>
          <w:p w:rsidR="007F07DC" w:rsidRDefault="007F07DC" w:rsidP="00D231C5">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Nama Perusahaan</w:t>
            </w:r>
          </w:p>
        </w:tc>
        <w:tc>
          <w:tcPr>
            <w:tcW w:w="1134" w:type="dxa"/>
            <w:vMerge w:val="restart"/>
            <w:vAlign w:val="center"/>
          </w:tcPr>
          <w:p w:rsidR="007F07DC" w:rsidRDefault="007F07DC" w:rsidP="00D231C5">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Kode</w:t>
            </w:r>
          </w:p>
        </w:tc>
        <w:tc>
          <w:tcPr>
            <w:tcW w:w="3935" w:type="dxa"/>
            <w:gridSpan w:val="2"/>
            <w:vAlign w:val="bottom"/>
          </w:tcPr>
          <w:p w:rsidR="007F07DC" w:rsidRDefault="007F07DC" w:rsidP="00D231C5">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Rata-Rata</w:t>
            </w:r>
          </w:p>
        </w:tc>
      </w:tr>
      <w:tr w:rsidR="007F07DC" w:rsidTr="007F07DC">
        <w:trPr>
          <w:trHeight w:val="278"/>
        </w:trPr>
        <w:tc>
          <w:tcPr>
            <w:tcW w:w="2365" w:type="dxa"/>
            <w:vMerge/>
            <w:vAlign w:val="center"/>
          </w:tcPr>
          <w:p w:rsidR="007F07DC" w:rsidRDefault="007F07DC" w:rsidP="00D231C5">
            <w:pPr>
              <w:pStyle w:val="ListParagraph"/>
              <w:ind w:left="0"/>
              <w:jc w:val="center"/>
              <w:rPr>
                <w:rFonts w:ascii="Times New Roman" w:hAnsi="Times New Roman" w:cs="Times New Roman"/>
                <w:b/>
                <w:bCs/>
                <w:sz w:val="24"/>
                <w:szCs w:val="24"/>
                <w:lang w:val="en-US"/>
              </w:rPr>
            </w:pPr>
          </w:p>
        </w:tc>
        <w:tc>
          <w:tcPr>
            <w:tcW w:w="1134" w:type="dxa"/>
            <w:vMerge/>
            <w:vAlign w:val="center"/>
          </w:tcPr>
          <w:p w:rsidR="007F07DC" w:rsidRDefault="007F07DC" w:rsidP="00D231C5">
            <w:pPr>
              <w:pStyle w:val="ListParagraph"/>
              <w:ind w:left="0"/>
              <w:jc w:val="center"/>
              <w:rPr>
                <w:rFonts w:ascii="Times New Roman" w:hAnsi="Times New Roman" w:cs="Times New Roman"/>
                <w:b/>
                <w:bCs/>
                <w:sz w:val="24"/>
                <w:szCs w:val="24"/>
                <w:lang w:val="en-US"/>
              </w:rPr>
            </w:pPr>
          </w:p>
        </w:tc>
        <w:tc>
          <w:tcPr>
            <w:tcW w:w="2076" w:type="dxa"/>
            <w:vAlign w:val="center"/>
          </w:tcPr>
          <w:p w:rsidR="007F07DC" w:rsidRDefault="007F07DC" w:rsidP="00D231C5">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Z Score</w:t>
            </w:r>
          </w:p>
        </w:tc>
        <w:tc>
          <w:tcPr>
            <w:tcW w:w="1859" w:type="dxa"/>
            <w:vAlign w:val="center"/>
          </w:tcPr>
          <w:p w:rsidR="007F07DC" w:rsidRDefault="007F07DC" w:rsidP="00D231C5">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Klasifikaasi</w:t>
            </w:r>
          </w:p>
        </w:tc>
      </w:tr>
      <w:tr w:rsidR="007F07DC" w:rsidTr="007F07DC">
        <w:tc>
          <w:tcPr>
            <w:tcW w:w="2365" w:type="dxa"/>
            <w:vAlign w:val="center"/>
          </w:tcPr>
          <w:p w:rsidR="007F07DC" w:rsidRDefault="007F07DC" w:rsidP="00D231C5">
            <w:pPr>
              <w:pStyle w:val="ListParagraph"/>
              <w:ind w:left="0"/>
              <w:rPr>
                <w:rFonts w:ascii="Times New Roman" w:hAnsi="Times New Roman" w:cs="Times New Roman"/>
                <w:b/>
                <w:bCs/>
                <w:sz w:val="24"/>
                <w:szCs w:val="24"/>
                <w:lang w:val="en-US"/>
              </w:rPr>
            </w:pPr>
            <w:r w:rsidRPr="002D6324">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shd w:val="clear" w:color="auto" w:fill="FFFFFF"/>
                <w:lang w:val="en-US"/>
              </w:rPr>
              <w:t>Indocement Tunggal Prakasa</w:t>
            </w:r>
            <w:r w:rsidRPr="002D6324">
              <w:rPr>
                <w:rFonts w:ascii="Times New Roman" w:hAnsi="Times New Roman" w:cs="Times New Roman"/>
                <w:color w:val="000000" w:themeColor="text1"/>
                <w:sz w:val="24"/>
                <w:szCs w:val="24"/>
                <w:shd w:val="clear" w:color="auto" w:fill="FFFFFF"/>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INTP</w:t>
            </w:r>
          </w:p>
        </w:tc>
        <w:tc>
          <w:tcPr>
            <w:tcW w:w="2076" w:type="dxa"/>
            <w:vAlign w:val="center"/>
          </w:tcPr>
          <w:p w:rsidR="007F07DC" w:rsidRPr="00035D07"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8,398</w:t>
            </w:r>
          </w:p>
        </w:tc>
        <w:tc>
          <w:tcPr>
            <w:tcW w:w="1859" w:type="dxa"/>
            <w:vAlign w:val="center"/>
          </w:tcPr>
          <w:p w:rsidR="007F07DC" w:rsidRPr="00035D07" w:rsidRDefault="007F07DC" w:rsidP="00D231C5">
            <w:pPr>
              <w:pStyle w:val="ListParagraph"/>
              <w:ind w:left="0"/>
              <w:jc w:val="center"/>
              <w:rPr>
                <w:rFonts w:ascii="Times New Roman" w:hAnsi="Times New Roman" w:cs="Times New Roman"/>
                <w:bCs/>
                <w:sz w:val="24"/>
                <w:szCs w:val="24"/>
                <w:lang w:val="en-US"/>
              </w:rPr>
            </w:pPr>
            <w:r w:rsidRPr="00035D07">
              <w:rPr>
                <w:rFonts w:ascii="Times New Roman" w:hAnsi="Times New Roman" w:cs="Times New Roman"/>
                <w:bCs/>
                <w:sz w:val="24"/>
                <w:szCs w:val="24"/>
                <w:lang w:val="en-US"/>
              </w:rPr>
              <w:t>Sehat</w:t>
            </w:r>
          </w:p>
        </w:tc>
      </w:tr>
      <w:tr w:rsidR="007F07DC" w:rsidTr="007F07DC">
        <w:tc>
          <w:tcPr>
            <w:tcW w:w="2365"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SMBR</w:t>
            </w:r>
          </w:p>
        </w:tc>
        <w:tc>
          <w:tcPr>
            <w:tcW w:w="2076" w:type="dxa"/>
            <w:vAlign w:val="center"/>
          </w:tcPr>
          <w:p w:rsidR="007F07DC" w:rsidRPr="00035D07"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6,161</w:t>
            </w:r>
          </w:p>
        </w:tc>
        <w:tc>
          <w:tcPr>
            <w:tcW w:w="1859" w:type="dxa"/>
            <w:vAlign w:val="center"/>
          </w:tcPr>
          <w:p w:rsidR="007F07DC" w:rsidRPr="00035D07" w:rsidRDefault="007F07DC" w:rsidP="00D231C5">
            <w:pPr>
              <w:pStyle w:val="ListParagraph"/>
              <w:ind w:left="0"/>
              <w:jc w:val="center"/>
              <w:rPr>
                <w:rFonts w:ascii="Times New Roman" w:hAnsi="Times New Roman" w:cs="Times New Roman"/>
                <w:bCs/>
                <w:sz w:val="24"/>
                <w:szCs w:val="24"/>
                <w:lang w:val="en-US"/>
              </w:rPr>
            </w:pPr>
            <w:r w:rsidRPr="00035D07">
              <w:rPr>
                <w:rFonts w:ascii="Times New Roman" w:hAnsi="Times New Roman" w:cs="Times New Roman"/>
                <w:bCs/>
                <w:sz w:val="24"/>
                <w:szCs w:val="24"/>
                <w:lang w:val="en-US"/>
              </w:rPr>
              <w:t>Sehat</w:t>
            </w:r>
          </w:p>
        </w:tc>
      </w:tr>
      <w:tr w:rsidR="007F07DC" w:rsidTr="007F07DC">
        <w:tc>
          <w:tcPr>
            <w:tcW w:w="2365"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SMCB</w:t>
            </w:r>
          </w:p>
        </w:tc>
        <w:tc>
          <w:tcPr>
            <w:tcW w:w="2076" w:type="dxa"/>
            <w:vAlign w:val="center"/>
          </w:tcPr>
          <w:p w:rsidR="007F07DC" w:rsidRPr="00035D07"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0,906</w:t>
            </w:r>
          </w:p>
        </w:tc>
        <w:tc>
          <w:tcPr>
            <w:tcW w:w="1859" w:type="dxa"/>
            <w:vAlign w:val="center"/>
          </w:tcPr>
          <w:p w:rsidR="007F07DC" w:rsidRPr="00035D07" w:rsidRDefault="007F07DC" w:rsidP="00D231C5">
            <w:pPr>
              <w:pStyle w:val="ListParagraph"/>
              <w:ind w:left="0"/>
              <w:jc w:val="center"/>
              <w:rPr>
                <w:rFonts w:ascii="Times New Roman" w:hAnsi="Times New Roman" w:cs="Times New Roman"/>
                <w:bCs/>
                <w:sz w:val="24"/>
                <w:szCs w:val="24"/>
                <w:lang w:val="en-US"/>
              </w:rPr>
            </w:pPr>
            <w:r w:rsidRPr="00035D07">
              <w:rPr>
                <w:rFonts w:ascii="Times New Roman" w:hAnsi="Times New Roman" w:cs="Times New Roman"/>
                <w:bCs/>
                <w:sz w:val="24"/>
                <w:szCs w:val="24"/>
                <w:lang w:val="en-US"/>
              </w:rPr>
              <w:t>Distres</w:t>
            </w:r>
          </w:p>
        </w:tc>
      </w:tr>
      <w:tr w:rsidR="007F07DC" w:rsidTr="007F07DC">
        <w:tc>
          <w:tcPr>
            <w:tcW w:w="2365"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Semen Indonesia (Persero) </w:t>
            </w:r>
            <w:r>
              <w:rPr>
                <w:rFonts w:ascii="Times New Roman" w:hAnsi="Times New Roman" w:cs="Times New Roman"/>
                <w:sz w:val="24"/>
                <w:szCs w:val="24"/>
              </w:rPr>
              <w:t>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SMGR</w:t>
            </w:r>
          </w:p>
        </w:tc>
        <w:tc>
          <w:tcPr>
            <w:tcW w:w="2076" w:type="dxa"/>
            <w:vAlign w:val="center"/>
          </w:tcPr>
          <w:p w:rsidR="007F07DC" w:rsidRPr="006237DD" w:rsidRDefault="007F07DC" w:rsidP="00D231C5">
            <w:pPr>
              <w:jc w:val="center"/>
              <w:rPr>
                <w:rFonts w:ascii="Times New Roman" w:hAnsi="Times New Roman" w:cs="Times New Roman"/>
                <w:color w:val="000000"/>
                <w:sz w:val="24"/>
                <w:szCs w:val="24"/>
                <w:lang w:val="en-US"/>
              </w:rPr>
            </w:pPr>
            <w:r w:rsidRPr="006237DD">
              <w:rPr>
                <w:rFonts w:ascii="Times New Roman" w:hAnsi="Times New Roman" w:cs="Times New Roman"/>
                <w:color w:val="000000"/>
                <w:sz w:val="24"/>
                <w:szCs w:val="24"/>
              </w:rPr>
              <w:t>2,412</w:t>
            </w:r>
          </w:p>
        </w:tc>
        <w:tc>
          <w:tcPr>
            <w:tcW w:w="1859" w:type="dxa"/>
            <w:vAlign w:val="center"/>
          </w:tcPr>
          <w:p w:rsidR="007F07DC" w:rsidRPr="00035D07" w:rsidRDefault="007F07DC" w:rsidP="00D231C5">
            <w:pPr>
              <w:pStyle w:val="ListParagraph"/>
              <w:ind w:left="0"/>
              <w:jc w:val="center"/>
              <w:rPr>
                <w:rFonts w:ascii="Times New Roman" w:hAnsi="Times New Roman" w:cs="Times New Roman"/>
                <w:bCs/>
                <w:sz w:val="24"/>
                <w:szCs w:val="24"/>
                <w:lang w:val="en-US"/>
              </w:rPr>
            </w:pPr>
            <w:r w:rsidRPr="003B1D88">
              <w:rPr>
                <w:rFonts w:ascii="Times New Roman" w:hAnsi="Times New Roman" w:cs="Times New Roman"/>
                <w:bCs/>
                <w:i/>
                <w:sz w:val="24"/>
                <w:szCs w:val="24"/>
                <w:lang w:val="en-US"/>
              </w:rPr>
              <w:t>Grey Area</w:t>
            </w:r>
          </w:p>
        </w:tc>
      </w:tr>
      <w:tr w:rsidR="007F07DC" w:rsidTr="007F07DC">
        <w:tc>
          <w:tcPr>
            <w:tcW w:w="2365"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p>
        </w:tc>
        <w:tc>
          <w:tcPr>
            <w:tcW w:w="1134" w:type="dxa"/>
            <w:vAlign w:val="center"/>
          </w:tcPr>
          <w:p w:rsidR="007F07DC" w:rsidRPr="008873B9"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WSBP</w:t>
            </w:r>
          </w:p>
        </w:tc>
        <w:tc>
          <w:tcPr>
            <w:tcW w:w="2076" w:type="dxa"/>
            <w:vAlign w:val="center"/>
          </w:tcPr>
          <w:p w:rsidR="007F07DC" w:rsidRPr="00035D07"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0,539</w:t>
            </w:r>
          </w:p>
        </w:tc>
        <w:tc>
          <w:tcPr>
            <w:tcW w:w="1859" w:type="dxa"/>
            <w:vAlign w:val="center"/>
          </w:tcPr>
          <w:p w:rsidR="007F07DC" w:rsidRPr="003B1D88" w:rsidRDefault="007F07DC" w:rsidP="00D231C5">
            <w:pPr>
              <w:pStyle w:val="ListParagraph"/>
              <w:ind w:left="0"/>
              <w:jc w:val="center"/>
              <w:rPr>
                <w:rFonts w:ascii="Times New Roman" w:hAnsi="Times New Roman" w:cs="Times New Roman"/>
                <w:bCs/>
                <w:i/>
                <w:sz w:val="24"/>
                <w:szCs w:val="24"/>
                <w:lang w:val="en-US"/>
              </w:rPr>
            </w:pPr>
            <w:r w:rsidRPr="00035D07">
              <w:rPr>
                <w:rFonts w:ascii="Times New Roman" w:hAnsi="Times New Roman" w:cs="Times New Roman"/>
                <w:bCs/>
                <w:sz w:val="24"/>
                <w:szCs w:val="24"/>
                <w:lang w:val="en-US"/>
              </w:rPr>
              <w:t>Distres</w:t>
            </w:r>
          </w:p>
        </w:tc>
      </w:tr>
      <w:tr w:rsidR="007F07DC" w:rsidTr="007F07DC">
        <w:tc>
          <w:tcPr>
            <w:tcW w:w="2365" w:type="dxa"/>
            <w:vAlign w:val="center"/>
          </w:tcPr>
          <w:p w:rsidR="007F07DC" w:rsidRDefault="007F07DC" w:rsidP="00D231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Tbk</w:t>
            </w:r>
          </w:p>
        </w:tc>
        <w:tc>
          <w:tcPr>
            <w:tcW w:w="1134" w:type="dxa"/>
            <w:vAlign w:val="center"/>
          </w:tcPr>
          <w:p w:rsidR="007F07DC" w:rsidRPr="00225C9B"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WTON</w:t>
            </w:r>
          </w:p>
        </w:tc>
        <w:tc>
          <w:tcPr>
            <w:tcW w:w="2076" w:type="dxa"/>
            <w:vAlign w:val="center"/>
          </w:tcPr>
          <w:p w:rsidR="007F07DC" w:rsidRPr="00035D07" w:rsidRDefault="007F07DC" w:rsidP="00D231C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1,514</w:t>
            </w:r>
          </w:p>
        </w:tc>
        <w:tc>
          <w:tcPr>
            <w:tcW w:w="1859" w:type="dxa"/>
            <w:vAlign w:val="center"/>
          </w:tcPr>
          <w:p w:rsidR="007F07DC" w:rsidRPr="00035D07" w:rsidRDefault="007F07DC" w:rsidP="00D231C5">
            <w:pPr>
              <w:pStyle w:val="ListParagraph"/>
              <w:ind w:left="0"/>
              <w:jc w:val="center"/>
              <w:rPr>
                <w:rFonts w:ascii="Times New Roman" w:hAnsi="Times New Roman" w:cs="Times New Roman"/>
                <w:bCs/>
                <w:sz w:val="24"/>
                <w:szCs w:val="24"/>
                <w:lang w:val="en-US"/>
              </w:rPr>
            </w:pPr>
            <w:r w:rsidRPr="00035D07">
              <w:rPr>
                <w:rFonts w:ascii="Times New Roman" w:hAnsi="Times New Roman" w:cs="Times New Roman"/>
                <w:bCs/>
                <w:sz w:val="24"/>
                <w:szCs w:val="24"/>
                <w:lang w:val="en-US"/>
              </w:rPr>
              <w:t>Distres</w:t>
            </w:r>
          </w:p>
        </w:tc>
      </w:tr>
    </w:tbl>
    <w:p w:rsidR="007F07DC" w:rsidRPr="007960C8" w:rsidRDefault="007F07DC" w:rsidP="00D231C5">
      <w:pPr>
        <w:tabs>
          <w:tab w:val="left" w:pos="709"/>
          <w:tab w:val="left" w:pos="2552"/>
        </w:tabs>
        <w:spacing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ab/>
      </w:r>
      <w:proofErr w:type="gramStart"/>
      <w:r w:rsidRPr="007960C8">
        <w:rPr>
          <w:rFonts w:ascii="Times New Roman" w:hAnsi="Times New Roman" w:cs="Times New Roman"/>
          <w:sz w:val="24"/>
          <w:szCs w:val="24"/>
          <w:lang w:val="en-US"/>
        </w:rPr>
        <w:t>Sumber :</w:t>
      </w:r>
      <w:proofErr w:type="gramEnd"/>
      <w:r w:rsidRPr="007960C8">
        <w:rPr>
          <w:rFonts w:ascii="Times New Roman" w:hAnsi="Times New Roman" w:cs="Times New Roman"/>
          <w:sz w:val="24"/>
          <w:szCs w:val="24"/>
          <w:lang w:val="en-US"/>
        </w:rPr>
        <w:t xml:space="preserve"> Data Sekunder Diolah, 2020</w:t>
      </w:r>
    </w:p>
    <w:p w:rsidR="00FA3A01" w:rsidRDefault="00FA3A01" w:rsidP="00D231C5">
      <w:pPr>
        <w:pStyle w:val="ListParagraph"/>
        <w:numPr>
          <w:ilvl w:val="0"/>
          <w:numId w:val="17"/>
        </w:numPr>
        <w:spacing w:after="0" w:line="240" w:lineRule="auto"/>
        <w:ind w:left="567" w:hanging="567"/>
        <w:rPr>
          <w:rFonts w:ascii="Times New Roman" w:hAnsi="Times New Roman" w:cs="Times New Roman"/>
          <w:b/>
          <w:sz w:val="24"/>
          <w:szCs w:val="24"/>
          <w:lang w:val="en-US"/>
        </w:rPr>
        <w:sectPr w:rsidR="00FA3A01" w:rsidSect="00FA3A01">
          <w:type w:val="continuous"/>
          <w:pgSz w:w="11907" w:h="16839" w:code="9"/>
          <w:pgMar w:top="2268" w:right="1701" w:bottom="1701" w:left="2268" w:header="720" w:footer="720" w:gutter="0"/>
          <w:cols w:space="720"/>
          <w:titlePg/>
          <w:docGrid w:linePitch="360"/>
        </w:sectPr>
      </w:pPr>
    </w:p>
    <w:p w:rsidR="007F07DC" w:rsidRDefault="007F07DC" w:rsidP="00D231C5">
      <w:pPr>
        <w:pStyle w:val="ListParagraph"/>
        <w:numPr>
          <w:ilvl w:val="0"/>
          <w:numId w:val="17"/>
        </w:numPr>
        <w:spacing w:after="0" w:line="240" w:lineRule="auto"/>
        <w:ind w:left="567" w:hanging="567"/>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Pembahasan</w:t>
      </w:r>
    </w:p>
    <w:p w:rsidR="00FA3A01" w:rsidRPr="00FA3A01" w:rsidRDefault="007F07DC" w:rsidP="00FA3A01">
      <w:pPr>
        <w:pStyle w:val="ListParagraph"/>
        <w:numPr>
          <w:ilvl w:val="0"/>
          <w:numId w:val="34"/>
        </w:numPr>
        <w:spacing w:after="0" w:line="240" w:lineRule="auto"/>
        <w:ind w:left="993"/>
        <w:jc w:val="both"/>
        <w:rPr>
          <w:rFonts w:ascii="Times New Roman" w:hAnsi="Times New Roman" w:cs="Times New Roman"/>
          <w:sz w:val="24"/>
          <w:szCs w:val="24"/>
          <w:lang w:val="en-US"/>
        </w:rPr>
      </w:pPr>
      <w:r w:rsidRPr="0053771F">
        <w:rPr>
          <w:rFonts w:ascii="Times New Roman" w:hAnsi="Times New Roman" w:cs="Times New Roman"/>
          <w:sz w:val="24"/>
          <w:szCs w:val="24"/>
        </w:rPr>
        <w:t xml:space="preserve">Berdasarkan analisis yang telah dilakukan pada data perusahaan </w:t>
      </w:r>
      <w:r>
        <w:rPr>
          <w:rFonts w:ascii="Times New Roman" w:hAnsi="Times New Roman" w:cs="Times New Roman"/>
          <w:sz w:val="24"/>
          <w:szCs w:val="24"/>
          <w:lang w:val="en-US"/>
        </w:rPr>
        <w:t>sektor semen</w:t>
      </w:r>
      <w:r w:rsidRPr="0053771F">
        <w:rPr>
          <w:rFonts w:ascii="Times New Roman" w:hAnsi="Times New Roman" w:cs="Times New Roman"/>
          <w:sz w:val="24"/>
          <w:szCs w:val="24"/>
        </w:rPr>
        <w:t xml:space="preserve"> yang terdaftar di</w:t>
      </w:r>
      <w:r>
        <w:rPr>
          <w:rFonts w:ascii="Times New Roman" w:hAnsi="Times New Roman" w:cs="Times New Roman"/>
          <w:sz w:val="24"/>
          <w:szCs w:val="24"/>
        </w:rPr>
        <w:t xml:space="preserve"> Bursa Efek Indonesia tahun 201</w:t>
      </w:r>
      <w:r>
        <w:rPr>
          <w:rFonts w:ascii="Times New Roman" w:hAnsi="Times New Roman" w:cs="Times New Roman"/>
          <w:sz w:val="24"/>
          <w:szCs w:val="24"/>
          <w:lang w:val="en-US"/>
        </w:rPr>
        <w:t>7</w:t>
      </w:r>
      <w:r>
        <w:rPr>
          <w:rFonts w:ascii="Times New Roman" w:hAnsi="Times New Roman" w:cs="Times New Roman"/>
          <w:sz w:val="24"/>
          <w:szCs w:val="24"/>
        </w:rPr>
        <w:t>, 201</w:t>
      </w:r>
      <w:r>
        <w:rPr>
          <w:rFonts w:ascii="Times New Roman" w:hAnsi="Times New Roman" w:cs="Times New Roman"/>
          <w:sz w:val="24"/>
          <w:szCs w:val="24"/>
          <w:lang w:val="en-US"/>
        </w:rPr>
        <w:t>8</w:t>
      </w:r>
      <w:r w:rsidRPr="0053771F">
        <w:rPr>
          <w:rFonts w:ascii="Times New Roman" w:hAnsi="Times New Roman" w:cs="Times New Roman"/>
          <w:sz w:val="24"/>
          <w:szCs w:val="24"/>
        </w:rPr>
        <w:t>, dan</w:t>
      </w:r>
      <w:r>
        <w:rPr>
          <w:rFonts w:ascii="Times New Roman" w:hAnsi="Times New Roman" w:cs="Times New Roman"/>
          <w:sz w:val="24"/>
          <w:szCs w:val="24"/>
        </w:rPr>
        <w:t xml:space="preserve"> 201</w:t>
      </w:r>
      <w:r>
        <w:rPr>
          <w:rFonts w:ascii="Times New Roman" w:hAnsi="Times New Roman" w:cs="Times New Roman"/>
          <w:sz w:val="24"/>
          <w:szCs w:val="24"/>
          <w:lang w:val="en-US"/>
        </w:rPr>
        <w:t>9</w:t>
      </w:r>
      <w:r>
        <w:rPr>
          <w:rFonts w:ascii="Times New Roman" w:hAnsi="Times New Roman" w:cs="Times New Roman"/>
          <w:sz w:val="24"/>
          <w:szCs w:val="24"/>
        </w:rPr>
        <w:t xml:space="preserve">, diketahui terdapat </w:t>
      </w:r>
      <w:r>
        <w:rPr>
          <w:rFonts w:ascii="Times New Roman" w:hAnsi="Times New Roman" w:cs="Times New Roman"/>
          <w:sz w:val="24"/>
          <w:szCs w:val="24"/>
          <w:lang w:val="en-US"/>
        </w:rPr>
        <w:t>3</w:t>
      </w:r>
      <w:r w:rsidRPr="0053771F">
        <w:rPr>
          <w:rFonts w:ascii="Times New Roman" w:hAnsi="Times New Roman" w:cs="Times New Roman"/>
          <w:sz w:val="24"/>
          <w:szCs w:val="24"/>
        </w:rPr>
        <w:t xml:space="preserve"> perusahaan yang mengalami kondisi </w:t>
      </w:r>
      <w:r w:rsidRPr="0053771F">
        <w:rPr>
          <w:rFonts w:ascii="Times New Roman" w:hAnsi="Times New Roman" w:cs="Times New Roman"/>
          <w:i/>
          <w:iCs/>
          <w:sz w:val="24"/>
          <w:szCs w:val="24"/>
        </w:rPr>
        <w:t>distress</w:t>
      </w:r>
      <w:r w:rsidRPr="0053771F">
        <w:rPr>
          <w:rFonts w:ascii="Times New Roman" w:hAnsi="Times New Roman" w:cs="Times New Roman"/>
          <w:sz w:val="24"/>
          <w:szCs w:val="24"/>
        </w:rPr>
        <w:t xml:space="preserve">, yaitu </w:t>
      </w: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Solusi Bangun Indonesia </w:t>
      </w:r>
      <w:r>
        <w:rPr>
          <w:rFonts w:ascii="Times New Roman" w:hAnsi="Times New Roman" w:cs="Times New Roman"/>
          <w:sz w:val="24"/>
          <w:szCs w:val="24"/>
        </w:rPr>
        <w:t>Tbk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PT. </w:t>
      </w:r>
      <w:r>
        <w:rPr>
          <w:rFonts w:ascii="Times New Roman" w:hAnsi="Times New Roman" w:cs="Times New Roman"/>
          <w:sz w:val="24"/>
          <w:szCs w:val="24"/>
          <w:lang w:val="en-US"/>
        </w:rPr>
        <w:t>Waskita Betonn Precast</w:t>
      </w:r>
      <w:r>
        <w:rPr>
          <w:rFonts w:ascii="Times New Roman" w:hAnsi="Times New Roman" w:cs="Times New Roman"/>
          <w:sz w:val="24"/>
          <w:szCs w:val="24"/>
        </w:rPr>
        <w:t xml:space="preserve"> Tbk</w:t>
      </w:r>
      <w:r>
        <w:rPr>
          <w:rFonts w:ascii="Times New Roman" w:hAnsi="Times New Roman" w:cs="Times New Roman"/>
          <w:sz w:val="24"/>
          <w:szCs w:val="24"/>
          <w:lang w:val="en-US"/>
        </w:rPr>
        <w:t xml:space="preserve"> dan </w:t>
      </w:r>
      <w:r>
        <w:rPr>
          <w:rFonts w:ascii="Times New Roman" w:hAnsi="Times New Roman" w:cs="Times New Roman"/>
          <w:sz w:val="24"/>
          <w:szCs w:val="24"/>
        </w:rPr>
        <w:t xml:space="preserve">PT. </w:t>
      </w:r>
      <w:r>
        <w:rPr>
          <w:rFonts w:ascii="Times New Roman" w:hAnsi="Times New Roman" w:cs="Times New Roman"/>
          <w:sz w:val="24"/>
          <w:szCs w:val="24"/>
          <w:lang w:val="en-US"/>
        </w:rPr>
        <w:t xml:space="preserve">Wijaya Karya Beton </w:t>
      </w:r>
      <w:r>
        <w:rPr>
          <w:rFonts w:ascii="Times New Roman" w:hAnsi="Times New Roman" w:cs="Times New Roman"/>
          <w:sz w:val="24"/>
          <w:szCs w:val="24"/>
        </w:rPr>
        <w:t>Tbk</w:t>
      </w:r>
      <w:r>
        <w:rPr>
          <w:rFonts w:ascii="Times New Roman" w:hAnsi="Times New Roman" w:cs="Times New Roman"/>
          <w:sz w:val="24"/>
          <w:szCs w:val="24"/>
          <w:lang w:val="en-US"/>
        </w:rPr>
        <w:t xml:space="preserve">. </w:t>
      </w:r>
      <w:r w:rsidRPr="0053771F">
        <w:rPr>
          <w:rFonts w:ascii="Times New Roman" w:hAnsi="Times New Roman" w:cs="Times New Roman"/>
          <w:sz w:val="24"/>
          <w:szCs w:val="24"/>
        </w:rPr>
        <w:t>Nilai rata-rata Z-Score &lt; 1,81 menunjukkan kondisi</w:t>
      </w:r>
      <w:r>
        <w:rPr>
          <w:rFonts w:ascii="Times New Roman" w:hAnsi="Times New Roman" w:cs="Times New Roman"/>
          <w:sz w:val="24"/>
          <w:szCs w:val="24"/>
          <w:lang w:val="en-US"/>
        </w:rPr>
        <w:t xml:space="preserve"> </w:t>
      </w:r>
      <w:r w:rsidRPr="0053771F">
        <w:rPr>
          <w:rFonts w:ascii="Times New Roman" w:hAnsi="Times New Roman" w:cs="Times New Roman"/>
          <w:i/>
          <w:iCs/>
          <w:sz w:val="24"/>
          <w:szCs w:val="24"/>
        </w:rPr>
        <w:t xml:space="preserve">distress </w:t>
      </w:r>
    </w:p>
    <w:p w:rsidR="00FA3A01" w:rsidRPr="00FA3A01" w:rsidRDefault="007F07DC" w:rsidP="00FA3A01">
      <w:pPr>
        <w:pStyle w:val="ListParagraph"/>
        <w:numPr>
          <w:ilvl w:val="0"/>
          <w:numId w:val="34"/>
        </w:numPr>
        <w:spacing w:after="0" w:line="240" w:lineRule="auto"/>
        <w:ind w:left="993"/>
        <w:jc w:val="both"/>
        <w:rPr>
          <w:rFonts w:ascii="Times New Roman" w:hAnsi="Times New Roman" w:cs="Times New Roman"/>
          <w:sz w:val="24"/>
          <w:szCs w:val="24"/>
          <w:lang w:val="en-US"/>
        </w:rPr>
      </w:pPr>
      <w:r w:rsidRPr="00FA3A01">
        <w:rPr>
          <w:rFonts w:ascii="Times New Roman" w:hAnsi="Times New Roman" w:cs="Times New Roman"/>
          <w:sz w:val="24"/>
          <w:szCs w:val="24"/>
        </w:rPr>
        <w:t xml:space="preserve">PT. </w:t>
      </w:r>
      <w:r w:rsidRPr="00FA3A01">
        <w:rPr>
          <w:rFonts w:ascii="Times New Roman" w:hAnsi="Times New Roman" w:cs="Times New Roman"/>
          <w:sz w:val="24"/>
          <w:szCs w:val="24"/>
          <w:lang w:val="en-US"/>
        </w:rPr>
        <w:t xml:space="preserve">Wijaya Karya Beton </w:t>
      </w:r>
      <w:r w:rsidRPr="00FA3A01">
        <w:rPr>
          <w:rFonts w:ascii="Times New Roman" w:hAnsi="Times New Roman" w:cs="Times New Roman"/>
          <w:sz w:val="24"/>
          <w:szCs w:val="24"/>
        </w:rPr>
        <w:t>Tbk</w:t>
      </w:r>
      <w:r w:rsidRPr="00FA3A01">
        <w:rPr>
          <w:rFonts w:ascii="Times New Roman" w:hAnsi="Times New Roman" w:cs="Times New Roman"/>
          <w:sz w:val="24"/>
          <w:szCs w:val="24"/>
          <w:lang w:val="en-US"/>
        </w:rPr>
        <w:t xml:space="preserve"> merupakan perusahaan dengan kondisi </w:t>
      </w:r>
      <w:r w:rsidRPr="00FA3A01">
        <w:rPr>
          <w:rFonts w:ascii="Times New Roman" w:hAnsi="Times New Roman" w:cs="Times New Roman"/>
          <w:i/>
          <w:iCs/>
          <w:sz w:val="24"/>
          <w:szCs w:val="24"/>
        </w:rPr>
        <w:t xml:space="preserve">distress </w:t>
      </w:r>
      <w:r w:rsidRPr="00FA3A01">
        <w:rPr>
          <w:rFonts w:ascii="Times New Roman" w:hAnsi="Times New Roman" w:cs="Times New Roman"/>
          <w:sz w:val="24"/>
          <w:szCs w:val="24"/>
        </w:rPr>
        <w:t>yang sedikit lebih baik</w:t>
      </w:r>
      <w:r w:rsidRPr="00FA3A01">
        <w:rPr>
          <w:rFonts w:ascii="Times New Roman" w:hAnsi="Times New Roman" w:cs="Times New Roman"/>
          <w:sz w:val="24"/>
          <w:szCs w:val="24"/>
          <w:lang w:val="en-US"/>
        </w:rPr>
        <w:t xml:space="preserve"> dibandingkan </w:t>
      </w:r>
      <w:r w:rsidRPr="00FA3A01">
        <w:rPr>
          <w:rFonts w:ascii="Times New Roman" w:hAnsi="Times New Roman" w:cs="Times New Roman"/>
          <w:sz w:val="24"/>
          <w:szCs w:val="24"/>
        </w:rPr>
        <w:t xml:space="preserve">PT. </w:t>
      </w:r>
      <w:r w:rsidRPr="00FA3A01">
        <w:rPr>
          <w:rFonts w:ascii="Times New Roman" w:hAnsi="Times New Roman" w:cs="Times New Roman"/>
          <w:sz w:val="24"/>
          <w:szCs w:val="24"/>
          <w:lang w:val="en-US"/>
        </w:rPr>
        <w:t xml:space="preserve">Solusi Bangun Indonesia </w:t>
      </w:r>
      <w:r w:rsidRPr="00FA3A01">
        <w:rPr>
          <w:rFonts w:ascii="Times New Roman" w:hAnsi="Times New Roman" w:cs="Times New Roman"/>
          <w:sz w:val="24"/>
          <w:szCs w:val="24"/>
        </w:rPr>
        <w:t>Tbk</w:t>
      </w:r>
      <w:r w:rsidRPr="00FA3A01">
        <w:rPr>
          <w:rFonts w:ascii="Times New Roman" w:hAnsi="Times New Roman" w:cs="Times New Roman"/>
          <w:sz w:val="24"/>
          <w:szCs w:val="24"/>
          <w:lang w:val="en-US"/>
        </w:rPr>
        <w:t xml:space="preserve"> </w:t>
      </w:r>
      <w:proofErr w:type="gramStart"/>
      <w:r w:rsidRPr="00FA3A01">
        <w:rPr>
          <w:rFonts w:ascii="Times New Roman" w:hAnsi="Times New Roman" w:cs="Times New Roman"/>
          <w:sz w:val="24"/>
          <w:szCs w:val="24"/>
          <w:lang w:val="en-US"/>
        </w:rPr>
        <w:t>dan .</w:t>
      </w:r>
      <w:proofErr w:type="gramEnd"/>
      <w:r w:rsidRPr="00FA3A01">
        <w:rPr>
          <w:rFonts w:ascii="Times New Roman" w:hAnsi="Times New Roman" w:cs="Times New Roman"/>
          <w:sz w:val="24"/>
          <w:szCs w:val="24"/>
          <w:lang w:val="en-US"/>
        </w:rPr>
        <w:t xml:space="preserve"> </w:t>
      </w:r>
      <w:r w:rsidRPr="00FA3A01">
        <w:rPr>
          <w:rFonts w:ascii="Times New Roman" w:hAnsi="Times New Roman" w:cs="Times New Roman"/>
          <w:sz w:val="24"/>
          <w:szCs w:val="24"/>
        </w:rPr>
        <w:t xml:space="preserve">PT. </w:t>
      </w:r>
      <w:proofErr w:type="gramStart"/>
      <w:r w:rsidRPr="00FA3A01">
        <w:rPr>
          <w:rFonts w:ascii="Times New Roman" w:hAnsi="Times New Roman" w:cs="Times New Roman"/>
          <w:sz w:val="24"/>
          <w:szCs w:val="24"/>
          <w:lang w:val="en-US"/>
        </w:rPr>
        <w:t xml:space="preserve">Waskita Betonn Precast </w:t>
      </w:r>
      <w:r w:rsidRPr="00FA3A01">
        <w:rPr>
          <w:rFonts w:ascii="Times New Roman" w:hAnsi="Times New Roman" w:cs="Times New Roman"/>
          <w:sz w:val="24"/>
          <w:szCs w:val="24"/>
        </w:rPr>
        <w:t>Tbk</w:t>
      </w:r>
      <w:r w:rsidRPr="00FA3A01">
        <w:rPr>
          <w:rFonts w:ascii="Times New Roman" w:hAnsi="Times New Roman" w:cs="Times New Roman"/>
          <w:sz w:val="24"/>
          <w:szCs w:val="24"/>
          <w:lang w:val="en-US"/>
        </w:rPr>
        <w:t xml:space="preserve">. Pada tahun 2018 perusahaan ini memiliki nilai Z-Score </w:t>
      </w:r>
      <w:r w:rsidRPr="00FA3A01">
        <w:rPr>
          <w:rFonts w:ascii="Times New Roman" w:hAnsi="Times New Roman" w:cs="Times New Roman"/>
          <w:color w:val="000000"/>
          <w:sz w:val="24"/>
          <w:szCs w:val="24"/>
          <w:lang w:val="en-US"/>
        </w:rPr>
        <w:t>1,666</w:t>
      </w:r>
      <w:r w:rsidRPr="00FA3A01">
        <w:rPr>
          <w:rFonts w:ascii="Times New Roman" w:hAnsi="Times New Roman" w:cs="Times New Roman"/>
          <w:sz w:val="24"/>
          <w:szCs w:val="24"/>
          <w:lang w:val="en-US"/>
        </w:rPr>
        <w:t>.</w:t>
      </w:r>
      <w:proofErr w:type="gramEnd"/>
      <w:r w:rsidRPr="00FA3A01">
        <w:rPr>
          <w:rFonts w:ascii="Times New Roman" w:hAnsi="Times New Roman" w:cs="Times New Roman"/>
          <w:sz w:val="24"/>
          <w:szCs w:val="24"/>
          <w:lang w:val="en-US"/>
        </w:rPr>
        <w:t xml:space="preserve"> </w:t>
      </w:r>
      <w:r w:rsidRPr="00FA3A01">
        <w:rPr>
          <w:rFonts w:ascii="Times New Roman" w:hAnsi="Times New Roman" w:cs="Times New Roman"/>
          <w:sz w:val="24"/>
          <w:szCs w:val="24"/>
        </w:rPr>
        <w:t xml:space="preserve">Namun pada tahun berikutnya perusahaan ini mengalami penurunan dengan nilai Z-Score sebesar </w:t>
      </w:r>
      <w:r w:rsidRPr="00FA3A01">
        <w:rPr>
          <w:rFonts w:ascii="Times New Roman" w:hAnsi="Times New Roman" w:cs="Times New Roman"/>
          <w:color w:val="000000"/>
          <w:sz w:val="24"/>
          <w:szCs w:val="24"/>
          <w:lang w:val="en-US"/>
        </w:rPr>
        <w:t xml:space="preserve">1,390 </w:t>
      </w:r>
      <w:r w:rsidRPr="00FA3A01">
        <w:rPr>
          <w:rFonts w:ascii="Times New Roman" w:hAnsi="Times New Roman" w:cs="Times New Roman"/>
          <w:sz w:val="24"/>
          <w:szCs w:val="24"/>
        </w:rPr>
        <w:t>kebangkrutan pada tahun 201</w:t>
      </w:r>
      <w:r w:rsidRPr="00FA3A01">
        <w:rPr>
          <w:rFonts w:ascii="Times New Roman" w:hAnsi="Times New Roman" w:cs="Times New Roman"/>
          <w:sz w:val="24"/>
          <w:szCs w:val="24"/>
          <w:lang w:val="en-US"/>
        </w:rPr>
        <w:t>9</w:t>
      </w:r>
      <w:r w:rsidRPr="00FA3A01">
        <w:rPr>
          <w:rFonts w:ascii="Times New Roman" w:hAnsi="Times New Roman" w:cs="Times New Roman"/>
          <w:sz w:val="24"/>
          <w:szCs w:val="24"/>
        </w:rPr>
        <w:t xml:space="preserve">, baik rasio likuiditas, rasio profitabilitas, rasio solvabilitas, </w:t>
      </w:r>
      <w:r w:rsidRPr="00FA3A01">
        <w:rPr>
          <w:rFonts w:ascii="Times New Roman" w:hAnsi="Times New Roman" w:cs="Times New Roman"/>
          <w:i/>
          <w:iCs/>
          <w:sz w:val="24"/>
          <w:szCs w:val="24"/>
        </w:rPr>
        <w:t>earning power of total investment</w:t>
      </w:r>
      <w:r w:rsidRPr="00FA3A01">
        <w:rPr>
          <w:rFonts w:ascii="Times New Roman" w:hAnsi="Times New Roman" w:cs="Times New Roman"/>
          <w:sz w:val="24"/>
          <w:szCs w:val="24"/>
        </w:rPr>
        <w:t xml:space="preserve">, dan </w:t>
      </w:r>
      <w:r w:rsidRPr="00FA3A01">
        <w:rPr>
          <w:rFonts w:ascii="Times New Roman" w:hAnsi="Times New Roman" w:cs="Times New Roman"/>
          <w:i/>
          <w:iCs/>
          <w:sz w:val="24"/>
          <w:szCs w:val="24"/>
        </w:rPr>
        <w:t xml:space="preserve">total asset turnover, </w:t>
      </w:r>
      <w:r w:rsidRPr="00FA3A01">
        <w:rPr>
          <w:rFonts w:ascii="Times New Roman" w:hAnsi="Times New Roman" w:cs="Times New Roman"/>
          <w:sz w:val="24"/>
          <w:szCs w:val="24"/>
        </w:rPr>
        <w:t>seluruhnya menunjukkan penurunan yang mengakibatkan turunnya nilai Z-Score perusahaan ini.</w:t>
      </w:r>
    </w:p>
    <w:p w:rsidR="00FA3A01" w:rsidRPr="00FA3A01" w:rsidRDefault="007F07DC" w:rsidP="00FA3A01">
      <w:pPr>
        <w:pStyle w:val="ListParagraph"/>
        <w:numPr>
          <w:ilvl w:val="0"/>
          <w:numId w:val="34"/>
        </w:numPr>
        <w:spacing w:after="0" w:line="240" w:lineRule="auto"/>
        <w:ind w:left="993"/>
        <w:jc w:val="both"/>
        <w:rPr>
          <w:rFonts w:ascii="Times New Roman" w:hAnsi="Times New Roman" w:cs="Times New Roman"/>
          <w:sz w:val="24"/>
          <w:szCs w:val="24"/>
          <w:lang w:val="en-US"/>
        </w:rPr>
      </w:pPr>
      <w:r w:rsidRPr="00FA3A01">
        <w:rPr>
          <w:rFonts w:ascii="Times New Roman" w:hAnsi="Times New Roman" w:cs="Times New Roman"/>
          <w:sz w:val="24"/>
          <w:szCs w:val="24"/>
        </w:rPr>
        <w:t xml:space="preserve">PT. </w:t>
      </w:r>
      <w:r w:rsidRPr="00FA3A01">
        <w:rPr>
          <w:rFonts w:ascii="Times New Roman" w:hAnsi="Times New Roman" w:cs="Times New Roman"/>
          <w:sz w:val="24"/>
          <w:szCs w:val="24"/>
          <w:lang w:val="en-US"/>
        </w:rPr>
        <w:t xml:space="preserve">Waskita Betonn Precast </w:t>
      </w:r>
      <w:r w:rsidRPr="00FA3A01">
        <w:rPr>
          <w:rFonts w:ascii="Times New Roman" w:hAnsi="Times New Roman" w:cs="Times New Roman"/>
          <w:sz w:val="24"/>
          <w:szCs w:val="24"/>
        </w:rPr>
        <w:t xml:space="preserve">Tbk dapat </w:t>
      </w:r>
      <w:r w:rsidRPr="00FA3A01">
        <w:rPr>
          <w:rFonts w:ascii="Times New Roman" w:hAnsi="Times New Roman" w:cs="Times New Roman"/>
          <w:sz w:val="24"/>
          <w:szCs w:val="24"/>
        </w:rPr>
        <w:lastRenderedPageBreak/>
        <w:t xml:space="preserve">dikatakan sebagai perusahaan dengan kondisi keuangan yang paling lemah dibandingkan seluruh perusahaan </w:t>
      </w:r>
      <w:r w:rsidRPr="00FA3A01">
        <w:rPr>
          <w:rFonts w:ascii="Times New Roman" w:hAnsi="Times New Roman" w:cs="Times New Roman"/>
          <w:sz w:val="24"/>
          <w:szCs w:val="24"/>
          <w:lang w:val="en-US"/>
        </w:rPr>
        <w:t>sektor semen</w:t>
      </w:r>
      <w:r w:rsidRPr="00FA3A01">
        <w:rPr>
          <w:rFonts w:ascii="Times New Roman" w:hAnsi="Times New Roman" w:cs="Times New Roman"/>
          <w:sz w:val="24"/>
          <w:szCs w:val="24"/>
        </w:rPr>
        <w:t xml:space="preserve"> yang terdaftar di Bursa Efek Indonesia selama rentang waktu tiga tahun terakhir dengan tingkat potensi </w:t>
      </w:r>
      <w:r w:rsidRPr="00FA3A01">
        <w:rPr>
          <w:rFonts w:ascii="Times New Roman" w:hAnsi="Times New Roman" w:cs="Times New Roman"/>
          <w:sz w:val="24"/>
          <w:szCs w:val="24"/>
          <w:lang w:val="en-US"/>
        </w:rPr>
        <w:t>kebangkrutan</w:t>
      </w:r>
      <w:r w:rsidRPr="00FA3A01">
        <w:rPr>
          <w:rFonts w:ascii="Times New Roman" w:hAnsi="Times New Roman" w:cs="Times New Roman"/>
          <w:sz w:val="24"/>
          <w:szCs w:val="24"/>
        </w:rPr>
        <w:t xml:space="preserve"> yang semakin memburuk </w:t>
      </w:r>
      <w:r w:rsidRPr="00FA3A01">
        <w:rPr>
          <w:rFonts w:ascii="Times New Roman" w:hAnsi="Times New Roman" w:cs="Times New Roman"/>
          <w:sz w:val="24"/>
          <w:szCs w:val="24"/>
          <w:lang w:val="en-US"/>
        </w:rPr>
        <w:t>dua tahun terakhir</w:t>
      </w:r>
      <w:r w:rsidRPr="00FA3A01">
        <w:rPr>
          <w:rFonts w:ascii="Times New Roman" w:hAnsi="Times New Roman" w:cs="Times New Roman"/>
          <w:sz w:val="24"/>
          <w:szCs w:val="24"/>
        </w:rPr>
        <w:t xml:space="preserve">. Pada tahun 2017 saja nilai Z-Score perusahaan ini hanya sebesar </w:t>
      </w:r>
      <w:r w:rsidRPr="00FA3A01">
        <w:rPr>
          <w:rFonts w:ascii="Times New Roman" w:hAnsi="Times New Roman" w:cs="Times New Roman"/>
          <w:sz w:val="24"/>
          <w:szCs w:val="24"/>
          <w:lang w:val="en-US"/>
        </w:rPr>
        <w:t>0,539</w:t>
      </w:r>
      <w:r w:rsidRPr="00FA3A01">
        <w:rPr>
          <w:rFonts w:ascii="Times New Roman" w:hAnsi="Times New Roman" w:cs="Times New Roman"/>
          <w:sz w:val="24"/>
          <w:szCs w:val="24"/>
        </w:rPr>
        <w:t xml:space="preserve">, </w:t>
      </w:r>
      <w:r w:rsidRPr="00FA3A01">
        <w:rPr>
          <w:rFonts w:ascii="Times New Roman" w:hAnsi="Times New Roman" w:cs="Times New Roman"/>
          <w:sz w:val="24"/>
          <w:szCs w:val="24"/>
          <w:lang w:val="en-US"/>
        </w:rPr>
        <w:t xml:space="preserve">2018 </w:t>
      </w:r>
      <w:r w:rsidRPr="00FA3A01">
        <w:rPr>
          <w:rFonts w:ascii="Times New Roman" w:hAnsi="Times New Roman" w:cs="Times New Roman"/>
          <w:sz w:val="24"/>
          <w:szCs w:val="24"/>
        </w:rPr>
        <w:t>mengalmi kenaikan nilai Z-Score 0,</w:t>
      </w:r>
      <w:r w:rsidRPr="00FA3A01">
        <w:rPr>
          <w:rFonts w:ascii="Times New Roman" w:hAnsi="Times New Roman" w:cs="Times New Roman"/>
          <w:sz w:val="24"/>
          <w:szCs w:val="24"/>
          <w:lang w:val="en-US"/>
        </w:rPr>
        <w:t>677</w:t>
      </w:r>
      <w:r w:rsidRPr="00FA3A01">
        <w:rPr>
          <w:rFonts w:ascii="Times New Roman" w:hAnsi="Times New Roman" w:cs="Times New Roman"/>
          <w:sz w:val="24"/>
          <w:szCs w:val="24"/>
        </w:rPr>
        <w:t>, akan tetapi pada tahun 2019</w:t>
      </w:r>
      <w:r w:rsidRPr="00FA3A01">
        <w:rPr>
          <w:rFonts w:ascii="Times New Roman" w:hAnsi="Times New Roman" w:cs="Times New Roman"/>
          <w:sz w:val="24"/>
          <w:szCs w:val="24"/>
          <w:lang w:val="en-US"/>
        </w:rPr>
        <w:t xml:space="preserve"> </w:t>
      </w:r>
      <w:r w:rsidRPr="00FA3A01">
        <w:rPr>
          <w:rFonts w:ascii="Times New Roman" w:hAnsi="Times New Roman" w:cs="Times New Roman"/>
          <w:sz w:val="24"/>
          <w:szCs w:val="24"/>
        </w:rPr>
        <w:t xml:space="preserve">mengalmi </w:t>
      </w:r>
      <w:r w:rsidRPr="00FA3A01">
        <w:rPr>
          <w:rFonts w:ascii="Times New Roman" w:hAnsi="Times New Roman" w:cs="Times New Roman"/>
          <w:sz w:val="24"/>
          <w:szCs w:val="24"/>
          <w:lang w:val="en-US"/>
        </w:rPr>
        <w:t>penurunan kembali</w:t>
      </w:r>
      <w:r w:rsidRPr="00FA3A01">
        <w:rPr>
          <w:rFonts w:ascii="Times New Roman" w:hAnsi="Times New Roman" w:cs="Times New Roman"/>
          <w:sz w:val="24"/>
          <w:szCs w:val="24"/>
        </w:rPr>
        <w:t xml:space="preserve"> nilai Z-Score menjadi sebesar </w:t>
      </w:r>
      <w:r w:rsidRPr="00FA3A01">
        <w:rPr>
          <w:rFonts w:ascii="Times New Roman" w:eastAsia="Times New Roman" w:hAnsi="Times New Roman" w:cs="Times New Roman"/>
          <w:color w:val="000000"/>
          <w:sz w:val="24"/>
          <w:szCs w:val="24"/>
          <w:lang w:val="en-US" w:eastAsia="en-US"/>
        </w:rPr>
        <w:t>0,401</w:t>
      </w:r>
      <w:r w:rsidRPr="00FA3A01">
        <w:rPr>
          <w:rFonts w:ascii="Times New Roman" w:hAnsi="Times New Roman" w:cs="Times New Roman"/>
          <w:sz w:val="24"/>
          <w:szCs w:val="24"/>
        </w:rPr>
        <w:t>.</w:t>
      </w:r>
    </w:p>
    <w:p w:rsidR="00FA3A01" w:rsidRPr="00FA3A01" w:rsidRDefault="007F07DC" w:rsidP="00FA3A01">
      <w:pPr>
        <w:pStyle w:val="ListParagraph"/>
        <w:numPr>
          <w:ilvl w:val="0"/>
          <w:numId w:val="34"/>
        </w:numPr>
        <w:spacing w:after="0" w:line="240" w:lineRule="auto"/>
        <w:ind w:left="993"/>
        <w:jc w:val="both"/>
        <w:rPr>
          <w:rFonts w:ascii="Times New Roman" w:hAnsi="Times New Roman" w:cs="Times New Roman"/>
          <w:sz w:val="24"/>
          <w:szCs w:val="24"/>
          <w:lang w:val="en-US"/>
        </w:rPr>
      </w:pPr>
      <w:r w:rsidRPr="00FA3A01">
        <w:rPr>
          <w:rFonts w:ascii="Times New Roman" w:hAnsi="Times New Roman" w:cs="Times New Roman"/>
          <w:sz w:val="24"/>
          <w:szCs w:val="24"/>
        </w:rPr>
        <w:t xml:space="preserve">PT. </w:t>
      </w:r>
      <w:r w:rsidRPr="00FA3A01">
        <w:rPr>
          <w:rFonts w:ascii="Times New Roman" w:hAnsi="Times New Roman" w:cs="Times New Roman"/>
          <w:sz w:val="24"/>
          <w:szCs w:val="24"/>
          <w:lang w:val="en-US"/>
        </w:rPr>
        <w:t xml:space="preserve">Semen Indonesia (Persero) </w:t>
      </w:r>
      <w:r w:rsidRPr="00FA3A01">
        <w:rPr>
          <w:rFonts w:ascii="Times New Roman" w:hAnsi="Times New Roman" w:cs="Times New Roman"/>
          <w:sz w:val="24"/>
          <w:szCs w:val="24"/>
        </w:rPr>
        <w:t xml:space="preserve">Tbk berada dalam posisi </w:t>
      </w:r>
      <w:r w:rsidRPr="00FA3A01">
        <w:rPr>
          <w:rFonts w:ascii="Times New Roman" w:hAnsi="Times New Roman" w:cs="Times New Roman"/>
          <w:i/>
          <w:iCs/>
          <w:sz w:val="24"/>
          <w:szCs w:val="24"/>
        </w:rPr>
        <w:t xml:space="preserve">grey </w:t>
      </w:r>
      <w:r w:rsidRPr="00FA3A01">
        <w:rPr>
          <w:rFonts w:ascii="Times New Roman" w:hAnsi="Times New Roman" w:cs="Times New Roman"/>
          <w:sz w:val="24"/>
          <w:szCs w:val="24"/>
        </w:rPr>
        <w:t>dengan nilai Z-Score</w:t>
      </w:r>
      <w:r w:rsidRPr="00FA3A01">
        <w:rPr>
          <w:rFonts w:ascii="Times New Roman" w:hAnsi="Times New Roman" w:cs="Times New Roman"/>
          <w:sz w:val="24"/>
          <w:szCs w:val="24"/>
          <w:lang w:val="en-US"/>
        </w:rPr>
        <w:t xml:space="preserve"> pada tahun 2017 sebesar</w:t>
      </w:r>
      <w:r w:rsidRPr="00FA3A01">
        <w:rPr>
          <w:rFonts w:ascii="Times New Roman" w:hAnsi="Times New Roman" w:cs="Times New Roman"/>
          <w:sz w:val="24"/>
          <w:szCs w:val="24"/>
        </w:rPr>
        <w:t xml:space="preserve"> </w:t>
      </w:r>
      <w:r w:rsidRPr="00FA3A01">
        <w:rPr>
          <w:rFonts w:ascii="Times New Roman" w:hAnsi="Times New Roman" w:cs="Times New Roman"/>
          <w:sz w:val="24"/>
          <w:szCs w:val="24"/>
          <w:lang w:val="en-US"/>
        </w:rPr>
        <w:t>2,524</w:t>
      </w:r>
      <w:r w:rsidRPr="00FA3A01">
        <w:rPr>
          <w:rFonts w:ascii="Times New Roman" w:hAnsi="Times New Roman" w:cs="Times New Roman"/>
          <w:sz w:val="24"/>
          <w:szCs w:val="24"/>
        </w:rPr>
        <w:t xml:space="preserve">. </w:t>
      </w:r>
      <w:proofErr w:type="gramStart"/>
      <w:r w:rsidRPr="00FA3A01">
        <w:rPr>
          <w:rFonts w:ascii="Times New Roman" w:hAnsi="Times New Roman" w:cs="Times New Roman"/>
          <w:sz w:val="24"/>
          <w:szCs w:val="24"/>
          <w:lang w:val="en-US"/>
        </w:rPr>
        <w:t xml:space="preserve">Sedangkan pada tahun 2018 perusahan berada di posisi sehat dengan nilai Z-Score </w:t>
      </w:r>
      <w:r w:rsidRPr="00FA3A01">
        <w:rPr>
          <w:rFonts w:ascii="Times New Roman" w:hAnsi="Times New Roman" w:cs="Times New Roman"/>
          <w:sz w:val="24"/>
          <w:szCs w:val="24"/>
        </w:rPr>
        <w:t xml:space="preserve">sebesar </w:t>
      </w:r>
      <w:r w:rsidRPr="00FA3A01">
        <w:rPr>
          <w:rFonts w:ascii="Times New Roman" w:hAnsi="Times New Roman" w:cs="Times New Roman"/>
          <w:sz w:val="24"/>
          <w:szCs w:val="24"/>
          <w:lang w:val="en-US"/>
        </w:rPr>
        <w:t>3,015</w:t>
      </w:r>
      <w:r w:rsidRPr="00FA3A01">
        <w:rPr>
          <w:rFonts w:ascii="Times New Roman" w:hAnsi="Times New Roman" w:cs="Times New Roman"/>
          <w:sz w:val="24"/>
          <w:szCs w:val="24"/>
        </w:rPr>
        <w:t>.</w:t>
      </w:r>
      <w:proofErr w:type="gramEnd"/>
      <w:r w:rsidRPr="00FA3A01">
        <w:rPr>
          <w:rFonts w:ascii="Times New Roman" w:hAnsi="Times New Roman" w:cs="Times New Roman"/>
          <w:sz w:val="24"/>
          <w:szCs w:val="24"/>
          <w:lang w:val="en-US"/>
        </w:rPr>
        <w:t xml:space="preserve"> Sedangkan pada tahun 2019 perusahan berada di posisi </w:t>
      </w:r>
      <w:r w:rsidRPr="00FA3A01">
        <w:rPr>
          <w:rFonts w:ascii="Times New Roman" w:hAnsi="Times New Roman" w:cs="Times New Roman"/>
          <w:i/>
          <w:sz w:val="24"/>
          <w:szCs w:val="24"/>
          <w:lang w:val="en-US"/>
        </w:rPr>
        <w:t>distress</w:t>
      </w:r>
      <w:r w:rsidRPr="00FA3A01">
        <w:rPr>
          <w:rFonts w:ascii="Times New Roman" w:hAnsi="Times New Roman" w:cs="Times New Roman"/>
          <w:sz w:val="24"/>
          <w:szCs w:val="24"/>
          <w:lang w:val="en-US"/>
        </w:rPr>
        <w:t xml:space="preserve"> dengan nilai Z-Score 1,699. </w:t>
      </w:r>
    </w:p>
    <w:p w:rsidR="007F07DC" w:rsidRPr="00FA3A01" w:rsidRDefault="007F07DC" w:rsidP="00FA3A01">
      <w:pPr>
        <w:pStyle w:val="ListParagraph"/>
        <w:numPr>
          <w:ilvl w:val="0"/>
          <w:numId w:val="34"/>
        </w:numPr>
        <w:spacing w:after="0" w:line="240" w:lineRule="auto"/>
        <w:ind w:left="993"/>
        <w:jc w:val="both"/>
        <w:rPr>
          <w:rFonts w:ascii="Times New Roman" w:hAnsi="Times New Roman" w:cs="Times New Roman"/>
          <w:sz w:val="24"/>
          <w:szCs w:val="24"/>
          <w:lang w:val="en-US"/>
        </w:rPr>
      </w:pPr>
      <w:r w:rsidRPr="00FA3A01">
        <w:rPr>
          <w:rFonts w:ascii="Times New Roman" w:hAnsi="Times New Roman" w:cs="Times New Roman"/>
          <w:color w:val="000000" w:themeColor="text1"/>
          <w:sz w:val="24"/>
          <w:szCs w:val="24"/>
        </w:rPr>
        <w:t xml:space="preserve">PT. </w:t>
      </w:r>
      <w:proofErr w:type="gramStart"/>
      <w:r w:rsidRPr="00FA3A01">
        <w:rPr>
          <w:rFonts w:ascii="Times New Roman" w:hAnsi="Times New Roman" w:cs="Times New Roman"/>
          <w:sz w:val="24"/>
          <w:szCs w:val="24"/>
          <w:lang w:val="en-US"/>
        </w:rPr>
        <w:t>Indocement</w:t>
      </w:r>
      <w:r w:rsidRPr="00FA3A01">
        <w:rPr>
          <w:rFonts w:ascii="Times New Roman" w:hAnsi="Times New Roman" w:cs="Times New Roman"/>
          <w:color w:val="000000" w:themeColor="text1"/>
          <w:sz w:val="24"/>
          <w:szCs w:val="24"/>
          <w:shd w:val="clear" w:color="auto" w:fill="FFFFFF"/>
          <w:lang w:val="en-US"/>
        </w:rPr>
        <w:t xml:space="preserve"> Tunggal Prakasa</w:t>
      </w:r>
      <w:r w:rsidRPr="00FA3A01">
        <w:rPr>
          <w:rFonts w:ascii="Times New Roman" w:hAnsi="Times New Roman" w:cs="Times New Roman"/>
          <w:color w:val="000000" w:themeColor="text1"/>
          <w:sz w:val="24"/>
          <w:szCs w:val="24"/>
          <w:shd w:val="clear" w:color="auto" w:fill="FFFFFF"/>
        </w:rPr>
        <w:t xml:space="preserve"> Tbk</w:t>
      </w:r>
      <w:r w:rsidRPr="00FA3A01">
        <w:rPr>
          <w:rFonts w:ascii="Times New Roman" w:hAnsi="Times New Roman" w:cs="Times New Roman"/>
          <w:color w:val="000000" w:themeColor="text1"/>
          <w:sz w:val="24"/>
          <w:szCs w:val="24"/>
          <w:shd w:val="clear" w:color="auto" w:fill="FFFFFF"/>
          <w:lang w:val="en-US"/>
        </w:rPr>
        <w:t xml:space="preserve"> dan </w:t>
      </w:r>
      <w:r w:rsidRPr="00FA3A01">
        <w:rPr>
          <w:rFonts w:ascii="Times New Roman" w:hAnsi="Times New Roman" w:cs="Times New Roman"/>
          <w:sz w:val="24"/>
          <w:szCs w:val="24"/>
        </w:rPr>
        <w:t xml:space="preserve">PT. </w:t>
      </w:r>
      <w:r w:rsidRPr="00FA3A01">
        <w:rPr>
          <w:rFonts w:ascii="Times New Roman" w:hAnsi="Times New Roman" w:cs="Times New Roman"/>
          <w:sz w:val="24"/>
          <w:szCs w:val="24"/>
          <w:lang w:val="en-US"/>
        </w:rPr>
        <w:t>Semen Baturaja (Persero)</w:t>
      </w:r>
      <w:r w:rsidRPr="00FA3A01">
        <w:rPr>
          <w:rFonts w:ascii="Times New Roman" w:hAnsi="Times New Roman" w:cs="Times New Roman"/>
          <w:sz w:val="24"/>
          <w:szCs w:val="24"/>
        </w:rPr>
        <w:t xml:space="preserve"> Tbk</w:t>
      </w:r>
      <w:r w:rsidR="00FA3A01" w:rsidRPr="00FA3A01">
        <w:rPr>
          <w:rFonts w:ascii="Times New Roman" w:hAnsi="Times New Roman" w:cs="Times New Roman"/>
          <w:sz w:val="24"/>
          <w:szCs w:val="24"/>
        </w:rPr>
        <w:t xml:space="preserve"> </w:t>
      </w:r>
      <w:r w:rsidRPr="00FA3A01">
        <w:rPr>
          <w:rFonts w:ascii="Times New Roman" w:hAnsi="Times New Roman" w:cs="Times New Roman"/>
          <w:sz w:val="24"/>
          <w:szCs w:val="24"/>
          <w:lang w:val="en-US"/>
        </w:rPr>
        <w:t>merupakan perusahaan yang dikategorikan sehat menurut metode Altman Z-Score.</w:t>
      </w:r>
      <w:proofErr w:type="gramEnd"/>
      <w:r w:rsidRPr="00FA3A01">
        <w:rPr>
          <w:rFonts w:ascii="Times New Roman" w:hAnsi="Times New Roman" w:cs="Times New Roman"/>
          <w:sz w:val="24"/>
          <w:szCs w:val="24"/>
          <w:lang w:val="en-US"/>
        </w:rPr>
        <w:t xml:space="preserve"> </w:t>
      </w:r>
      <w:r w:rsidRPr="00FA3A01">
        <w:rPr>
          <w:rFonts w:ascii="Times New Roman" w:hAnsi="Times New Roman" w:cs="Times New Roman"/>
          <w:sz w:val="24"/>
          <w:szCs w:val="24"/>
        </w:rPr>
        <w:t xml:space="preserve">PT. </w:t>
      </w:r>
      <w:r w:rsidRPr="00FA3A01">
        <w:rPr>
          <w:rFonts w:ascii="Times New Roman" w:hAnsi="Times New Roman" w:cs="Times New Roman"/>
          <w:sz w:val="24"/>
          <w:szCs w:val="24"/>
          <w:lang w:val="en-US"/>
        </w:rPr>
        <w:t>Semen Baturaja (Persero)</w:t>
      </w:r>
      <w:r w:rsidRPr="00FA3A01">
        <w:rPr>
          <w:rFonts w:ascii="Times New Roman" w:hAnsi="Times New Roman" w:cs="Times New Roman"/>
          <w:sz w:val="24"/>
          <w:szCs w:val="24"/>
        </w:rPr>
        <w:t xml:space="preserve"> Tbk</w:t>
      </w:r>
      <w:r w:rsidRPr="00FA3A01">
        <w:rPr>
          <w:rFonts w:ascii="Times New Roman" w:hAnsi="Times New Roman" w:cs="Times New Roman"/>
          <w:color w:val="000000" w:themeColor="text1"/>
          <w:sz w:val="24"/>
          <w:szCs w:val="24"/>
          <w:shd w:val="clear" w:color="auto" w:fill="FFFFFF"/>
          <w:lang w:val="en-US"/>
        </w:rPr>
        <w:t xml:space="preserve"> merupakan perusahaan dengan kodisi sehat yang </w:t>
      </w:r>
      <w:r w:rsidRPr="00FA3A01">
        <w:rPr>
          <w:rFonts w:ascii="Times New Roman" w:hAnsi="Times New Roman" w:cs="Times New Roman"/>
          <w:color w:val="000000" w:themeColor="text1"/>
          <w:sz w:val="24"/>
          <w:szCs w:val="24"/>
          <w:shd w:val="clear" w:color="auto" w:fill="FFFFFF"/>
          <w:lang w:val="en-US"/>
        </w:rPr>
        <w:lastRenderedPageBreak/>
        <w:t xml:space="preserve">kurang baik dibandingan dengan </w:t>
      </w:r>
      <w:r w:rsidRPr="00FA3A01">
        <w:rPr>
          <w:rFonts w:ascii="Times New Roman" w:hAnsi="Times New Roman" w:cs="Times New Roman"/>
          <w:color w:val="000000" w:themeColor="text1"/>
          <w:sz w:val="24"/>
          <w:szCs w:val="24"/>
        </w:rPr>
        <w:t xml:space="preserve">PT. </w:t>
      </w:r>
      <w:r w:rsidRPr="00FA3A01">
        <w:rPr>
          <w:rFonts w:ascii="Times New Roman" w:hAnsi="Times New Roman" w:cs="Times New Roman"/>
          <w:sz w:val="24"/>
          <w:szCs w:val="24"/>
          <w:lang w:val="en-US"/>
        </w:rPr>
        <w:t>Indocement</w:t>
      </w:r>
      <w:r w:rsidRPr="00FA3A01">
        <w:rPr>
          <w:rFonts w:ascii="Times New Roman" w:hAnsi="Times New Roman" w:cs="Times New Roman"/>
          <w:color w:val="000000" w:themeColor="text1"/>
          <w:sz w:val="24"/>
          <w:szCs w:val="24"/>
          <w:shd w:val="clear" w:color="auto" w:fill="FFFFFF"/>
          <w:lang w:val="en-US"/>
        </w:rPr>
        <w:t xml:space="preserve"> Tunggal Prakasa</w:t>
      </w:r>
      <w:r w:rsidRPr="00FA3A01">
        <w:rPr>
          <w:rFonts w:ascii="Times New Roman" w:hAnsi="Times New Roman" w:cs="Times New Roman"/>
          <w:color w:val="000000" w:themeColor="text1"/>
          <w:sz w:val="24"/>
          <w:szCs w:val="24"/>
          <w:shd w:val="clear" w:color="auto" w:fill="FFFFFF"/>
        </w:rPr>
        <w:t xml:space="preserve"> Tbk</w:t>
      </w:r>
      <w:r w:rsidRPr="00FA3A01">
        <w:rPr>
          <w:rFonts w:ascii="Times New Roman" w:hAnsi="Times New Roman" w:cs="Times New Roman"/>
          <w:color w:val="000000" w:themeColor="text1"/>
          <w:sz w:val="24"/>
          <w:szCs w:val="24"/>
          <w:shd w:val="clear" w:color="auto" w:fill="FFFFFF"/>
          <w:lang w:val="en-US"/>
        </w:rPr>
        <w:t xml:space="preserve">. Dari tahun ketahun perusahaan selalu mengalami penurunan nilai Z-Score 10,31 Pada tahun 2017 , 4,258 pada tahun 2018 dan 3,96 pada tahun 2019. </w:t>
      </w:r>
    </w:p>
    <w:p w:rsidR="00F24582" w:rsidRDefault="00F24582" w:rsidP="00FA3A01">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lang w:val="en-US"/>
        </w:rPr>
        <w:t>KESIMPULAN</w:t>
      </w:r>
    </w:p>
    <w:p w:rsidR="00F24582" w:rsidRDefault="00F24582" w:rsidP="00FA3A01">
      <w:pPr>
        <w:pStyle w:val="ListParagraph"/>
        <w:spacing w:after="0" w:line="240" w:lineRule="auto"/>
        <w:ind w:left="0" w:firstLine="567"/>
        <w:jc w:val="both"/>
        <w:rPr>
          <w:rFonts w:ascii="Times New Roman" w:hAnsi="Times New Roman" w:cs="Times New Roman"/>
          <w:sz w:val="24"/>
          <w:szCs w:val="24"/>
        </w:rPr>
      </w:pPr>
      <w:r w:rsidRPr="003561E7">
        <w:rPr>
          <w:rFonts w:ascii="Times New Roman" w:hAnsi="Times New Roman" w:cs="Times New Roman"/>
          <w:sz w:val="24"/>
          <w:szCs w:val="24"/>
        </w:rPr>
        <w:t xml:space="preserve">Hasil </w:t>
      </w:r>
      <w:r w:rsidRPr="003561E7">
        <w:rPr>
          <w:rFonts w:ascii="Times New Roman" w:hAnsi="Times New Roman" w:cs="Times New Roman"/>
          <w:color w:val="000000" w:themeColor="text1"/>
          <w:sz w:val="24"/>
          <w:szCs w:val="24"/>
        </w:rPr>
        <w:t>diperoleh kesimpulan bahwa</w:t>
      </w:r>
      <w:r w:rsidRPr="003561E7">
        <w:rPr>
          <w:rFonts w:ascii="Times New Roman" w:hAnsi="Times New Roman" w:cs="Times New Roman"/>
          <w:sz w:val="24"/>
          <w:szCs w:val="24"/>
          <w:lang w:val="en-US"/>
        </w:rPr>
        <w:t xml:space="preserve"> </w:t>
      </w:r>
      <w:r w:rsidRPr="003561E7">
        <w:rPr>
          <w:rFonts w:ascii="Times New Roman" w:hAnsi="Times New Roman" w:cs="Times New Roman"/>
          <w:color w:val="000000" w:themeColor="text1"/>
          <w:sz w:val="24"/>
          <w:szCs w:val="24"/>
        </w:rPr>
        <w:t xml:space="preserve">dari </w:t>
      </w:r>
      <w:r w:rsidRPr="003561E7">
        <w:rPr>
          <w:rFonts w:ascii="Times New Roman" w:hAnsi="Times New Roman" w:cs="Times New Roman"/>
          <w:color w:val="000000" w:themeColor="text1"/>
          <w:sz w:val="24"/>
          <w:szCs w:val="24"/>
          <w:lang w:val="en-US"/>
        </w:rPr>
        <w:t>Enam</w:t>
      </w:r>
      <w:r w:rsidRPr="003561E7">
        <w:rPr>
          <w:rFonts w:ascii="Times New Roman" w:hAnsi="Times New Roman" w:cs="Times New Roman"/>
          <w:color w:val="000000" w:themeColor="text1"/>
          <w:sz w:val="24"/>
          <w:szCs w:val="24"/>
        </w:rPr>
        <w:t xml:space="preserve"> perusahaan yang diteliti dengan menggunakan metode Altmant Z-Score terdapat </w:t>
      </w:r>
      <w:r w:rsidRPr="003561E7">
        <w:rPr>
          <w:rFonts w:ascii="Times New Roman" w:hAnsi="Times New Roman" w:cs="Times New Roman"/>
          <w:color w:val="000000" w:themeColor="text1"/>
          <w:sz w:val="24"/>
          <w:szCs w:val="24"/>
          <w:lang w:val="en-US"/>
        </w:rPr>
        <w:t>3</w:t>
      </w:r>
      <w:r w:rsidRPr="003561E7">
        <w:rPr>
          <w:rFonts w:ascii="Times New Roman" w:hAnsi="Times New Roman" w:cs="Times New Roman"/>
          <w:color w:val="000000" w:themeColor="text1"/>
          <w:sz w:val="24"/>
          <w:szCs w:val="24"/>
        </w:rPr>
        <w:t xml:space="preserve"> perusahaan yang masuk dalam kategori bangkrut. Perusahaan tersebut </w:t>
      </w:r>
      <w:r w:rsidRPr="003561E7">
        <w:rPr>
          <w:rFonts w:ascii="Times New Roman" w:hAnsi="Times New Roman" w:cs="Times New Roman"/>
          <w:sz w:val="24"/>
          <w:szCs w:val="24"/>
        </w:rPr>
        <w:t xml:space="preserve">yaitu PT. </w:t>
      </w:r>
      <w:r w:rsidRPr="003561E7">
        <w:rPr>
          <w:rFonts w:ascii="Times New Roman" w:hAnsi="Times New Roman" w:cs="Times New Roman"/>
          <w:sz w:val="24"/>
          <w:szCs w:val="24"/>
          <w:lang w:val="en-US"/>
        </w:rPr>
        <w:t xml:space="preserve">Solusi Bangun Indonesia </w:t>
      </w:r>
      <w:r w:rsidRPr="003561E7">
        <w:rPr>
          <w:rFonts w:ascii="Times New Roman" w:hAnsi="Times New Roman" w:cs="Times New Roman"/>
          <w:sz w:val="24"/>
          <w:szCs w:val="24"/>
        </w:rPr>
        <w:t>Tbk</w:t>
      </w:r>
      <w:r w:rsidRPr="003561E7">
        <w:rPr>
          <w:rFonts w:ascii="Times New Roman" w:hAnsi="Times New Roman" w:cs="Times New Roman"/>
          <w:sz w:val="24"/>
          <w:szCs w:val="24"/>
          <w:lang w:val="en-US"/>
        </w:rPr>
        <w:t xml:space="preserve">. </w:t>
      </w:r>
      <w:r w:rsidRPr="003561E7">
        <w:rPr>
          <w:rFonts w:ascii="Times New Roman" w:hAnsi="Times New Roman" w:cs="Times New Roman"/>
          <w:sz w:val="24"/>
          <w:szCs w:val="24"/>
        </w:rPr>
        <w:t xml:space="preserve">PT. </w:t>
      </w:r>
      <w:r w:rsidRPr="003561E7">
        <w:rPr>
          <w:rFonts w:ascii="Times New Roman" w:hAnsi="Times New Roman" w:cs="Times New Roman"/>
          <w:sz w:val="24"/>
          <w:szCs w:val="24"/>
          <w:lang w:val="en-US"/>
        </w:rPr>
        <w:t>Waskita Betonn Precast</w:t>
      </w:r>
      <w:r w:rsidRPr="003561E7">
        <w:rPr>
          <w:rFonts w:ascii="Times New Roman" w:hAnsi="Times New Roman" w:cs="Times New Roman"/>
          <w:sz w:val="24"/>
          <w:szCs w:val="24"/>
        </w:rPr>
        <w:t xml:space="preserve"> Tbk</w:t>
      </w:r>
      <w:r w:rsidRPr="003561E7">
        <w:rPr>
          <w:rFonts w:ascii="Times New Roman" w:hAnsi="Times New Roman" w:cs="Times New Roman"/>
          <w:sz w:val="24"/>
          <w:szCs w:val="24"/>
          <w:lang w:val="en-US"/>
        </w:rPr>
        <w:t xml:space="preserve"> dan </w:t>
      </w:r>
      <w:r w:rsidRPr="003561E7">
        <w:rPr>
          <w:rFonts w:ascii="Times New Roman" w:hAnsi="Times New Roman" w:cs="Times New Roman"/>
          <w:sz w:val="24"/>
          <w:szCs w:val="24"/>
        </w:rPr>
        <w:t xml:space="preserve">PT. </w:t>
      </w:r>
      <w:r w:rsidRPr="003561E7">
        <w:rPr>
          <w:rFonts w:ascii="Times New Roman" w:hAnsi="Times New Roman" w:cs="Times New Roman"/>
          <w:sz w:val="24"/>
          <w:szCs w:val="24"/>
          <w:lang w:val="en-US"/>
        </w:rPr>
        <w:t xml:space="preserve">Wijaya Karya Beton </w:t>
      </w:r>
      <w:r w:rsidRPr="003561E7">
        <w:rPr>
          <w:rFonts w:ascii="Times New Roman" w:hAnsi="Times New Roman" w:cs="Times New Roman"/>
          <w:sz w:val="24"/>
          <w:szCs w:val="24"/>
        </w:rPr>
        <w:t>Tbk</w:t>
      </w:r>
      <w:r w:rsidRPr="003561E7">
        <w:rPr>
          <w:rFonts w:ascii="Times New Roman" w:hAnsi="Times New Roman" w:cs="Times New Roman"/>
          <w:sz w:val="24"/>
          <w:szCs w:val="24"/>
          <w:lang w:val="en-US"/>
        </w:rPr>
        <w:t xml:space="preserve">. Terdapat 1 perusahaan yang berada dalam kategori </w:t>
      </w:r>
      <w:r w:rsidRPr="003561E7">
        <w:rPr>
          <w:rFonts w:ascii="Times New Roman" w:hAnsi="Times New Roman" w:cs="Times New Roman"/>
          <w:i/>
          <w:sz w:val="24"/>
          <w:szCs w:val="24"/>
          <w:lang w:val="en-US"/>
        </w:rPr>
        <w:t xml:space="preserve">grey area </w:t>
      </w:r>
      <w:r w:rsidRPr="003561E7">
        <w:rPr>
          <w:rFonts w:ascii="Times New Roman" w:hAnsi="Times New Roman" w:cs="Times New Roman"/>
          <w:color w:val="000000" w:themeColor="text1"/>
          <w:sz w:val="24"/>
          <w:szCs w:val="24"/>
          <w:lang w:val="en-US"/>
        </w:rPr>
        <w:t xml:space="preserve"> </w:t>
      </w:r>
      <w:r w:rsidRPr="003561E7">
        <w:rPr>
          <w:rFonts w:ascii="Times New Roman" w:hAnsi="Times New Roman" w:cs="Times New Roman"/>
          <w:color w:val="000000" w:themeColor="text1"/>
          <w:sz w:val="24"/>
          <w:szCs w:val="24"/>
        </w:rPr>
        <w:t xml:space="preserve">Perusahaan tersebut </w:t>
      </w:r>
      <w:r w:rsidRPr="003561E7">
        <w:rPr>
          <w:rFonts w:ascii="Times New Roman" w:hAnsi="Times New Roman" w:cs="Times New Roman"/>
          <w:sz w:val="24"/>
          <w:szCs w:val="24"/>
        </w:rPr>
        <w:t>yaitu</w:t>
      </w:r>
      <w:r w:rsidRPr="003561E7">
        <w:rPr>
          <w:rFonts w:ascii="Times New Roman" w:hAnsi="Times New Roman" w:cs="Times New Roman"/>
          <w:sz w:val="24"/>
          <w:szCs w:val="24"/>
          <w:lang w:val="en-US"/>
        </w:rPr>
        <w:t xml:space="preserve"> </w:t>
      </w:r>
      <w:r w:rsidRPr="003561E7">
        <w:rPr>
          <w:rFonts w:ascii="Times New Roman" w:hAnsi="Times New Roman" w:cs="Times New Roman"/>
          <w:sz w:val="24"/>
          <w:szCs w:val="24"/>
        </w:rPr>
        <w:t xml:space="preserve">PT. </w:t>
      </w:r>
      <w:r w:rsidRPr="003561E7">
        <w:rPr>
          <w:rFonts w:ascii="Times New Roman" w:hAnsi="Times New Roman" w:cs="Times New Roman"/>
          <w:sz w:val="24"/>
          <w:szCs w:val="24"/>
          <w:lang w:val="en-US"/>
        </w:rPr>
        <w:t xml:space="preserve">Semen Indonesia (Persero) </w:t>
      </w:r>
      <w:r w:rsidRPr="003561E7">
        <w:rPr>
          <w:rFonts w:ascii="Times New Roman" w:hAnsi="Times New Roman" w:cs="Times New Roman"/>
          <w:sz w:val="24"/>
          <w:szCs w:val="24"/>
        </w:rPr>
        <w:t>Tbk</w:t>
      </w:r>
      <w:r>
        <w:rPr>
          <w:rFonts w:ascii="Times New Roman" w:hAnsi="Times New Roman" w:cs="Times New Roman"/>
          <w:sz w:val="24"/>
          <w:szCs w:val="24"/>
          <w:lang w:val="en-US"/>
        </w:rPr>
        <w:t xml:space="preserve">. Dan 2 perusahaan berda dalam kondisi sehat </w:t>
      </w:r>
      <w:r w:rsidRPr="003561E7">
        <w:rPr>
          <w:rFonts w:ascii="Times New Roman" w:hAnsi="Times New Roman" w:cs="Times New Roman"/>
          <w:color w:val="000000" w:themeColor="text1"/>
          <w:sz w:val="24"/>
          <w:szCs w:val="24"/>
        </w:rPr>
        <w:t xml:space="preserve">Perusahaan tersebut </w:t>
      </w:r>
      <w:r w:rsidRPr="003561E7">
        <w:rPr>
          <w:rFonts w:ascii="Times New Roman" w:hAnsi="Times New Roman" w:cs="Times New Roman"/>
          <w:sz w:val="24"/>
          <w:szCs w:val="24"/>
        </w:rPr>
        <w:t>yaitu</w:t>
      </w:r>
      <w:r>
        <w:rPr>
          <w:rFonts w:ascii="Times New Roman" w:hAnsi="Times New Roman" w:cs="Times New Roman"/>
          <w:sz w:val="24"/>
          <w:szCs w:val="24"/>
          <w:lang w:val="en-US"/>
        </w:rPr>
        <w:t xml:space="preserve"> </w:t>
      </w:r>
      <w:r w:rsidRPr="002D6324">
        <w:rPr>
          <w:rFonts w:ascii="Times New Roman" w:hAnsi="Times New Roman" w:cs="Times New Roman"/>
          <w:color w:val="000000" w:themeColor="text1"/>
          <w:sz w:val="24"/>
          <w:szCs w:val="24"/>
        </w:rPr>
        <w:t xml:space="preserve">PT. </w:t>
      </w:r>
      <w:r w:rsidRPr="00E07F23">
        <w:rPr>
          <w:rFonts w:ascii="Times New Roman" w:hAnsi="Times New Roman" w:cs="Times New Roman"/>
          <w:sz w:val="24"/>
          <w:szCs w:val="24"/>
          <w:lang w:val="en-US"/>
        </w:rPr>
        <w:t>Indocement</w:t>
      </w:r>
      <w:r>
        <w:rPr>
          <w:rFonts w:ascii="Times New Roman" w:hAnsi="Times New Roman" w:cs="Times New Roman"/>
          <w:color w:val="000000" w:themeColor="text1"/>
          <w:sz w:val="24"/>
          <w:szCs w:val="24"/>
          <w:shd w:val="clear" w:color="auto" w:fill="FFFFFF"/>
          <w:lang w:val="en-US"/>
        </w:rPr>
        <w:t xml:space="preserve"> Tunggal Prakasa</w:t>
      </w:r>
      <w:r w:rsidRPr="002D6324">
        <w:rPr>
          <w:rFonts w:ascii="Times New Roman" w:hAnsi="Times New Roman" w:cs="Times New Roman"/>
          <w:color w:val="000000" w:themeColor="text1"/>
          <w:sz w:val="24"/>
          <w:szCs w:val="24"/>
          <w:shd w:val="clear" w:color="auto" w:fill="FFFFFF"/>
        </w:rPr>
        <w:t xml:space="preserve"> Tbk</w:t>
      </w:r>
      <w:r>
        <w:rPr>
          <w:rFonts w:ascii="Times New Roman" w:hAnsi="Times New Roman" w:cs="Times New Roman"/>
          <w:color w:val="000000" w:themeColor="text1"/>
          <w:sz w:val="24"/>
          <w:szCs w:val="24"/>
          <w:shd w:val="clear" w:color="auto" w:fill="FFFFFF"/>
          <w:lang w:val="en-US"/>
        </w:rPr>
        <w:t xml:space="preserve"> dan </w:t>
      </w:r>
      <w:r>
        <w:rPr>
          <w:rFonts w:ascii="Times New Roman" w:hAnsi="Times New Roman" w:cs="Times New Roman"/>
          <w:sz w:val="24"/>
          <w:szCs w:val="24"/>
        </w:rPr>
        <w:t xml:space="preserve">PT. </w:t>
      </w:r>
      <w:r>
        <w:rPr>
          <w:rFonts w:ascii="Times New Roman" w:hAnsi="Times New Roman" w:cs="Times New Roman"/>
          <w:sz w:val="24"/>
          <w:szCs w:val="24"/>
          <w:lang w:val="en-US"/>
        </w:rPr>
        <w:t>Semen Baturaja (Persero)</w:t>
      </w:r>
      <w:r>
        <w:rPr>
          <w:rFonts w:ascii="Times New Roman" w:hAnsi="Times New Roman" w:cs="Times New Roman"/>
          <w:sz w:val="24"/>
          <w:szCs w:val="24"/>
        </w:rPr>
        <w:t xml:space="preserve"> Tbk</w:t>
      </w:r>
      <w:r>
        <w:rPr>
          <w:rFonts w:ascii="Times New Roman" w:hAnsi="Times New Roman" w:cs="Times New Roman"/>
          <w:sz w:val="24"/>
          <w:szCs w:val="24"/>
          <w:lang w:val="en-US"/>
        </w:rPr>
        <w:t xml:space="preserve">. </w:t>
      </w:r>
    </w:p>
    <w:p w:rsidR="00FA3A01" w:rsidRDefault="00FA3A01" w:rsidP="00FA3A01">
      <w:pPr>
        <w:spacing w:after="0" w:line="240" w:lineRule="auto"/>
        <w:jc w:val="both"/>
        <w:rPr>
          <w:rFonts w:ascii="Times New Roman" w:hAnsi="Times New Roman" w:cs="Times New Roman"/>
          <w:b/>
          <w:sz w:val="24"/>
          <w:szCs w:val="24"/>
        </w:rPr>
      </w:pPr>
      <w:r w:rsidRPr="00FA3A01">
        <w:rPr>
          <w:rFonts w:ascii="Times New Roman" w:hAnsi="Times New Roman" w:cs="Times New Roman"/>
          <w:b/>
          <w:sz w:val="24"/>
          <w:szCs w:val="24"/>
        </w:rPr>
        <w:t>DAFTAR PUSTAKA</w:t>
      </w:r>
    </w:p>
    <w:p w:rsidR="00FA3A01" w:rsidRDefault="00FA3A01" w:rsidP="00FA3A01">
      <w:pPr>
        <w:spacing w:after="0" w:line="240" w:lineRule="auto"/>
        <w:ind w:left="284" w:hanging="284"/>
        <w:jc w:val="both"/>
        <w:rPr>
          <w:rFonts w:asciiTheme="majorBidi" w:hAnsiTheme="majorBidi" w:cstheme="majorBidi"/>
          <w:sz w:val="24"/>
          <w:szCs w:val="24"/>
          <w:lang w:val="en-US"/>
        </w:rPr>
      </w:pPr>
      <w:r w:rsidRPr="00E07F23">
        <w:rPr>
          <w:rFonts w:asciiTheme="majorBidi" w:hAnsiTheme="majorBidi" w:cstheme="majorBidi"/>
          <w:sz w:val="24"/>
          <w:szCs w:val="24"/>
        </w:rPr>
        <w:t xml:space="preserve">Andrianti, </w:t>
      </w:r>
      <w:r w:rsidRPr="00E07F23">
        <w:rPr>
          <w:rFonts w:asciiTheme="majorBidi" w:hAnsiTheme="majorBidi" w:cstheme="majorBidi"/>
          <w:sz w:val="24"/>
          <w:szCs w:val="24"/>
          <w:lang w:val="en-US"/>
        </w:rPr>
        <w:t>(</w:t>
      </w:r>
      <w:r w:rsidRPr="00E07F23">
        <w:rPr>
          <w:rFonts w:asciiTheme="majorBidi" w:hAnsiTheme="majorBidi" w:cstheme="majorBidi"/>
          <w:sz w:val="24"/>
          <w:szCs w:val="24"/>
        </w:rPr>
        <w:t>2016</w:t>
      </w:r>
      <w:r w:rsidRPr="00E07F23">
        <w:rPr>
          <w:rFonts w:asciiTheme="majorBidi" w:hAnsiTheme="majorBidi" w:cstheme="majorBidi"/>
          <w:sz w:val="24"/>
          <w:szCs w:val="24"/>
          <w:lang w:val="en-US"/>
        </w:rPr>
        <w:t>)</w:t>
      </w:r>
      <w:r w:rsidRPr="00E07F23">
        <w:rPr>
          <w:rFonts w:asciiTheme="majorBidi" w:hAnsiTheme="majorBidi" w:cstheme="majorBidi"/>
          <w:sz w:val="24"/>
          <w:szCs w:val="24"/>
        </w:rPr>
        <w:t xml:space="preserve">. </w:t>
      </w:r>
      <w:r w:rsidRPr="00E07F23">
        <w:rPr>
          <w:rFonts w:asciiTheme="majorBidi" w:hAnsiTheme="majorBidi" w:cstheme="majorBidi"/>
          <w:i/>
          <w:iCs/>
          <w:sz w:val="24"/>
          <w:szCs w:val="24"/>
        </w:rPr>
        <w:t>Analisis Ketepatan Model Altman, Springate, Zmijewski, Ohlson, dan Grover sebagai detektor Kebangkrutan (Studi Kasus Pada Perusahaan yang Delisting di Bursa Efek Indonesia (BEI) Pada 2010-2014)</w:t>
      </w:r>
      <w:r w:rsidRPr="00E07F23">
        <w:rPr>
          <w:rFonts w:asciiTheme="majorBidi" w:hAnsiTheme="majorBidi" w:cstheme="majorBidi"/>
          <w:sz w:val="24"/>
          <w:szCs w:val="24"/>
        </w:rPr>
        <w:t>. Skripsi Fakultas Ekonomi Universitas Islam Negeri Maulana Malik Ibrahim Malang.</w:t>
      </w:r>
    </w:p>
    <w:p w:rsidR="00FA3A01" w:rsidRPr="00AC6A45" w:rsidRDefault="00FA3A01" w:rsidP="00FA3A01">
      <w:pPr>
        <w:spacing w:after="0" w:line="240" w:lineRule="auto"/>
        <w:ind w:left="284" w:hanging="284"/>
        <w:jc w:val="both"/>
        <w:rPr>
          <w:rFonts w:ascii="Times New Roman" w:hAnsi="Times New Roman" w:cs="Times New Roman"/>
          <w:b/>
          <w:sz w:val="24"/>
          <w:szCs w:val="24"/>
          <w:lang w:val="en-US"/>
        </w:rPr>
      </w:pPr>
      <w:r w:rsidRPr="00E07F23">
        <w:rPr>
          <w:rFonts w:asciiTheme="majorBidi" w:hAnsiTheme="majorBidi" w:cstheme="majorBidi"/>
          <w:sz w:val="24"/>
          <w:szCs w:val="24"/>
        </w:rPr>
        <w:t>Altman, E</w:t>
      </w:r>
      <w:r w:rsidRPr="00E07F23">
        <w:rPr>
          <w:rFonts w:asciiTheme="majorBidi" w:hAnsiTheme="majorBidi" w:cstheme="majorBidi"/>
          <w:i/>
          <w:iCs/>
          <w:sz w:val="24"/>
          <w:szCs w:val="24"/>
        </w:rPr>
        <w:t xml:space="preserve">. </w:t>
      </w:r>
      <w:r w:rsidRPr="00E07F23">
        <w:rPr>
          <w:rFonts w:asciiTheme="majorBidi" w:hAnsiTheme="majorBidi" w:cstheme="majorBidi"/>
          <w:sz w:val="24"/>
          <w:szCs w:val="24"/>
        </w:rPr>
        <w:t xml:space="preserve">I. </w:t>
      </w:r>
      <w:r w:rsidRPr="00E07F23">
        <w:rPr>
          <w:rFonts w:asciiTheme="majorBidi" w:hAnsiTheme="majorBidi" w:cstheme="majorBidi"/>
          <w:i/>
          <w:iCs/>
          <w:sz w:val="24"/>
          <w:szCs w:val="24"/>
        </w:rPr>
        <w:t>Financial Ratios, Discriminant Analysis and the Prediction of Corporate Bankruptcy</w:t>
      </w:r>
      <w:r w:rsidRPr="00E07F23">
        <w:rPr>
          <w:rFonts w:asciiTheme="majorBidi" w:hAnsiTheme="majorBidi" w:cstheme="majorBidi"/>
          <w:sz w:val="24"/>
          <w:szCs w:val="24"/>
        </w:rPr>
        <w:t xml:space="preserve">, </w:t>
      </w:r>
      <w:r w:rsidRPr="00E07F23">
        <w:rPr>
          <w:rFonts w:asciiTheme="majorBidi" w:hAnsiTheme="majorBidi" w:cstheme="majorBidi"/>
          <w:i/>
          <w:sz w:val="24"/>
          <w:szCs w:val="24"/>
        </w:rPr>
        <w:t>The Journal of Finance</w:t>
      </w:r>
      <w:r w:rsidRPr="00E07F23">
        <w:rPr>
          <w:rFonts w:asciiTheme="majorBidi" w:hAnsiTheme="majorBidi" w:cstheme="majorBidi"/>
          <w:sz w:val="24"/>
          <w:szCs w:val="24"/>
        </w:rPr>
        <w:t>, Vol. 23, No. 4. (Sep., 1968), pp. 589-609.</w:t>
      </w:r>
    </w:p>
    <w:p w:rsidR="00FA3A01" w:rsidRDefault="00FA3A01" w:rsidP="00FA3A01">
      <w:pPr>
        <w:spacing w:after="0" w:line="240" w:lineRule="auto"/>
        <w:ind w:left="284" w:hanging="284"/>
        <w:jc w:val="both"/>
        <w:rPr>
          <w:rFonts w:asciiTheme="majorBidi" w:hAnsiTheme="majorBidi" w:cstheme="majorBidi"/>
          <w:sz w:val="24"/>
          <w:szCs w:val="24"/>
          <w:lang w:val="en-US"/>
        </w:rPr>
      </w:pPr>
      <w:r w:rsidRPr="00E07F23">
        <w:rPr>
          <w:rFonts w:asciiTheme="majorBidi" w:hAnsiTheme="majorBidi" w:cstheme="majorBidi"/>
          <w:sz w:val="24"/>
          <w:szCs w:val="24"/>
        </w:rPr>
        <w:lastRenderedPageBreak/>
        <w:t xml:space="preserve">Baridwan, Zaki (2004). </w:t>
      </w:r>
      <w:r w:rsidRPr="00E07F23">
        <w:rPr>
          <w:rFonts w:asciiTheme="majorBidi" w:hAnsiTheme="majorBidi" w:cstheme="majorBidi"/>
          <w:i/>
          <w:sz w:val="24"/>
          <w:szCs w:val="24"/>
        </w:rPr>
        <w:t>Intermediate Accounting Edisi 8</w:t>
      </w:r>
      <w:r w:rsidRPr="00E07F23">
        <w:rPr>
          <w:rFonts w:asciiTheme="majorBidi" w:hAnsiTheme="majorBidi" w:cstheme="majorBidi"/>
          <w:sz w:val="24"/>
          <w:szCs w:val="24"/>
        </w:rPr>
        <w:t>, Badan Penerbit BPFE-YOGYAKARTA</w:t>
      </w:r>
      <w:r>
        <w:rPr>
          <w:rFonts w:asciiTheme="majorBidi" w:hAnsiTheme="majorBidi" w:cstheme="majorBidi"/>
          <w:sz w:val="24"/>
          <w:szCs w:val="24"/>
          <w:lang w:val="en-US"/>
        </w:rPr>
        <w:t>.</w:t>
      </w:r>
    </w:p>
    <w:p w:rsidR="00FA3A01" w:rsidRPr="00E07F23" w:rsidRDefault="00FA3A01" w:rsidP="00FA3A01">
      <w:pPr>
        <w:spacing w:after="0" w:line="240" w:lineRule="auto"/>
        <w:ind w:left="284" w:hanging="284"/>
        <w:jc w:val="both"/>
        <w:rPr>
          <w:rFonts w:asciiTheme="majorBidi" w:hAnsiTheme="majorBidi" w:cstheme="majorBidi"/>
          <w:sz w:val="24"/>
          <w:szCs w:val="24"/>
        </w:rPr>
      </w:pPr>
      <w:r w:rsidRPr="00E07F23">
        <w:rPr>
          <w:rFonts w:asciiTheme="majorBidi" w:hAnsiTheme="majorBidi" w:cstheme="majorBidi"/>
          <w:sz w:val="24"/>
          <w:szCs w:val="24"/>
        </w:rPr>
        <w:t xml:space="preserve">Ben, Ditiro Alam, 2015, </w:t>
      </w:r>
      <w:r w:rsidRPr="00E07F23">
        <w:rPr>
          <w:rFonts w:asciiTheme="majorBidi" w:hAnsiTheme="majorBidi" w:cstheme="majorBidi"/>
          <w:i/>
          <w:iCs/>
          <w:sz w:val="24"/>
          <w:szCs w:val="24"/>
        </w:rPr>
        <w:t>Analisis Metode Springate (S-Score) Sebagai Alat Untuk Memprediksi Kebangkrutan Perusahaan (Studi pada Perusahaan Property dan Real Estate yang Listing di Bursa Efek Indonesia pada Tahun 2011-2013)</w:t>
      </w:r>
      <w:r w:rsidRPr="00E07F23">
        <w:rPr>
          <w:rFonts w:asciiTheme="majorBidi" w:hAnsiTheme="majorBidi" w:cstheme="majorBidi"/>
          <w:sz w:val="24"/>
          <w:szCs w:val="24"/>
        </w:rPr>
        <w:t>,Jurnal Adinistrasi Bisnis, Volum 21Nomor 1</w:t>
      </w:r>
    </w:p>
    <w:p w:rsidR="00FA3A01" w:rsidRPr="00AC6A45" w:rsidRDefault="00FA3A01" w:rsidP="004D797D">
      <w:pPr>
        <w:spacing w:after="0" w:line="240" w:lineRule="auto"/>
        <w:ind w:left="284" w:hanging="284"/>
        <w:jc w:val="both"/>
        <w:rPr>
          <w:rFonts w:asciiTheme="majorBidi" w:hAnsiTheme="majorBidi" w:cstheme="majorBidi"/>
          <w:i/>
          <w:sz w:val="24"/>
          <w:szCs w:val="24"/>
          <w:lang w:val="en-US"/>
        </w:rPr>
      </w:pPr>
      <w:r w:rsidRPr="00E07F23">
        <w:rPr>
          <w:rFonts w:asciiTheme="majorBidi" w:hAnsiTheme="majorBidi" w:cstheme="majorBidi"/>
          <w:sz w:val="24"/>
          <w:szCs w:val="24"/>
        </w:rPr>
        <w:t xml:space="preserve">Christyan, Kelvin (2016). </w:t>
      </w:r>
      <w:r w:rsidRPr="00E07F23">
        <w:rPr>
          <w:rFonts w:asciiTheme="majorBidi" w:hAnsiTheme="majorBidi" w:cstheme="majorBidi"/>
          <w:i/>
          <w:sz w:val="24"/>
          <w:szCs w:val="24"/>
        </w:rPr>
        <w:t>Analisis Penggunaan Model Z-Score pada Perusahaan Yang Terdaftar di Bursa Efek Indonesia</w:t>
      </w:r>
      <w:r>
        <w:rPr>
          <w:rFonts w:asciiTheme="majorBidi" w:hAnsiTheme="majorBidi" w:cstheme="majorBidi"/>
          <w:i/>
          <w:sz w:val="24"/>
          <w:szCs w:val="24"/>
          <w:lang w:val="en-US"/>
        </w:rPr>
        <w:t>.</w:t>
      </w:r>
    </w:p>
    <w:p w:rsidR="00FA3A01" w:rsidRDefault="00FA3A01" w:rsidP="004D797D">
      <w:pPr>
        <w:spacing w:after="0" w:line="240" w:lineRule="auto"/>
        <w:ind w:left="284" w:hanging="284"/>
        <w:jc w:val="both"/>
        <w:rPr>
          <w:rFonts w:asciiTheme="majorBidi" w:hAnsiTheme="majorBidi" w:cstheme="majorBidi"/>
          <w:sz w:val="24"/>
          <w:szCs w:val="24"/>
          <w:lang w:val="en-US"/>
        </w:rPr>
      </w:pPr>
      <w:r w:rsidRPr="00E07F23">
        <w:rPr>
          <w:rFonts w:asciiTheme="majorBidi" w:hAnsiTheme="majorBidi" w:cstheme="majorBidi"/>
          <w:sz w:val="24"/>
          <w:szCs w:val="24"/>
        </w:rPr>
        <w:t xml:space="preserve">Febriani, M. U. 2013. </w:t>
      </w:r>
      <w:r w:rsidRPr="00E07F23">
        <w:rPr>
          <w:rFonts w:asciiTheme="majorBidi" w:hAnsiTheme="majorBidi" w:cstheme="majorBidi"/>
          <w:i/>
          <w:iCs/>
          <w:sz w:val="24"/>
          <w:szCs w:val="24"/>
        </w:rPr>
        <w:t>Analisis Z-Score Untuk Memprediksi Financial Distress Pada Perusahaan Pulp And Paper</w:t>
      </w:r>
      <w:r w:rsidRPr="00E07F23">
        <w:rPr>
          <w:rFonts w:asciiTheme="majorBidi" w:hAnsiTheme="majorBidi" w:cstheme="majorBidi"/>
          <w:sz w:val="24"/>
          <w:szCs w:val="24"/>
        </w:rPr>
        <w:t>, 2(2), 1–22</w:t>
      </w:r>
      <w:r>
        <w:rPr>
          <w:rFonts w:asciiTheme="majorBidi" w:hAnsiTheme="majorBidi" w:cstheme="majorBidi"/>
          <w:sz w:val="24"/>
          <w:szCs w:val="24"/>
          <w:lang w:val="en-US"/>
        </w:rPr>
        <w:t>.</w:t>
      </w:r>
    </w:p>
    <w:p w:rsidR="00FA3A01" w:rsidRPr="004D797D" w:rsidRDefault="00FA3A01" w:rsidP="004D797D">
      <w:pPr>
        <w:spacing w:after="0" w:line="240" w:lineRule="auto"/>
        <w:ind w:left="284" w:hanging="284"/>
        <w:jc w:val="both"/>
        <w:rPr>
          <w:rFonts w:asciiTheme="majorBidi" w:hAnsiTheme="majorBidi" w:cstheme="majorBidi"/>
          <w:i/>
          <w:iCs/>
          <w:sz w:val="24"/>
          <w:szCs w:val="24"/>
        </w:rPr>
      </w:pPr>
      <w:r w:rsidRPr="00E07F23">
        <w:rPr>
          <w:rFonts w:asciiTheme="majorBidi" w:hAnsiTheme="majorBidi" w:cstheme="majorBidi"/>
          <w:sz w:val="24"/>
          <w:szCs w:val="24"/>
        </w:rPr>
        <w:t xml:space="preserve">Foroghi, Daruosh. 2012. </w:t>
      </w:r>
      <w:r w:rsidRPr="00E07F23">
        <w:rPr>
          <w:rFonts w:asciiTheme="majorBidi" w:hAnsiTheme="majorBidi" w:cstheme="majorBidi"/>
          <w:i/>
          <w:iCs/>
          <w:sz w:val="24"/>
          <w:szCs w:val="24"/>
        </w:rPr>
        <w:t>Audit Firm Size and Going concern Reporting Accuracy, Interdiciplinary Journal of Contemporary Research In</w:t>
      </w:r>
    </w:p>
    <w:p w:rsidR="00FA3A01" w:rsidRPr="004D797D" w:rsidRDefault="00FA3A01" w:rsidP="004D797D">
      <w:pPr>
        <w:spacing w:after="0" w:line="240" w:lineRule="auto"/>
        <w:ind w:left="284" w:hanging="284"/>
        <w:jc w:val="both"/>
        <w:rPr>
          <w:rFonts w:asciiTheme="majorBidi" w:hAnsiTheme="majorBidi" w:cstheme="majorBidi"/>
          <w:sz w:val="24"/>
          <w:szCs w:val="24"/>
        </w:rPr>
      </w:pPr>
      <w:r w:rsidRPr="00E07F23">
        <w:rPr>
          <w:rFonts w:asciiTheme="majorBidi" w:hAnsiTheme="majorBidi" w:cstheme="majorBidi"/>
          <w:sz w:val="24"/>
          <w:szCs w:val="24"/>
        </w:rPr>
        <w:t xml:space="preserve">Pane, Rosmadewi Ayuningtyas, 2015, </w:t>
      </w:r>
      <w:r w:rsidRPr="00E07F23">
        <w:rPr>
          <w:rFonts w:asciiTheme="majorBidi" w:hAnsiTheme="majorBidi" w:cstheme="majorBidi"/>
          <w:i/>
          <w:iCs/>
          <w:sz w:val="24"/>
          <w:szCs w:val="24"/>
        </w:rPr>
        <w:t>Analisis Diskriminan Untuk Memprediksi Kebangkrutan Perusahaan (Studi pada Perusahaan Manufaktur yang Terdaftar di Bursa Efek Indonesia Tahun 2011- 2013)</w:t>
      </w:r>
      <w:r w:rsidRPr="00E07F23">
        <w:rPr>
          <w:rFonts w:asciiTheme="majorBidi" w:hAnsiTheme="majorBidi" w:cstheme="majorBidi"/>
          <w:sz w:val="24"/>
          <w:szCs w:val="24"/>
        </w:rPr>
        <w:t>, Jurnal Administrasi Bisnis, Volum 27, Nomor 2</w:t>
      </w:r>
    </w:p>
    <w:p w:rsidR="00FA3A01" w:rsidRPr="00E07F23" w:rsidRDefault="00FA3A01" w:rsidP="004D797D">
      <w:pPr>
        <w:spacing w:after="0" w:line="240" w:lineRule="auto"/>
        <w:ind w:left="284" w:hanging="284"/>
        <w:jc w:val="both"/>
        <w:rPr>
          <w:rFonts w:asciiTheme="majorBidi" w:hAnsiTheme="majorBidi" w:cstheme="majorBidi"/>
          <w:iCs/>
          <w:sz w:val="24"/>
          <w:szCs w:val="24"/>
        </w:rPr>
      </w:pPr>
      <w:r w:rsidRPr="00E07F23">
        <w:rPr>
          <w:rFonts w:asciiTheme="majorBidi" w:hAnsiTheme="majorBidi" w:cstheme="majorBidi"/>
          <w:iCs/>
          <w:sz w:val="24"/>
          <w:szCs w:val="24"/>
        </w:rPr>
        <w:t xml:space="preserve">Permata, Indah, 2018. </w:t>
      </w:r>
      <w:r w:rsidRPr="00E07F23">
        <w:rPr>
          <w:rFonts w:asciiTheme="majorBidi" w:hAnsiTheme="majorBidi" w:cstheme="majorBidi"/>
          <w:i/>
          <w:iCs/>
          <w:sz w:val="24"/>
          <w:szCs w:val="24"/>
        </w:rPr>
        <w:t>Analisis Potensi kebangkrutan perusahaan menggunakan metode altman Z-Score (Studi Pada Perusahaan transportasi yang terdaftar di BEI 2012-2016)</w:t>
      </w:r>
      <w:r w:rsidRPr="00E07F23">
        <w:rPr>
          <w:rFonts w:asciiTheme="majorBidi" w:hAnsiTheme="majorBidi" w:cstheme="majorBidi"/>
          <w:iCs/>
          <w:sz w:val="24"/>
          <w:szCs w:val="24"/>
        </w:rPr>
        <w:t>.</w:t>
      </w:r>
    </w:p>
    <w:p w:rsidR="00FA3A01" w:rsidRPr="004D797D" w:rsidRDefault="00FA3A01" w:rsidP="004D797D">
      <w:pPr>
        <w:spacing w:after="0" w:line="240" w:lineRule="auto"/>
        <w:ind w:left="284" w:hanging="284"/>
        <w:jc w:val="both"/>
        <w:rPr>
          <w:rFonts w:asciiTheme="majorBidi" w:hAnsiTheme="majorBidi" w:cstheme="majorBidi"/>
          <w:i/>
          <w:iCs/>
          <w:sz w:val="24"/>
          <w:szCs w:val="24"/>
        </w:rPr>
      </w:pPr>
      <w:r w:rsidRPr="00E07F23">
        <w:rPr>
          <w:rFonts w:asciiTheme="majorBidi" w:hAnsiTheme="majorBidi" w:cstheme="majorBidi"/>
          <w:iCs/>
          <w:sz w:val="24"/>
          <w:szCs w:val="24"/>
        </w:rPr>
        <w:t xml:space="preserve">Rudianto. 2013. </w:t>
      </w:r>
      <w:r w:rsidR="004D797D">
        <w:rPr>
          <w:rFonts w:asciiTheme="majorBidi" w:hAnsiTheme="majorBidi" w:cstheme="majorBidi"/>
          <w:i/>
          <w:iCs/>
          <w:sz w:val="24"/>
          <w:szCs w:val="24"/>
        </w:rPr>
        <w:t xml:space="preserve">AKUNTASI </w:t>
      </w:r>
      <w:r w:rsidRPr="00E07F23">
        <w:rPr>
          <w:rFonts w:asciiTheme="majorBidi" w:hAnsiTheme="majorBidi" w:cstheme="majorBidi"/>
          <w:i/>
          <w:iCs/>
          <w:sz w:val="24"/>
          <w:szCs w:val="24"/>
        </w:rPr>
        <w:t>MANAJEMEN Informasi untuk Pengambilan</w:t>
      </w:r>
      <w:r w:rsidR="004D797D">
        <w:rPr>
          <w:rFonts w:asciiTheme="majorBidi" w:hAnsiTheme="majorBidi" w:cstheme="majorBidi"/>
          <w:i/>
          <w:iCs/>
          <w:sz w:val="24"/>
          <w:szCs w:val="24"/>
        </w:rPr>
        <w:t xml:space="preserve"> </w:t>
      </w:r>
      <w:r w:rsidRPr="00E07F23">
        <w:rPr>
          <w:rFonts w:asciiTheme="majorBidi" w:hAnsiTheme="majorBidi" w:cstheme="majorBidi"/>
          <w:i/>
          <w:iCs/>
          <w:sz w:val="24"/>
          <w:szCs w:val="24"/>
        </w:rPr>
        <w:t>Keputusan Strategis</w:t>
      </w:r>
      <w:r w:rsidRPr="00E07F23">
        <w:rPr>
          <w:rFonts w:asciiTheme="majorBidi" w:hAnsiTheme="majorBidi" w:cstheme="majorBidi"/>
          <w:sz w:val="24"/>
          <w:szCs w:val="24"/>
        </w:rPr>
        <w:t>. Jakarta: ERLANGGA.</w:t>
      </w:r>
    </w:p>
    <w:p w:rsidR="00FA3A01" w:rsidRPr="004D797D" w:rsidRDefault="00FA3A01" w:rsidP="004D797D">
      <w:pPr>
        <w:spacing w:after="0" w:line="240" w:lineRule="auto"/>
        <w:ind w:left="426" w:hanging="426"/>
        <w:jc w:val="both"/>
        <w:rPr>
          <w:rFonts w:asciiTheme="majorBidi" w:hAnsiTheme="majorBidi" w:cstheme="majorBidi"/>
          <w:sz w:val="24"/>
          <w:szCs w:val="24"/>
        </w:rPr>
      </w:pPr>
      <w:r w:rsidRPr="00E07F23">
        <w:rPr>
          <w:rFonts w:asciiTheme="majorBidi" w:hAnsiTheme="majorBidi" w:cstheme="majorBidi"/>
          <w:sz w:val="24"/>
          <w:szCs w:val="24"/>
        </w:rPr>
        <w:lastRenderedPageBreak/>
        <w:t xml:space="preserve">Harahap, Sofyan Syafri. 2006. </w:t>
      </w:r>
      <w:r w:rsidRPr="00E07F23">
        <w:rPr>
          <w:rFonts w:asciiTheme="majorBidi" w:hAnsiTheme="majorBidi" w:cstheme="majorBidi"/>
          <w:i/>
          <w:iCs/>
          <w:sz w:val="24"/>
          <w:szCs w:val="24"/>
        </w:rPr>
        <w:t>Analisis Kritis atas Laporan Keuangan</w:t>
      </w:r>
      <w:r w:rsidRPr="00E07F23">
        <w:rPr>
          <w:rFonts w:asciiTheme="majorBidi" w:hAnsiTheme="majorBidi" w:cstheme="majorBidi"/>
          <w:sz w:val="24"/>
          <w:szCs w:val="24"/>
        </w:rPr>
        <w:t>. Jakarta:</w:t>
      </w:r>
      <w:r w:rsidRPr="00AC6A45">
        <w:rPr>
          <w:rFonts w:asciiTheme="majorBidi" w:hAnsiTheme="majorBidi" w:cstheme="majorBidi"/>
          <w:iCs/>
          <w:sz w:val="24"/>
          <w:szCs w:val="24"/>
        </w:rPr>
        <w:t>PT</w:t>
      </w:r>
      <w:r w:rsidRPr="00E07F23">
        <w:rPr>
          <w:rFonts w:asciiTheme="majorBidi" w:hAnsiTheme="majorBidi" w:cstheme="majorBidi"/>
          <w:sz w:val="24"/>
          <w:szCs w:val="24"/>
        </w:rPr>
        <w:t>. Raja</w:t>
      </w:r>
      <w:r w:rsidR="004D797D">
        <w:rPr>
          <w:rFonts w:asciiTheme="majorBidi" w:hAnsiTheme="majorBidi" w:cstheme="majorBidi"/>
          <w:sz w:val="24"/>
          <w:szCs w:val="24"/>
        </w:rPr>
        <w:t xml:space="preserve"> </w:t>
      </w:r>
      <w:r w:rsidRPr="00E07F23">
        <w:rPr>
          <w:rFonts w:asciiTheme="majorBidi" w:hAnsiTheme="majorBidi" w:cstheme="majorBidi"/>
          <w:sz w:val="24"/>
          <w:szCs w:val="24"/>
        </w:rPr>
        <w:t>Grafindo Persada.</w:t>
      </w:r>
    </w:p>
    <w:p w:rsidR="00FA3A01" w:rsidRPr="00AC6A45" w:rsidRDefault="00FA3A01" w:rsidP="004D797D">
      <w:pPr>
        <w:spacing w:after="0" w:line="240" w:lineRule="auto"/>
        <w:ind w:left="426" w:hanging="426"/>
        <w:jc w:val="both"/>
        <w:rPr>
          <w:rFonts w:asciiTheme="majorBidi" w:hAnsiTheme="majorBidi" w:cstheme="majorBidi"/>
          <w:sz w:val="24"/>
          <w:szCs w:val="24"/>
          <w:lang w:val="en-US"/>
        </w:rPr>
      </w:pPr>
      <w:r w:rsidRPr="00E07F23">
        <w:rPr>
          <w:rFonts w:asciiTheme="majorBidi" w:hAnsiTheme="majorBidi" w:cstheme="majorBidi"/>
          <w:sz w:val="24"/>
          <w:szCs w:val="24"/>
        </w:rPr>
        <w:t xml:space="preserve">Syafitri, dan Wijaya, 2014, </w:t>
      </w:r>
      <w:r w:rsidRPr="00E07F23">
        <w:rPr>
          <w:rFonts w:asciiTheme="majorBidi" w:hAnsiTheme="majorBidi" w:cstheme="majorBidi"/>
          <w:i/>
          <w:iCs/>
          <w:sz w:val="24"/>
          <w:szCs w:val="24"/>
        </w:rPr>
        <w:t>Analisis Komparatif dalam Memprediksi Kebangkrutan pada PT Indofood Sukses Makmur Tbk</w:t>
      </w:r>
      <w:r w:rsidRPr="00E07F23">
        <w:rPr>
          <w:rFonts w:asciiTheme="majorBidi" w:hAnsiTheme="majorBidi" w:cstheme="majorBidi"/>
          <w:sz w:val="24"/>
          <w:szCs w:val="24"/>
        </w:rPr>
        <w:t>,</w:t>
      </w:r>
    </w:p>
    <w:p w:rsidR="00FA3A01" w:rsidRPr="00E07F23" w:rsidRDefault="00FA3A01" w:rsidP="004D797D">
      <w:pPr>
        <w:spacing w:after="0" w:line="240" w:lineRule="auto"/>
        <w:ind w:left="426" w:hanging="426"/>
        <w:jc w:val="both"/>
        <w:rPr>
          <w:rFonts w:asciiTheme="majorBidi" w:hAnsiTheme="majorBidi" w:cstheme="majorBidi"/>
          <w:i/>
          <w:iCs/>
          <w:sz w:val="24"/>
          <w:szCs w:val="24"/>
          <w:lang w:val="en-US"/>
        </w:rPr>
      </w:pPr>
      <w:r w:rsidRPr="00E07F23">
        <w:rPr>
          <w:rFonts w:asciiTheme="majorBidi" w:hAnsiTheme="majorBidi" w:cstheme="majorBidi"/>
          <w:sz w:val="24"/>
          <w:szCs w:val="24"/>
          <w:lang w:val="en-US"/>
        </w:rPr>
        <w:t>J.Wild, K.R.S.J (2010).</w:t>
      </w:r>
      <w:r w:rsidRPr="00E07F23">
        <w:rPr>
          <w:rFonts w:asciiTheme="majorBidi" w:hAnsiTheme="majorBidi" w:cstheme="majorBidi"/>
          <w:i/>
          <w:sz w:val="24"/>
          <w:szCs w:val="24"/>
          <w:lang w:val="en-US"/>
        </w:rPr>
        <w:t xml:space="preserve">Analisis Laporan Keuangan (Financial Statement analysis) Edisi </w:t>
      </w:r>
      <w:r w:rsidRPr="00E07F23">
        <w:rPr>
          <w:rFonts w:asciiTheme="majorBidi" w:hAnsiTheme="majorBidi" w:cstheme="majorBidi"/>
          <w:i/>
          <w:sz w:val="24"/>
          <w:szCs w:val="24"/>
          <w:lang w:val="en-US"/>
        </w:rPr>
        <w:lastRenderedPageBreak/>
        <w:t>10</w:t>
      </w:r>
      <w:proofErr w:type="gramStart"/>
      <w:r w:rsidRPr="00E07F23">
        <w:rPr>
          <w:rFonts w:asciiTheme="majorBidi" w:hAnsiTheme="majorBidi" w:cstheme="majorBidi"/>
          <w:i/>
          <w:sz w:val="24"/>
          <w:szCs w:val="24"/>
          <w:lang w:val="en-US"/>
        </w:rPr>
        <w:t>,</w:t>
      </w:r>
      <w:r w:rsidRPr="00E07F23">
        <w:rPr>
          <w:rFonts w:asciiTheme="majorBidi" w:hAnsiTheme="majorBidi" w:cstheme="majorBidi"/>
          <w:sz w:val="24"/>
          <w:szCs w:val="24"/>
          <w:lang w:val="en-US"/>
        </w:rPr>
        <w:t>Badan</w:t>
      </w:r>
      <w:proofErr w:type="gramEnd"/>
      <w:r w:rsidRPr="00E07F23">
        <w:rPr>
          <w:rFonts w:asciiTheme="majorBidi" w:hAnsiTheme="majorBidi" w:cstheme="majorBidi"/>
          <w:sz w:val="24"/>
          <w:szCs w:val="24"/>
          <w:lang w:val="en-US"/>
        </w:rPr>
        <w:t xml:space="preserve"> Penerbit Salemba Empat</w:t>
      </w:r>
    </w:p>
    <w:p w:rsidR="00FA3A01" w:rsidRPr="00E07F23" w:rsidRDefault="00FA3A01" w:rsidP="004D797D">
      <w:pPr>
        <w:spacing w:after="0" w:line="240" w:lineRule="auto"/>
        <w:ind w:left="284" w:hanging="284"/>
        <w:jc w:val="both"/>
        <w:rPr>
          <w:rFonts w:asciiTheme="majorBidi" w:hAnsiTheme="majorBidi" w:cstheme="majorBidi"/>
          <w:sz w:val="24"/>
          <w:szCs w:val="24"/>
          <w:lang w:val="en-US"/>
        </w:rPr>
      </w:pPr>
      <w:r w:rsidRPr="00E07F23">
        <w:rPr>
          <w:rFonts w:asciiTheme="majorBidi" w:hAnsiTheme="majorBidi" w:cstheme="majorBidi"/>
          <w:sz w:val="24"/>
          <w:szCs w:val="24"/>
          <w:lang w:val="en-US"/>
        </w:rPr>
        <w:t xml:space="preserve">Khasanah, Uswatun (2019). </w:t>
      </w:r>
      <w:r w:rsidRPr="00E07F23">
        <w:rPr>
          <w:rFonts w:asciiTheme="majorBidi" w:hAnsiTheme="majorBidi" w:cstheme="majorBidi"/>
          <w:i/>
          <w:sz w:val="24"/>
          <w:szCs w:val="24"/>
          <w:lang w:val="en-US"/>
        </w:rPr>
        <w:t>Analisis Prediksi Kebangkrutan Pada Perusahaan Sub Sektor Properti dan Reak Estate di BEI</w:t>
      </w:r>
    </w:p>
    <w:p w:rsidR="00FA3A01" w:rsidRPr="00E07F23" w:rsidRDefault="00FA3A01" w:rsidP="004D797D">
      <w:pPr>
        <w:spacing w:after="0" w:line="240" w:lineRule="auto"/>
        <w:ind w:left="284" w:hanging="284"/>
        <w:jc w:val="both"/>
        <w:rPr>
          <w:rFonts w:asciiTheme="majorBidi" w:hAnsiTheme="majorBidi" w:cstheme="majorBidi"/>
          <w:sz w:val="24"/>
          <w:szCs w:val="24"/>
          <w:lang w:val="en-US"/>
        </w:rPr>
      </w:pPr>
      <w:proofErr w:type="gramStart"/>
      <w:r w:rsidRPr="00E07F23">
        <w:rPr>
          <w:rFonts w:asciiTheme="majorBidi" w:hAnsiTheme="majorBidi" w:cstheme="majorBidi"/>
          <w:sz w:val="24"/>
          <w:szCs w:val="24"/>
          <w:lang w:val="en-US"/>
        </w:rPr>
        <w:t>Kasmir.</w:t>
      </w:r>
      <w:proofErr w:type="gramEnd"/>
      <w:r w:rsidRPr="00E07F23">
        <w:rPr>
          <w:rFonts w:asciiTheme="majorBidi" w:hAnsiTheme="majorBidi" w:cstheme="majorBidi"/>
          <w:sz w:val="24"/>
          <w:szCs w:val="24"/>
          <w:lang w:val="en-US"/>
        </w:rPr>
        <w:t xml:space="preserve"> </w:t>
      </w:r>
      <w:proofErr w:type="gramStart"/>
      <w:r w:rsidRPr="00E07F23">
        <w:rPr>
          <w:rFonts w:asciiTheme="majorBidi" w:hAnsiTheme="majorBidi" w:cstheme="majorBidi"/>
          <w:sz w:val="24"/>
          <w:szCs w:val="24"/>
          <w:lang w:val="en-US"/>
        </w:rPr>
        <w:t xml:space="preserve">(2011). </w:t>
      </w:r>
      <w:r w:rsidRPr="00E07F23">
        <w:rPr>
          <w:rFonts w:asciiTheme="majorBidi" w:hAnsiTheme="majorBidi" w:cstheme="majorBidi"/>
          <w:i/>
          <w:sz w:val="24"/>
          <w:szCs w:val="24"/>
          <w:lang w:val="en-US"/>
        </w:rPr>
        <w:t>Analisis Laporan Keuangan</w:t>
      </w:r>
      <w:r w:rsidRPr="00E07F23">
        <w:rPr>
          <w:rFonts w:asciiTheme="majorBidi" w:hAnsiTheme="majorBidi" w:cstheme="majorBidi"/>
          <w:sz w:val="24"/>
          <w:szCs w:val="24"/>
          <w:lang w:val="en-US"/>
        </w:rPr>
        <w:t>.</w:t>
      </w:r>
      <w:proofErr w:type="gramEnd"/>
      <w:r w:rsidRPr="00E07F23">
        <w:rPr>
          <w:rFonts w:asciiTheme="majorBidi" w:hAnsiTheme="majorBidi" w:cstheme="majorBidi"/>
          <w:sz w:val="24"/>
          <w:szCs w:val="24"/>
          <w:lang w:val="en-US"/>
        </w:rPr>
        <w:t xml:space="preserve"> Jakarta. Rajawali Pers</w:t>
      </w:r>
    </w:p>
    <w:p w:rsidR="00FA3A01" w:rsidRPr="00E07F23" w:rsidRDefault="00FA3A01" w:rsidP="004D797D">
      <w:pPr>
        <w:spacing w:after="0" w:line="240" w:lineRule="auto"/>
        <w:ind w:left="284" w:hanging="284"/>
        <w:jc w:val="both"/>
        <w:rPr>
          <w:rFonts w:asciiTheme="majorBidi" w:hAnsiTheme="majorBidi" w:cstheme="majorBidi"/>
          <w:i/>
          <w:sz w:val="24"/>
          <w:szCs w:val="24"/>
          <w:lang w:val="en-US"/>
        </w:rPr>
      </w:pPr>
      <w:r w:rsidRPr="00E07F23">
        <w:rPr>
          <w:rFonts w:asciiTheme="majorBidi" w:hAnsiTheme="majorBidi" w:cstheme="majorBidi"/>
          <w:sz w:val="24"/>
          <w:szCs w:val="24"/>
          <w:lang w:val="en-US"/>
        </w:rPr>
        <w:t>Oktariana</w:t>
      </w:r>
      <w:proofErr w:type="gramStart"/>
      <w:r w:rsidRPr="00E07F23">
        <w:rPr>
          <w:rFonts w:asciiTheme="majorBidi" w:hAnsiTheme="majorBidi" w:cstheme="majorBidi"/>
          <w:sz w:val="24"/>
          <w:szCs w:val="24"/>
          <w:lang w:val="en-US"/>
        </w:rPr>
        <w:t>,Eka</w:t>
      </w:r>
      <w:proofErr w:type="gramEnd"/>
      <w:r w:rsidRPr="00E07F23">
        <w:rPr>
          <w:rFonts w:asciiTheme="majorBidi" w:hAnsiTheme="majorBidi" w:cstheme="majorBidi"/>
          <w:sz w:val="24"/>
          <w:szCs w:val="24"/>
          <w:lang w:val="en-US"/>
        </w:rPr>
        <w:t xml:space="preserve"> (2017). </w:t>
      </w:r>
      <w:proofErr w:type="gramStart"/>
      <w:r w:rsidRPr="00E07F23">
        <w:rPr>
          <w:rFonts w:asciiTheme="majorBidi" w:hAnsiTheme="majorBidi" w:cstheme="majorBidi"/>
          <w:i/>
          <w:sz w:val="24"/>
          <w:szCs w:val="24"/>
          <w:lang w:val="en-US"/>
        </w:rPr>
        <w:t>Analisis Prediksi Kebangkrutan dengan Metode Altman Z-Score pada PT.BRI Syariah.</w:t>
      </w:r>
      <w:proofErr w:type="gramEnd"/>
    </w:p>
    <w:p w:rsidR="004D797D" w:rsidRDefault="004D797D" w:rsidP="00FA3A01">
      <w:pPr>
        <w:spacing w:after="0" w:line="240" w:lineRule="auto"/>
        <w:jc w:val="both"/>
        <w:rPr>
          <w:rFonts w:ascii="Times New Roman" w:hAnsi="Times New Roman" w:cs="Times New Roman"/>
          <w:b/>
          <w:sz w:val="24"/>
          <w:szCs w:val="24"/>
        </w:rPr>
        <w:sectPr w:rsidR="004D797D" w:rsidSect="004D797D">
          <w:pgSz w:w="11906" w:h="16838"/>
          <w:pgMar w:top="2268" w:right="1701" w:bottom="1701" w:left="2268" w:header="708" w:footer="708" w:gutter="0"/>
          <w:cols w:num="2" w:space="708"/>
          <w:docGrid w:linePitch="360"/>
        </w:sectPr>
      </w:pPr>
    </w:p>
    <w:p w:rsidR="00FA3A01" w:rsidRPr="00FA3A01" w:rsidRDefault="00FA3A01" w:rsidP="00FA3A01">
      <w:pPr>
        <w:spacing w:after="0" w:line="240" w:lineRule="auto"/>
        <w:jc w:val="both"/>
        <w:rPr>
          <w:rFonts w:ascii="Times New Roman" w:hAnsi="Times New Roman" w:cs="Times New Roman"/>
          <w:b/>
          <w:sz w:val="24"/>
          <w:szCs w:val="24"/>
        </w:rPr>
      </w:pPr>
    </w:p>
    <w:p w:rsidR="00F24582" w:rsidRPr="00F24582" w:rsidRDefault="00F24582" w:rsidP="00D231C5">
      <w:pPr>
        <w:pStyle w:val="ListParagraph"/>
        <w:spacing w:after="0" w:line="240" w:lineRule="auto"/>
        <w:jc w:val="center"/>
        <w:rPr>
          <w:rFonts w:ascii="Times New Roman" w:hAnsi="Times New Roman" w:cs="Times New Roman"/>
          <w:b/>
          <w:sz w:val="24"/>
          <w:szCs w:val="24"/>
        </w:rPr>
      </w:pPr>
    </w:p>
    <w:p w:rsidR="005E36B5" w:rsidRPr="00FA3A01" w:rsidRDefault="005E36B5" w:rsidP="004D797D">
      <w:pPr>
        <w:spacing w:line="240" w:lineRule="auto"/>
      </w:pPr>
    </w:p>
    <w:sectPr w:rsidR="005E36B5" w:rsidRPr="00FA3A01" w:rsidSect="004D797D">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13" w:rsidRDefault="00223A13" w:rsidP="004D797D">
      <w:pPr>
        <w:spacing w:after="0" w:line="240" w:lineRule="auto"/>
      </w:pPr>
      <w:r>
        <w:separator/>
      </w:r>
    </w:p>
  </w:endnote>
  <w:endnote w:type="continuationSeparator" w:id="0">
    <w:p w:rsidR="00223A13" w:rsidRDefault="00223A13" w:rsidP="004D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13" w:rsidRDefault="00223A13" w:rsidP="004D797D">
      <w:pPr>
        <w:spacing w:after="0" w:line="240" w:lineRule="auto"/>
      </w:pPr>
      <w:r>
        <w:separator/>
      </w:r>
    </w:p>
  </w:footnote>
  <w:footnote w:type="continuationSeparator" w:id="0">
    <w:p w:rsidR="00223A13" w:rsidRDefault="00223A13" w:rsidP="004D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915"/>
    <w:multiLevelType w:val="hybridMultilevel"/>
    <w:tmpl w:val="FB442098"/>
    <w:lvl w:ilvl="0" w:tplc="DAB28222">
      <w:start w:val="1"/>
      <w:numFmt w:val="lowerLetter"/>
      <w:lvlText w:val="%1."/>
      <w:lvlJc w:val="left"/>
      <w:pPr>
        <w:ind w:left="2124" w:hanging="99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2151ADE"/>
    <w:multiLevelType w:val="hybridMultilevel"/>
    <w:tmpl w:val="E64803C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4A6ED5"/>
    <w:multiLevelType w:val="hybridMultilevel"/>
    <w:tmpl w:val="3960674A"/>
    <w:lvl w:ilvl="0" w:tplc="D18ED2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846B3E"/>
    <w:multiLevelType w:val="hybridMultilevel"/>
    <w:tmpl w:val="AD0060B0"/>
    <w:lvl w:ilvl="0" w:tplc="B05E91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BFE3B02"/>
    <w:multiLevelType w:val="hybridMultilevel"/>
    <w:tmpl w:val="E556C9EA"/>
    <w:lvl w:ilvl="0" w:tplc="077C7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806D5"/>
    <w:multiLevelType w:val="multilevel"/>
    <w:tmpl w:val="3BC4300C"/>
    <w:lvl w:ilvl="0">
      <w:start w:val="1"/>
      <w:numFmt w:val="decimal"/>
      <w:lvlText w:val="%1."/>
      <w:lvlJc w:val="left"/>
      <w:pPr>
        <w:ind w:left="720" w:hanging="360"/>
      </w:pPr>
      <w:rPr>
        <w:rFonts w:hint="default"/>
      </w:rPr>
    </w:lvl>
    <w:lvl w:ilvl="1">
      <w:start w:val="1"/>
      <w:numFmt w:val="lowerLetter"/>
      <w:lvlText w:val="%2."/>
      <w:lvlJc w:val="left"/>
      <w:pPr>
        <w:ind w:left="786" w:hanging="360"/>
      </w:pPr>
      <w:rPr>
        <w:rFonts w:ascii="Times New Roman" w:eastAsiaTheme="minorHAnsi" w:hAnsi="Times New Roman" w:cs="Times New Roman"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1951662B"/>
    <w:multiLevelType w:val="hybridMultilevel"/>
    <w:tmpl w:val="C520D862"/>
    <w:lvl w:ilvl="0" w:tplc="0409000F">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AE069F"/>
    <w:multiLevelType w:val="hybridMultilevel"/>
    <w:tmpl w:val="F39C5394"/>
    <w:lvl w:ilvl="0" w:tplc="E9EA3E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0310FA"/>
    <w:multiLevelType w:val="hybridMultilevel"/>
    <w:tmpl w:val="9598636A"/>
    <w:lvl w:ilvl="0" w:tplc="CB7042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5E7FB4"/>
    <w:multiLevelType w:val="hybridMultilevel"/>
    <w:tmpl w:val="78CCAB56"/>
    <w:lvl w:ilvl="0" w:tplc="38A8115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CDA728E"/>
    <w:multiLevelType w:val="hybridMultilevel"/>
    <w:tmpl w:val="61CC24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620E77"/>
    <w:multiLevelType w:val="hybridMultilevel"/>
    <w:tmpl w:val="06D8111A"/>
    <w:lvl w:ilvl="0" w:tplc="8FB23EFA">
      <w:start w:val="1"/>
      <w:numFmt w:val="lowerLetter"/>
      <w:lvlText w:val="%1."/>
      <w:lvlJc w:val="left"/>
      <w:pPr>
        <w:ind w:left="1440" w:hanging="360"/>
      </w:pPr>
      <w:rPr>
        <w:rFonts w:hint="default"/>
      </w:rPr>
    </w:lvl>
    <w:lvl w:ilvl="1" w:tplc="7CE4CA3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1C7BEB"/>
    <w:multiLevelType w:val="hybridMultilevel"/>
    <w:tmpl w:val="B2FC157C"/>
    <w:lvl w:ilvl="0" w:tplc="9A02C1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B752C"/>
    <w:multiLevelType w:val="hybridMultilevel"/>
    <w:tmpl w:val="9B0C947C"/>
    <w:lvl w:ilvl="0" w:tplc="84289B7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37532E5E"/>
    <w:multiLevelType w:val="hybridMultilevel"/>
    <w:tmpl w:val="709A2B2A"/>
    <w:lvl w:ilvl="0" w:tplc="4B7C4968">
      <w:start w:val="1"/>
      <w:numFmt w:val="decimal"/>
      <w:lvlText w:val="%1."/>
      <w:lvlJc w:val="left"/>
      <w:pPr>
        <w:ind w:left="5605" w:hanging="360"/>
      </w:pPr>
      <w:rPr>
        <w:rFonts w:hint="default"/>
      </w:rPr>
    </w:lvl>
    <w:lvl w:ilvl="1" w:tplc="04090019" w:tentative="1">
      <w:start w:val="1"/>
      <w:numFmt w:val="lowerLetter"/>
      <w:lvlText w:val="%2."/>
      <w:lvlJc w:val="left"/>
      <w:pPr>
        <w:ind w:left="6325" w:hanging="360"/>
      </w:pPr>
    </w:lvl>
    <w:lvl w:ilvl="2" w:tplc="0409001B" w:tentative="1">
      <w:start w:val="1"/>
      <w:numFmt w:val="lowerRoman"/>
      <w:lvlText w:val="%3."/>
      <w:lvlJc w:val="right"/>
      <w:pPr>
        <w:ind w:left="7045" w:hanging="180"/>
      </w:pPr>
    </w:lvl>
    <w:lvl w:ilvl="3" w:tplc="0409000F" w:tentative="1">
      <w:start w:val="1"/>
      <w:numFmt w:val="decimal"/>
      <w:lvlText w:val="%4."/>
      <w:lvlJc w:val="left"/>
      <w:pPr>
        <w:ind w:left="7765" w:hanging="360"/>
      </w:pPr>
    </w:lvl>
    <w:lvl w:ilvl="4" w:tplc="04090019" w:tentative="1">
      <w:start w:val="1"/>
      <w:numFmt w:val="lowerLetter"/>
      <w:lvlText w:val="%5."/>
      <w:lvlJc w:val="left"/>
      <w:pPr>
        <w:ind w:left="8485" w:hanging="360"/>
      </w:pPr>
    </w:lvl>
    <w:lvl w:ilvl="5" w:tplc="0409001B" w:tentative="1">
      <w:start w:val="1"/>
      <w:numFmt w:val="lowerRoman"/>
      <w:lvlText w:val="%6."/>
      <w:lvlJc w:val="right"/>
      <w:pPr>
        <w:ind w:left="9205" w:hanging="180"/>
      </w:pPr>
    </w:lvl>
    <w:lvl w:ilvl="6" w:tplc="0409000F" w:tentative="1">
      <w:start w:val="1"/>
      <w:numFmt w:val="decimal"/>
      <w:lvlText w:val="%7."/>
      <w:lvlJc w:val="left"/>
      <w:pPr>
        <w:ind w:left="9925" w:hanging="360"/>
      </w:pPr>
    </w:lvl>
    <w:lvl w:ilvl="7" w:tplc="04090019" w:tentative="1">
      <w:start w:val="1"/>
      <w:numFmt w:val="lowerLetter"/>
      <w:lvlText w:val="%8."/>
      <w:lvlJc w:val="left"/>
      <w:pPr>
        <w:ind w:left="10645" w:hanging="360"/>
      </w:pPr>
    </w:lvl>
    <w:lvl w:ilvl="8" w:tplc="0409001B" w:tentative="1">
      <w:start w:val="1"/>
      <w:numFmt w:val="lowerRoman"/>
      <w:lvlText w:val="%9."/>
      <w:lvlJc w:val="right"/>
      <w:pPr>
        <w:ind w:left="11365" w:hanging="180"/>
      </w:pPr>
    </w:lvl>
  </w:abstractNum>
  <w:abstractNum w:abstractNumId="15">
    <w:nsid w:val="41551805"/>
    <w:multiLevelType w:val="hybridMultilevel"/>
    <w:tmpl w:val="3C82D2A2"/>
    <w:lvl w:ilvl="0" w:tplc="DAB28222">
      <w:start w:val="1"/>
      <w:numFmt w:val="lowerLetter"/>
      <w:lvlText w:val="%1."/>
      <w:lvlJc w:val="left"/>
      <w:pPr>
        <w:ind w:left="1211" w:hanging="360"/>
      </w:pPr>
      <w:rPr>
        <w:rFonts w:ascii="Times New Roman" w:eastAsiaTheme="minorHAnsi"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46C2B61"/>
    <w:multiLevelType w:val="hybridMultilevel"/>
    <w:tmpl w:val="59662328"/>
    <w:lvl w:ilvl="0" w:tplc="D368E004">
      <w:start w:val="1"/>
      <w:numFmt w:val="decimal"/>
      <w:lvlText w:val="%1)"/>
      <w:lvlJc w:val="left"/>
      <w:pPr>
        <w:ind w:left="502" w:hanging="360"/>
      </w:pPr>
      <w:rPr>
        <w:rFonts w:hint="default"/>
      </w:rPr>
    </w:lvl>
    <w:lvl w:ilvl="1" w:tplc="17C64742">
      <w:start w:val="1"/>
      <w:numFmt w:val="lowerLetter"/>
      <w:lvlText w:val="%2."/>
      <w:lvlJc w:val="left"/>
      <w:pPr>
        <w:ind w:left="1440" w:hanging="360"/>
      </w:pPr>
      <w:rPr>
        <w:rFonts w:hint="default"/>
      </w:rPr>
    </w:lvl>
    <w:lvl w:ilvl="2" w:tplc="D3D638B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A163A9"/>
    <w:multiLevelType w:val="hybridMultilevel"/>
    <w:tmpl w:val="4C0A9FBA"/>
    <w:lvl w:ilvl="0" w:tplc="89585A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1363924"/>
    <w:multiLevelType w:val="hybridMultilevel"/>
    <w:tmpl w:val="00E6F732"/>
    <w:lvl w:ilvl="0" w:tplc="9A08A8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2C17C57"/>
    <w:multiLevelType w:val="hybridMultilevel"/>
    <w:tmpl w:val="C7BAD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E3D2F"/>
    <w:multiLevelType w:val="hybridMultilevel"/>
    <w:tmpl w:val="994A10A2"/>
    <w:lvl w:ilvl="0" w:tplc="6C929D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415676F"/>
    <w:multiLevelType w:val="hybridMultilevel"/>
    <w:tmpl w:val="C616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177B9"/>
    <w:multiLevelType w:val="hybridMultilevel"/>
    <w:tmpl w:val="96C20A26"/>
    <w:lvl w:ilvl="0" w:tplc="5908DD84">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5CC11B0F"/>
    <w:multiLevelType w:val="hybridMultilevel"/>
    <w:tmpl w:val="E2EC2992"/>
    <w:lvl w:ilvl="0" w:tplc="6D12B0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F01AF0"/>
    <w:multiLevelType w:val="hybridMultilevel"/>
    <w:tmpl w:val="0C940BB6"/>
    <w:lvl w:ilvl="0" w:tplc="DAB28222">
      <w:start w:val="1"/>
      <w:numFmt w:val="lowerLetter"/>
      <w:lvlText w:val="%1."/>
      <w:lvlJc w:val="left"/>
      <w:pPr>
        <w:ind w:left="1211" w:hanging="360"/>
      </w:pPr>
      <w:rPr>
        <w:rFonts w:ascii="Times New Roman" w:eastAsiaTheme="minorHAnsi"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1DB6D1C"/>
    <w:multiLevelType w:val="hybridMultilevel"/>
    <w:tmpl w:val="F6CEBE22"/>
    <w:lvl w:ilvl="0" w:tplc="E28A455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65813F8"/>
    <w:multiLevelType w:val="hybridMultilevel"/>
    <w:tmpl w:val="7E3A17B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7F56EE8"/>
    <w:multiLevelType w:val="hybridMultilevel"/>
    <w:tmpl w:val="696CDF96"/>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D467568"/>
    <w:multiLevelType w:val="hybridMultilevel"/>
    <w:tmpl w:val="3C642F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E1C73E0"/>
    <w:multiLevelType w:val="hybridMultilevel"/>
    <w:tmpl w:val="81B8FA8E"/>
    <w:lvl w:ilvl="0" w:tplc="6D12B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00D50"/>
    <w:multiLevelType w:val="hybridMultilevel"/>
    <w:tmpl w:val="6986CF0A"/>
    <w:lvl w:ilvl="0" w:tplc="04989EE2">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2A07D7"/>
    <w:multiLevelType w:val="hybridMultilevel"/>
    <w:tmpl w:val="1B6A1E90"/>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nsid w:val="75260DA0"/>
    <w:multiLevelType w:val="hybridMultilevel"/>
    <w:tmpl w:val="19FE8AD6"/>
    <w:lvl w:ilvl="0" w:tplc="6D12B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A571E5"/>
    <w:multiLevelType w:val="hybridMultilevel"/>
    <w:tmpl w:val="CF78E87C"/>
    <w:lvl w:ilvl="0" w:tplc="CFF43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0"/>
  </w:num>
  <w:num w:numId="6">
    <w:abstractNumId w:val="20"/>
  </w:num>
  <w:num w:numId="7">
    <w:abstractNumId w:val="21"/>
  </w:num>
  <w:num w:numId="8">
    <w:abstractNumId w:val="16"/>
  </w:num>
  <w:num w:numId="9">
    <w:abstractNumId w:val="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13"/>
  </w:num>
  <w:num w:numId="14">
    <w:abstractNumId w:val="30"/>
  </w:num>
  <w:num w:numId="15">
    <w:abstractNumId w:val="9"/>
  </w:num>
  <w:num w:numId="16">
    <w:abstractNumId w:val="11"/>
  </w:num>
  <w:num w:numId="17">
    <w:abstractNumId w:val="5"/>
  </w:num>
  <w:num w:numId="18">
    <w:abstractNumId w:val="23"/>
  </w:num>
  <w:num w:numId="19">
    <w:abstractNumId w:val="8"/>
  </w:num>
  <w:num w:numId="20">
    <w:abstractNumId w:val="14"/>
  </w:num>
  <w:num w:numId="21">
    <w:abstractNumId w:val="33"/>
  </w:num>
  <w:num w:numId="22">
    <w:abstractNumId w:val="29"/>
  </w:num>
  <w:num w:numId="23">
    <w:abstractNumId w:val="12"/>
  </w:num>
  <w:num w:numId="24">
    <w:abstractNumId w:val="25"/>
  </w:num>
  <w:num w:numId="25">
    <w:abstractNumId w:val="32"/>
  </w:num>
  <w:num w:numId="26">
    <w:abstractNumId w:val="27"/>
  </w:num>
  <w:num w:numId="27">
    <w:abstractNumId w:val="15"/>
  </w:num>
  <w:num w:numId="28">
    <w:abstractNumId w:val="24"/>
  </w:num>
  <w:num w:numId="29">
    <w:abstractNumId w:val="28"/>
  </w:num>
  <w:num w:numId="30">
    <w:abstractNumId w:val="18"/>
  </w:num>
  <w:num w:numId="31">
    <w:abstractNumId w:val="1"/>
  </w:num>
  <w:num w:numId="32">
    <w:abstractNumId w:val="3"/>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B5"/>
    <w:rsid w:val="001B3343"/>
    <w:rsid w:val="00223A13"/>
    <w:rsid w:val="00442F01"/>
    <w:rsid w:val="004A557A"/>
    <w:rsid w:val="004D797D"/>
    <w:rsid w:val="004F00EC"/>
    <w:rsid w:val="00530BE7"/>
    <w:rsid w:val="005E36B5"/>
    <w:rsid w:val="00636E7A"/>
    <w:rsid w:val="007F07DC"/>
    <w:rsid w:val="00801772"/>
    <w:rsid w:val="00924AC9"/>
    <w:rsid w:val="009372F0"/>
    <w:rsid w:val="00D231C5"/>
    <w:rsid w:val="00F24582"/>
    <w:rsid w:val="00FA3A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6B5"/>
    <w:rPr>
      <w:color w:val="0000FF" w:themeColor="hyperlink"/>
      <w:u w:val="single"/>
    </w:rPr>
  </w:style>
  <w:style w:type="paragraph" w:styleId="ListParagraph">
    <w:name w:val="List Paragraph"/>
    <w:basedOn w:val="Normal"/>
    <w:uiPriority w:val="34"/>
    <w:qFormat/>
    <w:rsid w:val="005E36B5"/>
    <w:pPr>
      <w:ind w:left="720"/>
      <w:contextualSpacing/>
    </w:pPr>
  </w:style>
  <w:style w:type="paragraph" w:styleId="BalloonText">
    <w:name w:val="Balloon Text"/>
    <w:basedOn w:val="Normal"/>
    <w:link w:val="BalloonTextChar"/>
    <w:uiPriority w:val="99"/>
    <w:semiHidden/>
    <w:unhideWhenUsed/>
    <w:rsid w:val="007F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DC"/>
    <w:rPr>
      <w:rFonts w:ascii="Tahoma" w:eastAsiaTheme="minorEastAsia" w:hAnsi="Tahoma" w:cs="Tahoma"/>
      <w:sz w:val="16"/>
      <w:szCs w:val="16"/>
      <w:lang w:eastAsia="id-ID"/>
    </w:rPr>
  </w:style>
  <w:style w:type="paragraph" w:customStyle="1" w:styleId="Default">
    <w:name w:val="Default"/>
    <w:rsid w:val="007F07D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7F07D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F07DC"/>
    <w:rPr>
      <w:i/>
      <w:iCs/>
    </w:rPr>
  </w:style>
  <w:style w:type="paragraph" w:styleId="Header">
    <w:name w:val="header"/>
    <w:basedOn w:val="Normal"/>
    <w:link w:val="HeaderChar"/>
    <w:uiPriority w:val="99"/>
    <w:unhideWhenUsed/>
    <w:rsid w:val="007F0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DC"/>
    <w:rPr>
      <w:rFonts w:eastAsiaTheme="minorEastAsia"/>
      <w:lang w:eastAsia="id-ID"/>
    </w:rPr>
  </w:style>
  <w:style w:type="paragraph" w:styleId="Footer">
    <w:name w:val="footer"/>
    <w:basedOn w:val="Normal"/>
    <w:link w:val="FooterChar"/>
    <w:uiPriority w:val="99"/>
    <w:unhideWhenUsed/>
    <w:rsid w:val="007F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7DC"/>
    <w:rPr>
      <w:rFonts w:eastAsiaTheme="minorEastAsia"/>
      <w:lang w:eastAsia="id-ID"/>
    </w:rPr>
  </w:style>
  <w:style w:type="paragraph" w:styleId="BodyText">
    <w:name w:val="Body Text"/>
    <w:basedOn w:val="Normal"/>
    <w:link w:val="BodyTextChar"/>
    <w:uiPriority w:val="1"/>
    <w:qFormat/>
    <w:rsid w:val="007F07D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7F07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6B5"/>
    <w:rPr>
      <w:color w:val="0000FF" w:themeColor="hyperlink"/>
      <w:u w:val="single"/>
    </w:rPr>
  </w:style>
  <w:style w:type="paragraph" w:styleId="ListParagraph">
    <w:name w:val="List Paragraph"/>
    <w:basedOn w:val="Normal"/>
    <w:uiPriority w:val="34"/>
    <w:qFormat/>
    <w:rsid w:val="005E36B5"/>
    <w:pPr>
      <w:ind w:left="720"/>
      <w:contextualSpacing/>
    </w:pPr>
  </w:style>
  <w:style w:type="paragraph" w:styleId="BalloonText">
    <w:name w:val="Balloon Text"/>
    <w:basedOn w:val="Normal"/>
    <w:link w:val="BalloonTextChar"/>
    <w:uiPriority w:val="99"/>
    <w:semiHidden/>
    <w:unhideWhenUsed/>
    <w:rsid w:val="007F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DC"/>
    <w:rPr>
      <w:rFonts w:ascii="Tahoma" w:eastAsiaTheme="minorEastAsia" w:hAnsi="Tahoma" w:cs="Tahoma"/>
      <w:sz w:val="16"/>
      <w:szCs w:val="16"/>
      <w:lang w:eastAsia="id-ID"/>
    </w:rPr>
  </w:style>
  <w:style w:type="paragraph" w:customStyle="1" w:styleId="Default">
    <w:name w:val="Default"/>
    <w:rsid w:val="007F07D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7F07D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F07DC"/>
    <w:rPr>
      <w:i/>
      <w:iCs/>
    </w:rPr>
  </w:style>
  <w:style w:type="paragraph" w:styleId="Header">
    <w:name w:val="header"/>
    <w:basedOn w:val="Normal"/>
    <w:link w:val="HeaderChar"/>
    <w:uiPriority w:val="99"/>
    <w:unhideWhenUsed/>
    <w:rsid w:val="007F0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DC"/>
    <w:rPr>
      <w:rFonts w:eastAsiaTheme="minorEastAsia"/>
      <w:lang w:eastAsia="id-ID"/>
    </w:rPr>
  </w:style>
  <w:style w:type="paragraph" w:styleId="Footer">
    <w:name w:val="footer"/>
    <w:basedOn w:val="Normal"/>
    <w:link w:val="FooterChar"/>
    <w:uiPriority w:val="99"/>
    <w:unhideWhenUsed/>
    <w:rsid w:val="007F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7DC"/>
    <w:rPr>
      <w:rFonts w:eastAsiaTheme="minorEastAsia"/>
      <w:lang w:eastAsia="id-ID"/>
    </w:rPr>
  </w:style>
  <w:style w:type="paragraph" w:styleId="BodyText">
    <w:name w:val="Body Text"/>
    <w:basedOn w:val="Normal"/>
    <w:link w:val="BodyTextChar"/>
    <w:uiPriority w:val="1"/>
    <w:qFormat/>
    <w:rsid w:val="007F07D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7F07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kipermanadi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5B74-4B0F-42F5-B420-A3D740D8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2020-10-12T06:08:00Z</dcterms:created>
  <dcterms:modified xsi:type="dcterms:W3CDTF">2020-10-12T07:57:00Z</dcterms:modified>
</cp:coreProperties>
</file>