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010A7" w14:textId="269E8DC4" w:rsidR="00CB43F0" w:rsidRPr="00011789" w:rsidRDefault="00CB43F0" w:rsidP="009465E7">
      <w:pPr>
        <w:spacing w:line="240" w:lineRule="auto"/>
        <w:jc w:val="center"/>
        <w:rPr>
          <w:rFonts w:cs="Times New Roman"/>
          <w:b/>
          <w:color w:val="000000" w:themeColor="text1"/>
          <w:szCs w:val="24"/>
          <w:lang w:val="id-ID"/>
        </w:rPr>
      </w:pPr>
      <w:r w:rsidRPr="00011789">
        <w:rPr>
          <w:rFonts w:cs="Times New Roman"/>
          <w:b/>
          <w:color w:val="000000" w:themeColor="text1"/>
          <w:szCs w:val="24"/>
          <w:lang w:val="id-ID"/>
        </w:rPr>
        <w:t xml:space="preserve">PENGARUH </w:t>
      </w:r>
      <w:r w:rsidRPr="00011789">
        <w:rPr>
          <w:rFonts w:cs="Times New Roman"/>
          <w:b/>
          <w:i/>
          <w:color w:val="000000" w:themeColor="text1"/>
          <w:szCs w:val="24"/>
          <w:lang w:val="id-ID"/>
        </w:rPr>
        <w:t>GOOD CORPORATE GOVERNANCE</w:t>
      </w:r>
      <w:r w:rsidRPr="00011789">
        <w:rPr>
          <w:rFonts w:cs="Times New Roman"/>
          <w:b/>
          <w:color w:val="000000" w:themeColor="text1"/>
          <w:szCs w:val="24"/>
          <w:lang w:val="id-ID"/>
        </w:rPr>
        <w:t xml:space="preserve"> (GCG) DAN </w:t>
      </w:r>
      <w:sdt>
        <w:sdtPr>
          <w:rPr>
            <w:rFonts w:cs="Times New Roman"/>
            <w:b/>
            <w:color w:val="000000" w:themeColor="text1"/>
            <w:szCs w:val="24"/>
            <w:lang w:val="id-ID"/>
          </w:rPr>
          <w:tag w:val="goog_rdk_2"/>
          <w:id w:val="-5526079"/>
          <w:showingPlcHdr/>
        </w:sdtPr>
        <w:sdtContent>
          <w:r w:rsidR="00EF6764" w:rsidRPr="00011789">
            <w:rPr>
              <w:rFonts w:cs="Times New Roman"/>
              <w:b/>
              <w:color w:val="000000" w:themeColor="text1"/>
              <w:szCs w:val="24"/>
              <w:lang w:val="id-ID"/>
            </w:rPr>
            <w:t xml:space="preserve">     </w:t>
          </w:r>
        </w:sdtContent>
      </w:sdt>
      <w:r w:rsidRPr="00011789">
        <w:rPr>
          <w:rFonts w:cs="Times New Roman"/>
          <w:b/>
          <w:color w:val="000000" w:themeColor="text1"/>
          <w:szCs w:val="24"/>
          <w:lang w:val="id-ID"/>
        </w:rPr>
        <w:t>KARAKTERISTIK PERUSAHAAN TERHADAP PENGUNGKAPAN LINGKUNGAN</w:t>
      </w:r>
    </w:p>
    <w:p w14:paraId="1BABC4BD" w14:textId="77777777" w:rsidR="00B251BA" w:rsidRPr="00011789" w:rsidRDefault="00CB43F0" w:rsidP="009465E7">
      <w:pPr>
        <w:spacing w:line="240" w:lineRule="auto"/>
        <w:jc w:val="center"/>
        <w:rPr>
          <w:rFonts w:cs="Times New Roman"/>
          <w:b/>
          <w:color w:val="000000" w:themeColor="text1"/>
          <w:szCs w:val="24"/>
          <w:lang w:val="id-ID"/>
        </w:rPr>
      </w:pPr>
      <w:r w:rsidRPr="00011789">
        <w:rPr>
          <w:rFonts w:cs="Times New Roman"/>
          <w:b/>
          <w:color w:val="000000" w:themeColor="text1"/>
          <w:szCs w:val="24"/>
          <w:lang w:val="id-ID"/>
        </w:rPr>
        <w:t>(Studi Empiris pada Perusahaan sektor Pertambangan Logam dan Mineral yang terdaftar di Bursa Efek Indonesia</w:t>
      </w:r>
      <w:r w:rsidR="00414C51" w:rsidRPr="00011789">
        <w:rPr>
          <w:rFonts w:cs="Times New Roman"/>
          <w:b/>
          <w:color w:val="000000" w:themeColor="text1"/>
          <w:szCs w:val="24"/>
          <w:lang w:val="id-ID"/>
        </w:rPr>
        <w:t xml:space="preserve"> (BEI) </w:t>
      </w:r>
      <w:r w:rsidRPr="00011789">
        <w:rPr>
          <w:rFonts w:cs="Times New Roman"/>
          <w:b/>
          <w:color w:val="000000" w:themeColor="text1"/>
          <w:szCs w:val="24"/>
          <w:lang w:val="id-ID"/>
        </w:rPr>
        <w:t>Tahun 2016-2019)</w:t>
      </w:r>
    </w:p>
    <w:p w14:paraId="27A759FB" w14:textId="77777777" w:rsidR="00414C51" w:rsidRPr="00011789" w:rsidRDefault="00414C51" w:rsidP="009465E7">
      <w:pPr>
        <w:spacing w:line="240" w:lineRule="auto"/>
        <w:rPr>
          <w:rFonts w:cs="Times New Roman"/>
          <w:color w:val="000000" w:themeColor="text1"/>
          <w:szCs w:val="24"/>
          <w:lang w:val="id-ID"/>
        </w:rPr>
      </w:pPr>
    </w:p>
    <w:p w14:paraId="5A33CB6C" w14:textId="77777777" w:rsidR="00414C51" w:rsidRPr="00011789" w:rsidRDefault="00414C51" w:rsidP="009465E7">
      <w:pPr>
        <w:spacing w:line="240" w:lineRule="auto"/>
        <w:jc w:val="center"/>
        <w:rPr>
          <w:rFonts w:cs="Times New Roman"/>
          <w:color w:val="000000" w:themeColor="text1"/>
          <w:szCs w:val="24"/>
          <w:lang w:val="id-ID"/>
        </w:rPr>
      </w:pPr>
      <w:r w:rsidRPr="00011789">
        <w:rPr>
          <w:rFonts w:cs="Times New Roman"/>
          <w:color w:val="000000" w:themeColor="text1"/>
          <w:szCs w:val="24"/>
          <w:lang w:val="id-ID"/>
        </w:rPr>
        <w:t>Ria Esa</w:t>
      </w:r>
    </w:p>
    <w:p w14:paraId="100FD4E4" w14:textId="77777777" w:rsidR="00414C51" w:rsidRPr="00011789" w:rsidRDefault="00414C51" w:rsidP="009465E7">
      <w:pPr>
        <w:spacing w:line="240" w:lineRule="auto"/>
        <w:jc w:val="center"/>
        <w:rPr>
          <w:rFonts w:cs="Times New Roman"/>
          <w:color w:val="000000" w:themeColor="text1"/>
          <w:szCs w:val="24"/>
          <w:lang w:val="id-ID"/>
        </w:rPr>
      </w:pPr>
      <w:r w:rsidRPr="00011789">
        <w:rPr>
          <w:rFonts w:cs="Times New Roman"/>
          <w:color w:val="000000" w:themeColor="text1"/>
          <w:szCs w:val="24"/>
          <w:lang w:val="id-ID"/>
        </w:rPr>
        <w:t>Program Studi Akuntansi, Fakultas Ekonomi</w:t>
      </w:r>
    </w:p>
    <w:p w14:paraId="4A66DC76" w14:textId="77777777" w:rsidR="00414C51" w:rsidRPr="00011789" w:rsidRDefault="00414C51" w:rsidP="009465E7">
      <w:pPr>
        <w:spacing w:line="240" w:lineRule="auto"/>
        <w:jc w:val="center"/>
        <w:rPr>
          <w:rFonts w:cs="Times New Roman"/>
          <w:color w:val="000000" w:themeColor="text1"/>
          <w:szCs w:val="24"/>
          <w:lang w:val="id-ID"/>
        </w:rPr>
      </w:pPr>
      <w:r w:rsidRPr="00011789">
        <w:rPr>
          <w:rFonts w:cs="Times New Roman"/>
          <w:color w:val="000000" w:themeColor="text1"/>
          <w:szCs w:val="24"/>
          <w:lang w:val="id-ID"/>
        </w:rPr>
        <w:t>Universitas Mercu Buana Yogyakarta</w:t>
      </w:r>
    </w:p>
    <w:p w14:paraId="67246618" w14:textId="6D039539" w:rsidR="00414C51" w:rsidRPr="00011789" w:rsidRDefault="00C638DF" w:rsidP="009465E7">
      <w:pPr>
        <w:spacing w:line="240" w:lineRule="auto"/>
        <w:jc w:val="center"/>
        <w:rPr>
          <w:rFonts w:cs="Times New Roman"/>
          <w:color w:val="000000" w:themeColor="text1"/>
          <w:szCs w:val="24"/>
          <w:lang w:val="id-ID"/>
        </w:rPr>
      </w:pPr>
      <w:hyperlink r:id="rId8" w:history="1">
        <w:r w:rsidR="00414C51" w:rsidRPr="00011789">
          <w:rPr>
            <w:rStyle w:val="Hyperlink"/>
            <w:rFonts w:eastAsia="Times New Roman" w:cs="Times New Roman"/>
            <w:color w:val="2E74B5" w:themeColor="accent1" w:themeShade="BF"/>
            <w:szCs w:val="24"/>
            <w:lang w:val="id-ID"/>
          </w:rPr>
          <w:t>riaesaesa80@gmail.com</w:t>
        </w:r>
      </w:hyperlink>
      <w:bookmarkStart w:id="0" w:name="_Toc61532253"/>
      <w:bookmarkStart w:id="1" w:name="_Toc61532843"/>
      <w:bookmarkStart w:id="2" w:name="_Toc62984766"/>
    </w:p>
    <w:p w14:paraId="7A6D8EA4" w14:textId="77777777" w:rsidR="00414C51" w:rsidRPr="00011789" w:rsidRDefault="00414C51" w:rsidP="009465E7">
      <w:pPr>
        <w:spacing w:line="240" w:lineRule="auto"/>
        <w:rPr>
          <w:rFonts w:cs="Times New Roman"/>
          <w:color w:val="000000" w:themeColor="text1"/>
          <w:szCs w:val="24"/>
          <w:lang w:val="id-ID"/>
        </w:rPr>
      </w:pPr>
    </w:p>
    <w:p w14:paraId="5806274F" w14:textId="77777777" w:rsidR="00CB43F0" w:rsidRPr="00011789" w:rsidRDefault="00CB43F0" w:rsidP="009465E7">
      <w:pPr>
        <w:spacing w:line="240" w:lineRule="auto"/>
        <w:jc w:val="center"/>
        <w:rPr>
          <w:rFonts w:cs="Times New Roman"/>
          <w:b/>
          <w:color w:val="000000" w:themeColor="text1"/>
          <w:szCs w:val="24"/>
          <w:lang w:val="id-ID"/>
        </w:rPr>
      </w:pPr>
      <w:r w:rsidRPr="00011789">
        <w:rPr>
          <w:rFonts w:cs="Times New Roman"/>
          <w:b/>
          <w:color w:val="000000" w:themeColor="text1"/>
          <w:szCs w:val="24"/>
          <w:lang w:val="id-ID"/>
        </w:rPr>
        <w:t>INTISARI</w:t>
      </w:r>
      <w:bookmarkEnd w:id="0"/>
      <w:bookmarkEnd w:id="1"/>
      <w:bookmarkEnd w:id="2"/>
    </w:p>
    <w:p w14:paraId="7F1ED3BE" w14:textId="77777777" w:rsidR="00414C51" w:rsidRPr="00011789" w:rsidRDefault="00414C51" w:rsidP="009465E7">
      <w:pPr>
        <w:spacing w:line="240" w:lineRule="auto"/>
        <w:rPr>
          <w:rFonts w:cs="Times New Roman"/>
          <w:color w:val="000000" w:themeColor="text1"/>
          <w:szCs w:val="24"/>
          <w:lang w:val="id-ID"/>
        </w:rPr>
      </w:pPr>
    </w:p>
    <w:p w14:paraId="5CAE1C41" w14:textId="77777777" w:rsidR="00CB43F0" w:rsidRPr="00011789" w:rsidRDefault="00CB43F0" w:rsidP="000D2830">
      <w:pPr>
        <w:spacing w:line="240" w:lineRule="auto"/>
        <w:ind w:firstLine="720"/>
        <w:rPr>
          <w:rFonts w:cs="Times New Roman"/>
          <w:color w:val="000000" w:themeColor="text1"/>
          <w:szCs w:val="24"/>
          <w:lang w:val="id-ID"/>
        </w:rPr>
      </w:pPr>
      <w:r w:rsidRPr="00011789">
        <w:rPr>
          <w:rFonts w:cs="Times New Roman"/>
          <w:color w:val="000000" w:themeColor="text1"/>
          <w:szCs w:val="24"/>
          <w:lang w:val="id-ID"/>
        </w:rPr>
        <w:t xml:space="preserve">Penelitian ini bertujuan untuk menguji pengaruh </w:t>
      </w:r>
      <w:r w:rsidRPr="00011789">
        <w:rPr>
          <w:rFonts w:cs="Times New Roman"/>
          <w:i/>
          <w:color w:val="000000" w:themeColor="text1"/>
          <w:szCs w:val="24"/>
          <w:lang w:val="id-ID"/>
        </w:rPr>
        <w:t>Good Corporate Governance</w:t>
      </w:r>
      <w:r w:rsidRPr="00011789">
        <w:rPr>
          <w:rFonts w:cs="Times New Roman"/>
          <w:color w:val="000000" w:themeColor="text1"/>
          <w:szCs w:val="24"/>
          <w:lang w:val="id-ID"/>
        </w:rPr>
        <w:t xml:space="preserve"> (GCG) dan Karakteristik Perusahaan terhadap Pengungkapan Lingkungan Studi Empiris pada Perusahaan Sektor Pertambangan Logam dan Mineral yang terdaftar di Bursa Efek Indonesia (BEI) tahun 2016-2019. Pengukuran </w:t>
      </w:r>
      <w:r w:rsidRPr="00011789">
        <w:rPr>
          <w:rFonts w:cs="Times New Roman"/>
          <w:i/>
          <w:color w:val="000000" w:themeColor="text1"/>
          <w:szCs w:val="24"/>
          <w:lang w:val="id-ID"/>
        </w:rPr>
        <w:t>Good Corporate Governance</w:t>
      </w:r>
      <w:r w:rsidRPr="00011789">
        <w:rPr>
          <w:rFonts w:cs="Times New Roman"/>
          <w:color w:val="000000" w:themeColor="text1"/>
          <w:szCs w:val="24"/>
          <w:lang w:val="id-ID"/>
        </w:rPr>
        <w:t xml:space="preserve"> (GCG) menggunakan proksi Dewan Komisaris, Jumlah Rapat Dewan Komisaris, Komisaris Independen, Komite Audit, sedangkan pengukuran Karateristik Perushaan menggunakan proksi </w:t>
      </w:r>
      <w:r w:rsidRPr="00011789">
        <w:rPr>
          <w:rFonts w:cs="Times New Roman"/>
          <w:i/>
          <w:color w:val="000000" w:themeColor="text1"/>
          <w:szCs w:val="24"/>
          <w:lang w:val="id-ID"/>
        </w:rPr>
        <w:t xml:space="preserve">Size </w:t>
      </w:r>
      <w:r w:rsidRPr="00011789">
        <w:rPr>
          <w:rFonts w:cs="Times New Roman"/>
          <w:color w:val="000000" w:themeColor="text1"/>
          <w:szCs w:val="24"/>
          <w:lang w:val="id-ID"/>
        </w:rPr>
        <w:t xml:space="preserve">Perusahaan. Tujuan penelitian ini untuk mengetahui pengaruh Dewan Komisaris terhadap Pengungkapan Lingkungan, pengaruh Jumlah Rapat Dewan Komisaris terhadap Pengungkapan Lingkungan, pengaruh Komisaris Independen terhadap Pengungkapan Lingkungan, pengaruh Komite Audit terhadap Pengungkapan Lingkungan, dan pengaruh </w:t>
      </w:r>
      <w:r w:rsidRPr="00011789">
        <w:rPr>
          <w:rFonts w:cs="Times New Roman"/>
          <w:i/>
          <w:color w:val="000000" w:themeColor="text1"/>
          <w:szCs w:val="24"/>
          <w:lang w:val="id-ID"/>
        </w:rPr>
        <w:t xml:space="preserve">Size </w:t>
      </w:r>
      <w:r w:rsidRPr="00011789">
        <w:rPr>
          <w:rFonts w:cs="Times New Roman"/>
          <w:color w:val="000000" w:themeColor="text1"/>
          <w:szCs w:val="24"/>
          <w:lang w:val="id-ID"/>
        </w:rPr>
        <w:t xml:space="preserve">Perusahaan Pengungkapan Lingkungan. Populasi penelitian ini yaitu perusahaan Pertambangan Sektor Logam dan Mineral yang terdaftar di Bursa Efek Indonesia (BEI) tahun 2016-2019. Metode analisis data yang digunakan adalah Regresi Berganda. Jenis penelitian ini adalah kuantitatif. Data yang digunakan berupa data sekunder dari laporan keuangan dan laporan tahunan perusahaan. Hasil penelitian ini menunjukkan bahwa Dewan Komisaris, Jumlah Rapat Dewan Komisaris, Komisaris Independen, Komite Audit, dan </w:t>
      </w:r>
      <w:r w:rsidRPr="00011789">
        <w:rPr>
          <w:rFonts w:cs="Times New Roman"/>
          <w:i/>
          <w:color w:val="000000" w:themeColor="text1"/>
          <w:szCs w:val="24"/>
          <w:lang w:val="id-ID"/>
        </w:rPr>
        <w:t xml:space="preserve">Size </w:t>
      </w:r>
      <w:r w:rsidRPr="00011789">
        <w:rPr>
          <w:rFonts w:cs="Times New Roman"/>
          <w:color w:val="000000" w:themeColor="text1"/>
          <w:szCs w:val="24"/>
          <w:lang w:val="id-ID"/>
        </w:rPr>
        <w:t>Perusahaan. Berarti bahwa semua hipotesis yang diajukan ditolak.</w:t>
      </w:r>
    </w:p>
    <w:p w14:paraId="1E7EC9C0" w14:textId="77777777" w:rsidR="00CB43F0" w:rsidRPr="00011789" w:rsidRDefault="00CB43F0" w:rsidP="009465E7">
      <w:pPr>
        <w:spacing w:line="240" w:lineRule="auto"/>
        <w:rPr>
          <w:rFonts w:cs="Times New Roman"/>
          <w:color w:val="000000" w:themeColor="text1"/>
          <w:szCs w:val="24"/>
          <w:lang w:val="id-ID"/>
        </w:rPr>
      </w:pPr>
    </w:p>
    <w:p w14:paraId="010E7FF4" w14:textId="77777777" w:rsidR="00CB43F0" w:rsidRPr="00011789" w:rsidRDefault="00CB43F0"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 xml:space="preserve">Kata kunci </w:t>
      </w:r>
      <w:r w:rsidR="00414C51" w:rsidRPr="00011789">
        <w:rPr>
          <w:rFonts w:cs="Times New Roman"/>
          <w:color w:val="000000" w:themeColor="text1"/>
          <w:szCs w:val="24"/>
          <w:lang w:val="id-ID"/>
        </w:rPr>
        <w:t xml:space="preserve"> </w:t>
      </w:r>
      <w:r w:rsidRPr="00011789">
        <w:rPr>
          <w:rFonts w:cs="Times New Roman"/>
          <w:color w:val="000000" w:themeColor="text1"/>
          <w:szCs w:val="24"/>
          <w:lang w:val="id-ID"/>
        </w:rPr>
        <w:t xml:space="preserve">: </w:t>
      </w:r>
      <w:r w:rsidRPr="00011789">
        <w:rPr>
          <w:rFonts w:cs="Times New Roman"/>
          <w:i/>
          <w:color w:val="000000" w:themeColor="text1"/>
          <w:szCs w:val="24"/>
          <w:lang w:val="id-ID"/>
        </w:rPr>
        <w:t>Good Corporate Governance</w:t>
      </w:r>
      <w:r w:rsidRPr="00011789">
        <w:rPr>
          <w:rFonts w:cs="Times New Roman"/>
          <w:color w:val="000000" w:themeColor="text1"/>
          <w:szCs w:val="24"/>
          <w:lang w:val="id-ID"/>
        </w:rPr>
        <w:t xml:space="preserve">, Dewan Komisaris, Jumlah Rapat Dewan Komisaris, Komisaris Independen, Komite Audit, </w:t>
      </w:r>
      <w:r w:rsidRPr="00011789">
        <w:rPr>
          <w:rFonts w:cs="Times New Roman"/>
          <w:i/>
          <w:color w:val="000000" w:themeColor="text1"/>
          <w:szCs w:val="24"/>
          <w:lang w:val="id-ID"/>
        </w:rPr>
        <w:t xml:space="preserve">Size </w:t>
      </w:r>
      <w:r w:rsidRPr="00011789">
        <w:rPr>
          <w:rFonts w:cs="Times New Roman"/>
          <w:color w:val="000000" w:themeColor="text1"/>
          <w:szCs w:val="24"/>
          <w:lang w:val="id-ID"/>
        </w:rPr>
        <w:t>Perusahaan, Pengungkapan Lingkungan.</w:t>
      </w:r>
    </w:p>
    <w:p w14:paraId="244F65C5" w14:textId="77777777" w:rsidR="00414C51" w:rsidRPr="00011789" w:rsidRDefault="00414C51" w:rsidP="009465E7">
      <w:pPr>
        <w:spacing w:line="240" w:lineRule="auto"/>
        <w:rPr>
          <w:rFonts w:cs="Times New Roman"/>
          <w:color w:val="000000" w:themeColor="text1"/>
          <w:szCs w:val="24"/>
          <w:lang w:val="id-ID"/>
        </w:rPr>
      </w:pPr>
    </w:p>
    <w:p w14:paraId="14FFFDE7" w14:textId="50EE438E" w:rsidR="00414C51" w:rsidRPr="00011789" w:rsidRDefault="00414C51" w:rsidP="009465E7">
      <w:pPr>
        <w:spacing w:line="240" w:lineRule="auto"/>
        <w:rPr>
          <w:rFonts w:cs="Times New Roman"/>
          <w:color w:val="000000" w:themeColor="text1"/>
          <w:szCs w:val="24"/>
          <w:lang w:val="id-ID"/>
        </w:rPr>
      </w:pPr>
    </w:p>
    <w:p w14:paraId="4826E8E3" w14:textId="3D457290" w:rsidR="00653945" w:rsidRPr="00011789" w:rsidRDefault="00653945" w:rsidP="009465E7">
      <w:pPr>
        <w:spacing w:line="240" w:lineRule="auto"/>
        <w:rPr>
          <w:rFonts w:cs="Times New Roman"/>
          <w:color w:val="000000" w:themeColor="text1"/>
          <w:szCs w:val="24"/>
          <w:lang w:val="id-ID"/>
        </w:rPr>
      </w:pPr>
    </w:p>
    <w:p w14:paraId="2C48DE39" w14:textId="77777777" w:rsidR="00653945" w:rsidRPr="00011789" w:rsidRDefault="00653945" w:rsidP="009465E7">
      <w:pPr>
        <w:spacing w:line="240" w:lineRule="auto"/>
        <w:rPr>
          <w:rFonts w:cs="Times New Roman"/>
          <w:color w:val="000000" w:themeColor="text1"/>
          <w:szCs w:val="24"/>
          <w:lang w:val="id-ID"/>
        </w:rPr>
      </w:pPr>
    </w:p>
    <w:p w14:paraId="3BBC42E6" w14:textId="77777777" w:rsidR="00414C51" w:rsidRPr="00011789" w:rsidRDefault="00414C51" w:rsidP="009465E7">
      <w:pPr>
        <w:spacing w:line="240" w:lineRule="auto"/>
        <w:rPr>
          <w:rFonts w:cs="Times New Roman"/>
          <w:color w:val="000000" w:themeColor="text1"/>
          <w:szCs w:val="24"/>
          <w:lang w:val="id-ID"/>
        </w:rPr>
      </w:pPr>
    </w:p>
    <w:p w14:paraId="405F47AF" w14:textId="77777777" w:rsidR="00414C51" w:rsidRPr="00011789" w:rsidRDefault="00414C51" w:rsidP="009465E7">
      <w:pPr>
        <w:spacing w:line="240" w:lineRule="auto"/>
        <w:rPr>
          <w:rFonts w:cs="Times New Roman"/>
          <w:color w:val="000000" w:themeColor="text1"/>
          <w:szCs w:val="24"/>
          <w:lang w:val="id-ID"/>
        </w:rPr>
      </w:pPr>
    </w:p>
    <w:p w14:paraId="224DE9BB" w14:textId="77777777" w:rsidR="00414C51" w:rsidRPr="00011789" w:rsidRDefault="00414C51" w:rsidP="009465E7">
      <w:pPr>
        <w:spacing w:line="240" w:lineRule="auto"/>
        <w:rPr>
          <w:rFonts w:cs="Times New Roman"/>
          <w:color w:val="000000" w:themeColor="text1"/>
          <w:szCs w:val="24"/>
          <w:lang w:val="id-ID"/>
        </w:rPr>
      </w:pPr>
    </w:p>
    <w:p w14:paraId="220C66A7" w14:textId="77777777" w:rsidR="00414C51" w:rsidRPr="00011789" w:rsidRDefault="00414C51" w:rsidP="009465E7">
      <w:pPr>
        <w:spacing w:line="240" w:lineRule="auto"/>
        <w:rPr>
          <w:rFonts w:cs="Times New Roman"/>
          <w:color w:val="000000" w:themeColor="text1"/>
          <w:szCs w:val="24"/>
          <w:lang w:val="id-ID"/>
        </w:rPr>
      </w:pPr>
    </w:p>
    <w:p w14:paraId="50CAE597" w14:textId="77777777" w:rsidR="00414C51" w:rsidRPr="00011789" w:rsidRDefault="00414C51" w:rsidP="009465E7">
      <w:pPr>
        <w:spacing w:line="240" w:lineRule="auto"/>
        <w:rPr>
          <w:rFonts w:cs="Times New Roman"/>
          <w:color w:val="000000" w:themeColor="text1"/>
          <w:szCs w:val="24"/>
          <w:lang w:val="id-ID"/>
        </w:rPr>
      </w:pPr>
    </w:p>
    <w:p w14:paraId="12D6B24B" w14:textId="77777777" w:rsidR="00E257E5" w:rsidRPr="00011789" w:rsidRDefault="00E257E5" w:rsidP="009465E7">
      <w:pPr>
        <w:spacing w:line="240" w:lineRule="auto"/>
        <w:jc w:val="center"/>
        <w:rPr>
          <w:rFonts w:cs="Times New Roman"/>
          <w:b/>
          <w:i/>
          <w:color w:val="000000" w:themeColor="text1"/>
          <w:szCs w:val="24"/>
          <w:lang w:val="id-ID"/>
        </w:rPr>
      </w:pPr>
      <w:bookmarkStart w:id="3" w:name="_Toc61532254"/>
      <w:bookmarkStart w:id="4" w:name="_Toc61532844"/>
      <w:bookmarkStart w:id="5" w:name="_Toc62984767"/>
      <w:r w:rsidRPr="00011789">
        <w:rPr>
          <w:rFonts w:cs="Times New Roman"/>
          <w:b/>
          <w:i/>
          <w:color w:val="000000" w:themeColor="text1"/>
          <w:szCs w:val="24"/>
          <w:lang w:val="id-ID"/>
        </w:rPr>
        <w:t>THE EFFECT OF GOOD CORPORATE GOVERNANCE (GCG) AND COMPANY CHARACTERISTICS ON ENVIRONMENTAL DISCLOSURES (Empirical Study of Metal and Mineral Mining Companies listed on the Indonesia Stock Exchange (BEI) 2016-2019)</w:t>
      </w:r>
    </w:p>
    <w:p w14:paraId="518291F4" w14:textId="77777777" w:rsidR="00E257E5" w:rsidRPr="00011789" w:rsidRDefault="00E257E5" w:rsidP="009465E7">
      <w:pPr>
        <w:spacing w:line="240" w:lineRule="auto"/>
        <w:rPr>
          <w:rFonts w:cs="Times New Roman"/>
          <w:color w:val="000000" w:themeColor="text1"/>
          <w:szCs w:val="24"/>
          <w:lang w:val="id-ID"/>
        </w:rPr>
      </w:pPr>
    </w:p>
    <w:p w14:paraId="19262C03" w14:textId="77777777" w:rsidR="00414C51" w:rsidRPr="00011789" w:rsidRDefault="00414C51" w:rsidP="009465E7">
      <w:pPr>
        <w:spacing w:line="240" w:lineRule="auto"/>
        <w:jc w:val="center"/>
        <w:rPr>
          <w:rFonts w:cs="Times New Roman"/>
          <w:color w:val="000000" w:themeColor="text1"/>
          <w:szCs w:val="24"/>
          <w:lang w:val="id-ID"/>
        </w:rPr>
      </w:pPr>
      <w:r w:rsidRPr="00011789">
        <w:rPr>
          <w:rFonts w:cs="Times New Roman"/>
          <w:color w:val="000000" w:themeColor="text1"/>
          <w:szCs w:val="24"/>
          <w:lang w:val="id-ID"/>
        </w:rPr>
        <w:t>Ria Esa</w:t>
      </w:r>
    </w:p>
    <w:p w14:paraId="687337EB" w14:textId="77777777" w:rsidR="00414C51" w:rsidRPr="00011789" w:rsidRDefault="00414C51" w:rsidP="009465E7">
      <w:pPr>
        <w:spacing w:line="240" w:lineRule="auto"/>
        <w:jc w:val="center"/>
        <w:rPr>
          <w:rFonts w:cs="Times New Roman"/>
          <w:color w:val="000000" w:themeColor="text1"/>
          <w:szCs w:val="24"/>
          <w:lang w:val="id-ID"/>
        </w:rPr>
      </w:pPr>
      <w:r w:rsidRPr="00011789">
        <w:rPr>
          <w:rFonts w:cs="Times New Roman"/>
          <w:color w:val="000000" w:themeColor="text1"/>
          <w:szCs w:val="24"/>
          <w:lang w:val="id-ID"/>
        </w:rPr>
        <w:t>Program Studi Akuntansi, Fakultas Ekonomi</w:t>
      </w:r>
    </w:p>
    <w:p w14:paraId="2735217E" w14:textId="77777777" w:rsidR="00414C51" w:rsidRPr="00011789" w:rsidRDefault="00414C51" w:rsidP="009465E7">
      <w:pPr>
        <w:spacing w:line="240" w:lineRule="auto"/>
        <w:jc w:val="center"/>
        <w:rPr>
          <w:rFonts w:cs="Times New Roman"/>
          <w:color w:val="000000" w:themeColor="text1"/>
          <w:szCs w:val="24"/>
          <w:lang w:val="id-ID"/>
        </w:rPr>
      </w:pPr>
      <w:r w:rsidRPr="00011789">
        <w:rPr>
          <w:rFonts w:cs="Times New Roman"/>
          <w:color w:val="000000" w:themeColor="text1"/>
          <w:szCs w:val="24"/>
          <w:lang w:val="id-ID"/>
        </w:rPr>
        <w:t>Universitas Mercu Buana Yogyakarta</w:t>
      </w:r>
    </w:p>
    <w:p w14:paraId="3C52A090" w14:textId="187CD34C" w:rsidR="00414C51" w:rsidRPr="00011789" w:rsidRDefault="00C638DF" w:rsidP="009465E7">
      <w:pPr>
        <w:spacing w:line="240" w:lineRule="auto"/>
        <w:jc w:val="center"/>
        <w:rPr>
          <w:rFonts w:cs="Times New Roman"/>
          <w:color w:val="2E74B5" w:themeColor="accent1" w:themeShade="BF"/>
          <w:szCs w:val="24"/>
          <w:lang w:val="id-ID"/>
        </w:rPr>
      </w:pPr>
      <w:hyperlink r:id="rId9" w:history="1">
        <w:r w:rsidR="00414C51" w:rsidRPr="00011789">
          <w:rPr>
            <w:rStyle w:val="Hyperlink"/>
            <w:rFonts w:eastAsia="Times New Roman" w:cs="Times New Roman"/>
            <w:color w:val="2E74B5" w:themeColor="accent1" w:themeShade="BF"/>
            <w:szCs w:val="24"/>
            <w:lang w:val="id-ID"/>
          </w:rPr>
          <w:t>riaesaesa80@gmail.com</w:t>
        </w:r>
      </w:hyperlink>
    </w:p>
    <w:p w14:paraId="48E67A38" w14:textId="77777777" w:rsidR="00414C51" w:rsidRPr="00011789" w:rsidRDefault="00414C51" w:rsidP="009465E7">
      <w:pPr>
        <w:spacing w:line="240" w:lineRule="auto"/>
        <w:rPr>
          <w:rFonts w:cs="Times New Roman"/>
          <w:color w:val="000000" w:themeColor="text1"/>
          <w:szCs w:val="24"/>
          <w:lang w:val="id-ID"/>
        </w:rPr>
      </w:pPr>
    </w:p>
    <w:p w14:paraId="4CEBA23D" w14:textId="77777777" w:rsidR="00CB43F0" w:rsidRPr="00011789" w:rsidRDefault="00CB43F0" w:rsidP="009465E7">
      <w:pPr>
        <w:spacing w:line="240" w:lineRule="auto"/>
        <w:jc w:val="center"/>
        <w:rPr>
          <w:rFonts w:cs="Times New Roman"/>
          <w:b/>
          <w:i/>
          <w:color w:val="000000" w:themeColor="text1"/>
          <w:szCs w:val="24"/>
          <w:lang w:val="id-ID"/>
        </w:rPr>
      </w:pPr>
      <w:r w:rsidRPr="00011789">
        <w:rPr>
          <w:rFonts w:cs="Times New Roman"/>
          <w:b/>
          <w:i/>
          <w:color w:val="000000" w:themeColor="text1"/>
          <w:szCs w:val="24"/>
          <w:lang w:val="id-ID"/>
        </w:rPr>
        <w:t>ABSTRAC</w:t>
      </w:r>
      <w:bookmarkEnd w:id="3"/>
      <w:bookmarkEnd w:id="4"/>
      <w:r w:rsidRPr="00011789">
        <w:rPr>
          <w:rFonts w:cs="Times New Roman"/>
          <w:b/>
          <w:i/>
          <w:color w:val="000000" w:themeColor="text1"/>
          <w:szCs w:val="24"/>
          <w:lang w:val="id-ID"/>
        </w:rPr>
        <w:t>T</w:t>
      </w:r>
      <w:bookmarkEnd w:id="5"/>
    </w:p>
    <w:p w14:paraId="06BBED95" w14:textId="77777777" w:rsidR="00414C51" w:rsidRPr="00011789" w:rsidRDefault="00414C51" w:rsidP="009465E7">
      <w:pPr>
        <w:spacing w:line="240" w:lineRule="auto"/>
        <w:rPr>
          <w:rFonts w:cs="Times New Roman"/>
          <w:color w:val="000000" w:themeColor="text1"/>
          <w:szCs w:val="24"/>
          <w:lang w:val="id-ID"/>
        </w:rPr>
      </w:pPr>
    </w:p>
    <w:p w14:paraId="7296246C" w14:textId="77777777" w:rsidR="00CB43F0" w:rsidRPr="00011789" w:rsidRDefault="00CB43F0" w:rsidP="000D2830">
      <w:pPr>
        <w:spacing w:line="240" w:lineRule="auto"/>
        <w:ind w:firstLine="720"/>
        <w:rPr>
          <w:rFonts w:cs="Times New Roman"/>
          <w:i/>
          <w:color w:val="000000" w:themeColor="text1"/>
          <w:szCs w:val="24"/>
          <w:lang w:val="id-ID"/>
        </w:rPr>
      </w:pPr>
      <w:r w:rsidRPr="00011789">
        <w:rPr>
          <w:rFonts w:cs="Times New Roman"/>
          <w:i/>
          <w:color w:val="000000" w:themeColor="text1"/>
          <w:szCs w:val="24"/>
          <w:lang w:val="id-ID"/>
        </w:rPr>
        <w:t>This study aims to examine the effect of Good Corporate Governance (GCG) and Company Characteristics on Environmental Disclosure of Empirical Studies on Metal and Mineral Mining Companies listed on the Indonesia Stock Exchange (BEI) 2016-2019. The measurement of Good Corporate Governance (GCG) uses the proxy of the Board of Commissioners, the Number of Meetings of the Board of Commissioners, Independent Commissioners, the Audit Committee, while the measurement of Company Characteristics uses the proxy of Company Size. The purpose of this study is to determine the effect of the Board of Commissioners on Environmental Disclosure, the effect of the Number of Board of Commissioners Meetings on Environmental Disclosure, the effect of Independent Commissioners on Environmental Disclosure, the effect of the Audit Committee on Environmental Disclosure, and the influence of Company Size on Environmental Disclosure. The population of this research is Metal and Mineral Mining Companies listed on the Indonesia Stock Exchange (BEI) 2016-2019. The data analysis method used is multiple regression. This type of research is quantitative. The data used is in the form of secondary data from financial reports and company annual reports. The results of this study indicate that the Board of Commissioners, Number of Board of Commissioners Meetings, Independent Commissioners, Audit Committee, and Company Size. It means that all the proposed hypotheses are rejected.</w:t>
      </w:r>
    </w:p>
    <w:p w14:paraId="05004564" w14:textId="77777777" w:rsidR="00CB43F0" w:rsidRPr="00011789" w:rsidRDefault="00CB43F0" w:rsidP="009465E7">
      <w:pPr>
        <w:spacing w:line="240" w:lineRule="auto"/>
        <w:rPr>
          <w:rFonts w:cs="Times New Roman"/>
          <w:i/>
          <w:color w:val="000000" w:themeColor="text1"/>
          <w:szCs w:val="24"/>
          <w:lang w:val="id-ID"/>
        </w:rPr>
      </w:pPr>
    </w:p>
    <w:p w14:paraId="7672AE12" w14:textId="77777777" w:rsidR="00CB43F0" w:rsidRPr="00011789" w:rsidRDefault="00CB43F0" w:rsidP="009465E7">
      <w:pPr>
        <w:spacing w:line="240" w:lineRule="auto"/>
        <w:rPr>
          <w:rFonts w:cs="Times New Roman"/>
          <w:i/>
          <w:color w:val="000000" w:themeColor="text1"/>
          <w:szCs w:val="24"/>
          <w:lang w:val="id-ID"/>
        </w:rPr>
      </w:pPr>
      <w:r w:rsidRPr="00011789">
        <w:rPr>
          <w:rFonts w:cs="Times New Roman"/>
          <w:i/>
          <w:color w:val="000000" w:themeColor="text1"/>
          <w:szCs w:val="24"/>
          <w:lang w:val="id-ID"/>
        </w:rPr>
        <w:t>Keywords : Board of Commissioners, Number of Board of Commissioners Meetings, Independent Commissioners, Audit Committee, Company Size, Environmental Disclosure.</w:t>
      </w:r>
    </w:p>
    <w:p w14:paraId="288CD0D7" w14:textId="77777777" w:rsidR="00E257E5" w:rsidRPr="00011789" w:rsidRDefault="00E257E5" w:rsidP="009465E7">
      <w:pPr>
        <w:spacing w:line="240" w:lineRule="auto"/>
        <w:rPr>
          <w:rFonts w:cs="Times New Roman"/>
          <w:color w:val="000000" w:themeColor="text1"/>
          <w:szCs w:val="24"/>
          <w:lang w:val="id-ID"/>
        </w:rPr>
      </w:pPr>
      <w:r w:rsidRPr="00011789">
        <w:rPr>
          <w:rFonts w:cs="Times New Roman"/>
          <w:color w:val="000000" w:themeColor="text1"/>
          <w:szCs w:val="24"/>
          <w:lang w:val="id-ID"/>
        </w:rPr>
        <w:br w:type="page"/>
      </w:r>
    </w:p>
    <w:p w14:paraId="730F04B0" w14:textId="77777777" w:rsidR="00BC1BAF" w:rsidRPr="00011789" w:rsidRDefault="00E257E5" w:rsidP="009465E7">
      <w:pPr>
        <w:spacing w:line="240" w:lineRule="auto"/>
        <w:rPr>
          <w:rFonts w:cs="Times New Roman"/>
          <w:b/>
          <w:color w:val="000000" w:themeColor="text1"/>
          <w:szCs w:val="24"/>
          <w:lang w:val="id-ID"/>
        </w:rPr>
      </w:pPr>
      <w:r w:rsidRPr="00011789">
        <w:rPr>
          <w:rFonts w:cs="Times New Roman"/>
          <w:b/>
          <w:color w:val="000000" w:themeColor="text1"/>
          <w:szCs w:val="24"/>
          <w:lang w:val="id-ID"/>
        </w:rPr>
        <w:lastRenderedPageBreak/>
        <w:t>PENDAHULUAN</w:t>
      </w:r>
    </w:p>
    <w:p w14:paraId="2FA16991" w14:textId="77777777" w:rsidR="000F5EFB" w:rsidRPr="00011789" w:rsidRDefault="00E257E5" w:rsidP="009465E7">
      <w:pPr>
        <w:spacing w:line="240" w:lineRule="auto"/>
        <w:ind w:firstLine="720"/>
        <w:rPr>
          <w:rFonts w:cs="Times New Roman"/>
          <w:color w:val="000000" w:themeColor="text1"/>
          <w:szCs w:val="24"/>
          <w:lang w:val="id-ID"/>
        </w:rPr>
      </w:pPr>
      <w:r w:rsidRPr="00011789">
        <w:rPr>
          <w:rFonts w:cs="Times New Roman"/>
          <w:color w:val="000000" w:themeColor="text1"/>
          <w:szCs w:val="24"/>
          <w:lang w:val="id-ID"/>
        </w:rPr>
        <w:t xml:space="preserve">Di era globalisasi mengakibatkan persaingan di setiap negara semakin berkembang, maka tidak heran berbagai cara dilakukan oleh perusahaan untuk memajukan perekonomian dengan adanya perekonomian kegiatan di bidang industri untuk mengolah sumber daya alam yang ada di negaranya, usaha yang dilakukan oleh perusahaan untuk menerapkan tata kelola perusahaan yang bersih dan sehat </w:t>
      </w:r>
      <w:r w:rsidRPr="00011789">
        <w:rPr>
          <w:rFonts w:cs="Times New Roman"/>
          <w:i/>
          <w:color w:val="000000" w:themeColor="text1"/>
          <w:szCs w:val="24"/>
          <w:lang w:val="id-ID"/>
        </w:rPr>
        <w:t>Good Corporate Governance</w:t>
      </w:r>
      <w:r w:rsidRPr="00011789">
        <w:rPr>
          <w:rFonts w:cs="Times New Roman"/>
          <w:color w:val="000000" w:themeColor="text1"/>
          <w:szCs w:val="24"/>
          <w:lang w:val="id-ID"/>
        </w:rPr>
        <w:t xml:space="preserve"> (GCG) salah satu manfaat dari perusahaan sebagai roda ekonomi. </w:t>
      </w:r>
    </w:p>
    <w:p w14:paraId="0A0C260A" w14:textId="77777777" w:rsidR="000F5EFB" w:rsidRPr="00011789" w:rsidRDefault="00E257E5"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 xml:space="preserve">Perusahaan pertambangan merupakan sektor usaha yang sangat berkembang. “Industri ini akan tumbuh pesat dalam lima tahun kedepan dan menjadi sektor yang makin strategis bagi Indonesia, menurut BPS (Badan Pusat Statistik), lapangan usaha pertambangan dan pengalian memberikan sumbangan sekitar 11 persen terhadap PCB (Produk Domestik Bruto)” (Kompas 2014, dalam Barus, I. N. E 2016). </w:t>
      </w:r>
      <w:r w:rsidRPr="00011789">
        <w:rPr>
          <w:rFonts w:cs="Times New Roman"/>
          <w:i/>
          <w:color w:val="000000" w:themeColor="text1"/>
          <w:szCs w:val="24"/>
          <w:lang w:val="id-ID"/>
        </w:rPr>
        <w:t>Good Corporate Governance</w:t>
      </w:r>
      <w:r w:rsidRPr="00011789">
        <w:rPr>
          <w:rFonts w:cs="Times New Roman"/>
          <w:color w:val="000000" w:themeColor="text1"/>
          <w:szCs w:val="24"/>
          <w:lang w:val="id-ID"/>
        </w:rPr>
        <w:t xml:space="preserve"> diperlukan untuk memberikan kemajuan terhadap kinerja suatu perusahaan, menjadikan perusahaan berumur panjang dan bisa di percaya (Arifiani 2013, dalam Rahmawati dkk, 2017).</w:t>
      </w:r>
    </w:p>
    <w:p w14:paraId="4FD4CA75" w14:textId="77777777" w:rsidR="000F5EFB" w:rsidRPr="00011789" w:rsidRDefault="00E257E5" w:rsidP="009465E7">
      <w:pPr>
        <w:spacing w:line="240" w:lineRule="auto"/>
        <w:rPr>
          <w:rFonts w:cs="Times New Roman"/>
          <w:color w:val="000000" w:themeColor="text1"/>
          <w:szCs w:val="24"/>
          <w:lang w:val="id-ID"/>
        </w:rPr>
      </w:pPr>
      <w:r w:rsidRPr="00011789">
        <w:rPr>
          <w:rFonts w:cs="Times New Roman"/>
          <w:i/>
          <w:color w:val="000000" w:themeColor="text1"/>
          <w:szCs w:val="24"/>
          <w:lang w:val="id-ID"/>
        </w:rPr>
        <w:t>Corporate Social Responsibility</w:t>
      </w:r>
      <w:r w:rsidRPr="00011789">
        <w:rPr>
          <w:rFonts w:cs="Times New Roman"/>
          <w:color w:val="000000" w:themeColor="text1"/>
          <w:szCs w:val="24"/>
          <w:lang w:val="id-ID"/>
        </w:rPr>
        <w:t xml:space="preserve"> (CSR) timbul sebagai akibat dari kegiatan operasional perusahaan yang tidak hanya berdampak positif, tetapi juga mempunyai dampak negative terutama bagi masyarakat dan lingkungan di sekitar perusahaan (Nugroho dan Raharjo 2014, dalam Rahmawati, 2017). Oleh karena itu Beberapa masalah yang timbul diantaranya adalah pencemaran air Karena limbah industri, banjir, tanah longsor, punahnya spesies, kesuburan tanah yang berkurang, keseimbangan lingkungan yang terganggu, dan berlubangnya lapisan ozon (Pambudi, 2015). Sering kali muncul dampak negatif dari kegiatan usaha, khususnya dalam kerusakan lingkungan seperti perubahan cuaca serta iklim yang sering terjadi di bumi dampak pencemaran lingkungan yang disebabkan oleh kegiatan industri disebut dengan global warming, pencemaran lingkungan terjadi disebabkan oleh aktivitas perusahaan sehingga diperlukan masyarakat peka terhadap lingkungan.</w:t>
      </w:r>
    </w:p>
    <w:p w14:paraId="188E9E3E" w14:textId="77777777" w:rsidR="000F5EFB" w:rsidRPr="00011789" w:rsidRDefault="00E257E5" w:rsidP="009465E7">
      <w:pPr>
        <w:spacing w:line="240" w:lineRule="auto"/>
        <w:ind w:firstLine="720"/>
        <w:rPr>
          <w:rFonts w:cs="Times New Roman"/>
          <w:color w:val="000000" w:themeColor="text1"/>
          <w:szCs w:val="24"/>
          <w:lang w:val="id-ID"/>
        </w:rPr>
      </w:pPr>
      <w:r w:rsidRPr="00011789">
        <w:rPr>
          <w:rFonts w:cs="Times New Roman"/>
          <w:color w:val="000000" w:themeColor="text1"/>
          <w:szCs w:val="24"/>
          <w:lang w:val="id-ID"/>
        </w:rPr>
        <w:t xml:space="preserve">Pengungkapan Lingkungan merupakan pengungkapan informasi yang berkaitan dengan lingkungan di dalam laporan tahunan perusahaan untuk wujud pertanggungjawaban sosial perusahaan (Hadi dalam Sari dkk, 2019). Begitu juga Pengungkapan Lingkungan adalah hal yang sangat penting dalam dunia bisnis yang dilakukan oleh perusahaan untuk memberikan informasi berkaitan dengan aspek lingkungan, diperlukan penerapan mekanisme </w:t>
      </w:r>
      <w:r w:rsidRPr="00011789">
        <w:rPr>
          <w:rFonts w:cs="Times New Roman"/>
          <w:i/>
          <w:color w:val="000000" w:themeColor="text1"/>
          <w:szCs w:val="24"/>
          <w:lang w:val="id-ID"/>
        </w:rPr>
        <w:t>good gorporate governance</w:t>
      </w:r>
      <w:r w:rsidRPr="00011789">
        <w:rPr>
          <w:rFonts w:cs="Times New Roman"/>
          <w:color w:val="000000" w:themeColor="text1"/>
          <w:szCs w:val="24"/>
          <w:lang w:val="id-ID"/>
        </w:rPr>
        <w:t xml:space="preserve"> (GCG) digunakan oleh perusahaan sebagai alat informasi terkait aktivitas bisnis yang sangat berpontesial sehingga menimbulkan dampak terhadap lingkungan dan masyarakat. Informasi kegiatan yang dilakukan oleh perusahaan dapat diungkapkan melalui media seperti, website, data laporan. Suatu pola, sistem, dan proses yang baik dapat digunakan oleh perusahaan guna memberikan nilai tambah kepada pemegang saham secara secara berkesinambungan dalam jangka panjang, dengan tetap memperhatikan kepentingan </w:t>
      </w:r>
      <w:r w:rsidRPr="00011789">
        <w:rPr>
          <w:rFonts w:cs="Times New Roman"/>
          <w:i/>
          <w:color w:val="000000" w:themeColor="text1"/>
          <w:szCs w:val="24"/>
          <w:lang w:val="id-ID"/>
        </w:rPr>
        <w:t>stakeholder</w:t>
      </w:r>
      <w:r w:rsidRPr="00011789">
        <w:rPr>
          <w:rFonts w:cs="Times New Roman"/>
          <w:color w:val="000000" w:themeColor="text1"/>
          <w:szCs w:val="24"/>
          <w:lang w:val="id-ID"/>
        </w:rPr>
        <w:t xml:space="preserve"> lainnya, </w:t>
      </w:r>
      <w:r w:rsidRPr="00011789">
        <w:rPr>
          <w:rFonts w:cs="Times New Roman"/>
          <w:i/>
          <w:color w:val="000000" w:themeColor="text1"/>
          <w:szCs w:val="24"/>
          <w:lang w:val="id-ID"/>
        </w:rPr>
        <w:t>Good Corporate Governance</w:t>
      </w:r>
      <w:r w:rsidRPr="00011789">
        <w:rPr>
          <w:rFonts w:cs="Times New Roman"/>
          <w:color w:val="000000" w:themeColor="text1"/>
          <w:szCs w:val="24"/>
          <w:lang w:val="id-ID"/>
        </w:rPr>
        <w:t xml:space="preserve"> (GCG) merupakan kombinasi proses dan struktur yang diterapkan </w:t>
      </w:r>
      <w:r w:rsidRPr="00011789">
        <w:rPr>
          <w:rFonts w:cs="Times New Roman"/>
          <w:color w:val="000000" w:themeColor="text1"/>
          <w:szCs w:val="24"/>
          <w:lang w:val="id-ID"/>
        </w:rPr>
        <w:lastRenderedPageBreak/>
        <w:t xml:space="preserve">oleh perusahaan untuk menginformasikan, mengarahkan, mengolah, dan membantu kegiatan organisasi menuju pencapaian dari tujuannya (Hey, 2017). Oleh karena itu Masyarakat bisa memonitor/memantau kegiatan operasional pada suatu perusahaan melalui pengungkapan lingkungan perusahaan pada laporan tahunan (Aulia dan Agustina, 2015). </w:t>
      </w:r>
    </w:p>
    <w:p w14:paraId="7ABEE521" w14:textId="77777777" w:rsidR="000F5EFB" w:rsidRPr="00011789" w:rsidRDefault="00E257E5" w:rsidP="009465E7">
      <w:pPr>
        <w:spacing w:line="240" w:lineRule="auto"/>
        <w:ind w:firstLine="720"/>
        <w:rPr>
          <w:rFonts w:cs="Times New Roman"/>
          <w:color w:val="000000" w:themeColor="text1"/>
          <w:szCs w:val="24"/>
          <w:lang w:val="id-ID"/>
        </w:rPr>
      </w:pPr>
      <w:r w:rsidRPr="00011789">
        <w:rPr>
          <w:rFonts w:cs="Times New Roman"/>
          <w:color w:val="000000" w:themeColor="text1"/>
          <w:szCs w:val="24"/>
          <w:lang w:val="id-ID"/>
        </w:rPr>
        <w:t>Di seluruh negara pastinya sadar akan pentingnya untuk menjaga lingkungan khususnya untuk Indonesia sebagai negara berkembang. Di dalam undang-undang terkait yang mengatur tentang tanggung jawab lingkungan perusahaan dalam UU No. 40 tahun 2007 tentang “Perseroan terbatas” pasal 74 Bab V bahwa perusahaan yang menjalankan kegiatan usahanya di bidang dan/atau berkaitan dengan sumber daya alam wajib melaksanakan tanggung jawab lingkungan yang dianggarkan dan diperhitungkan sebagai biaya perusahaan.</w:t>
      </w:r>
    </w:p>
    <w:p w14:paraId="67921EFE" w14:textId="77777777" w:rsidR="000F5EFB" w:rsidRPr="00011789" w:rsidRDefault="00E257E5"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 xml:space="preserve">Pada saat ini perkembangan isu lingkungan perusahaan telah menjadi topik perbincangan di dalam dunia bisnis, sehingga dalam perusahaan diperlukan penerapan mekanisme </w:t>
      </w:r>
      <w:r w:rsidRPr="00011789">
        <w:rPr>
          <w:rFonts w:cs="Times New Roman"/>
          <w:i/>
          <w:color w:val="000000" w:themeColor="text1"/>
          <w:szCs w:val="24"/>
          <w:lang w:val="id-ID"/>
        </w:rPr>
        <w:t>Good Corporate Governance</w:t>
      </w:r>
      <w:r w:rsidRPr="00011789">
        <w:rPr>
          <w:rFonts w:cs="Times New Roman"/>
          <w:color w:val="000000" w:themeColor="text1"/>
          <w:szCs w:val="24"/>
          <w:lang w:val="id-ID"/>
        </w:rPr>
        <w:t xml:space="preserve"> yang digunakan perusahaan untuk alat yang memberikan informasi dan aktivitas bisnis yang berpotensi sehingga menimbulkan dampak terhadap lingkungan dan masyarakat.</w:t>
      </w:r>
    </w:p>
    <w:p w14:paraId="1A27C323" w14:textId="77777777" w:rsidR="000F5EFB" w:rsidRPr="00011789" w:rsidRDefault="00E257E5"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 xml:space="preserve">Menurut </w:t>
      </w:r>
      <w:r w:rsidRPr="00011789">
        <w:rPr>
          <w:rFonts w:cs="Times New Roman"/>
          <w:i/>
          <w:color w:val="000000" w:themeColor="text1"/>
          <w:szCs w:val="24"/>
          <w:lang w:val="id-ID"/>
        </w:rPr>
        <w:t>pendapat Forum of Corporate Governance</w:t>
      </w:r>
      <w:r w:rsidRPr="00011789">
        <w:rPr>
          <w:rFonts w:cs="Times New Roman"/>
          <w:color w:val="000000" w:themeColor="text1"/>
          <w:szCs w:val="24"/>
          <w:lang w:val="id-ID"/>
        </w:rPr>
        <w:t xml:space="preserve"> Indonesia (2016) bahwa definisi </w:t>
      </w:r>
      <w:r w:rsidRPr="00011789">
        <w:rPr>
          <w:rFonts w:cs="Times New Roman"/>
          <w:i/>
          <w:color w:val="000000" w:themeColor="text1"/>
          <w:szCs w:val="24"/>
          <w:lang w:val="id-ID"/>
        </w:rPr>
        <w:t>Good Good Corporate Governance</w:t>
      </w:r>
      <w:r w:rsidRPr="00011789">
        <w:rPr>
          <w:rFonts w:cs="Times New Roman"/>
          <w:color w:val="000000" w:themeColor="text1"/>
          <w:szCs w:val="24"/>
          <w:lang w:val="id-ID"/>
        </w:rPr>
        <w:t xml:space="preserve"> (GCG), menurut </w:t>
      </w:r>
      <w:r w:rsidRPr="00011789">
        <w:rPr>
          <w:rFonts w:cs="Times New Roman"/>
          <w:i/>
          <w:color w:val="000000" w:themeColor="text1"/>
          <w:szCs w:val="24"/>
          <w:lang w:val="id-ID"/>
        </w:rPr>
        <w:t xml:space="preserve">Cadbury Committee of United </w:t>
      </w:r>
      <w:r w:rsidRPr="00011789">
        <w:rPr>
          <w:rFonts w:cs="Times New Roman"/>
          <w:color w:val="000000" w:themeColor="text1"/>
          <w:szCs w:val="24"/>
          <w:lang w:val="id-ID"/>
        </w:rPr>
        <w:t>antara kekuatan dan kewenangan perusahaan. Salah satu mekanisme yang diharapkan dapat mengontrol biaya keagenan yaitu dengan menerapkan tata kelola perusahaan yang baik (</w:t>
      </w:r>
      <w:r w:rsidRPr="00011789">
        <w:rPr>
          <w:rFonts w:cs="Times New Roman"/>
          <w:i/>
          <w:color w:val="000000" w:themeColor="text1"/>
          <w:szCs w:val="24"/>
          <w:lang w:val="id-ID"/>
        </w:rPr>
        <w:t>Good Corporate Governance</w:t>
      </w:r>
      <w:r w:rsidRPr="00011789">
        <w:rPr>
          <w:rFonts w:cs="Times New Roman"/>
          <w:color w:val="000000" w:themeColor="text1"/>
          <w:szCs w:val="24"/>
          <w:lang w:val="id-ID"/>
        </w:rPr>
        <w:t xml:space="preserve">). Manfaat dari penerapan </w:t>
      </w:r>
      <w:r w:rsidRPr="00011789">
        <w:rPr>
          <w:rFonts w:cs="Times New Roman"/>
          <w:i/>
          <w:color w:val="000000" w:themeColor="text1"/>
          <w:szCs w:val="24"/>
          <w:lang w:val="id-ID"/>
        </w:rPr>
        <w:t xml:space="preserve">Good Corporate Governance </w:t>
      </w:r>
      <w:r w:rsidRPr="00011789">
        <w:rPr>
          <w:rFonts w:cs="Times New Roman"/>
          <w:color w:val="000000" w:themeColor="text1"/>
          <w:szCs w:val="24"/>
          <w:lang w:val="id-ID"/>
        </w:rPr>
        <w:t xml:space="preserve">sangat berperan penting, oleh karena itu perusahaan mendapatkan kepercayaan penuh dalam iklim investasi sehingga keberlanjutan hidup perusahaan hidup perusahaan dapat terjaga. Maka diperlukan tata kelola perusahaan pada </w:t>
      </w:r>
      <w:r w:rsidRPr="00011789">
        <w:rPr>
          <w:rFonts w:cs="Times New Roman"/>
          <w:i/>
          <w:color w:val="000000" w:themeColor="text1"/>
          <w:szCs w:val="24"/>
          <w:lang w:val="id-ID"/>
        </w:rPr>
        <w:t>good corporate governance</w:t>
      </w:r>
      <w:r w:rsidRPr="00011789">
        <w:rPr>
          <w:rFonts w:cs="Times New Roman"/>
          <w:color w:val="000000" w:themeColor="text1"/>
          <w:szCs w:val="24"/>
          <w:lang w:val="id-ID"/>
        </w:rPr>
        <w:t xml:space="preserve"> meliputi kepemilikan manajerial, dewan komisaris, ukuran dewan direksi, kepemilikan institusional, keberadaan komite audit dan dewan komisaris independen FCGI, (2016).</w:t>
      </w:r>
    </w:p>
    <w:p w14:paraId="2BC7FA09" w14:textId="77777777" w:rsidR="000F5EFB" w:rsidRPr="00011789" w:rsidRDefault="00E257E5"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 xml:space="preserve">Di dalam tata kelola perusahaan pada </w:t>
      </w:r>
      <w:r w:rsidRPr="00011789">
        <w:rPr>
          <w:rFonts w:cs="Times New Roman"/>
          <w:i/>
          <w:color w:val="000000" w:themeColor="text1"/>
          <w:szCs w:val="24"/>
          <w:lang w:val="id-ID"/>
        </w:rPr>
        <w:t>good corporate governance</w:t>
      </w:r>
      <w:r w:rsidRPr="00011789">
        <w:rPr>
          <w:rFonts w:cs="Times New Roman"/>
          <w:color w:val="000000" w:themeColor="text1"/>
          <w:szCs w:val="24"/>
          <w:lang w:val="id-ID"/>
        </w:rPr>
        <w:t xml:space="preserve"> meliputi kepemilikan manajerial, dewan komisaris, ukuran dewan direksi, kepemilikan institusional, keberadaan komite audit dan dewan komisaris, ukuran independen FCGI, (2016). Mekanisme </w:t>
      </w:r>
      <w:r w:rsidRPr="00011789">
        <w:rPr>
          <w:rFonts w:cs="Times New Roman"/>
          <w:i/>
          <w:color w:val="000000" w:themeColor="text1"/>
          <w:szCs w:val="24"/>
          <w:lang w:val="id-ID"/>
        </w:rPr>
        <w:t xml:space="preserve">good corporate governance </w:t>
      </w:r>
      <w:r w:rsidRPr="00011789">
        <w:rPr>
          <w:rFonts w:cs="Times New Roman"/>
          <w:color w:val="000000" w:themeColor="text1"/>
          <w:szCs w:val="24"/>
          <w:lang w:val="id-ID"/>
        </w:rPr>
        <w:t xml:space="preserve">ini akan meningkatkan pengawasan bagi perusahaan, sehingga melalui pengawasan tersebut dapat meningkatkan pengungkapan lingkungan. Perusahan ini didasarkan pada </w:t>
      </w:r>
      <w:r w:rsidRPr="00011789">
        <w:rPr>
          <w:rFonts w:cs="Times New Roman"/>
          <w:i/>
          <w:color w:val="000000" w:themeColor="text1"/>
          <w:szCs w:val="24"/>
          <w:lang w:val="id-ID"/>
        </w:rPr>
        <w:t xml:space="preserve">agency theory </w:t>
      </w:r>
      <w:r w:rsidRPr="00011789">
        <w:rPr>
          <w:rFonts w:cs="Times New Roman"/>
          <w:color w:val="000000" w:themeColor="text1"/>
          <w:szCs w:val="24"/>
          <w:lang w:val="id-ID"/>
        </w:rPr>
        <w:t xml:space="preserve">yang dalam hal ini manajemen cenderung akan meningkatkan keuntungan pribadinya dari pada tujuan perusahaan menurut (Setiawan dan Benny dalam Sari dkk, 2019). </w:t>
      </w:r>
    </w:p>
    <w:p w14:paraId="5602E4F1" w14:textId="77777777" w:rsidR="000F5EFB" w:rsidRPr="00011789" w:rsidRDefault="00E257E5" w:rsidP="009465E7">
      <w:pPr>
        <w:spacing w:line="240" w:lineRule="auto"/>
        <w:ind w:firstLine="720"/>
        <w:rPr>
          <w:rFonts w:cs="Times New Roman"/>
          <w:color w:val="000000" w:themeColor="text1"/>
          <w:szCs w:val="24"/>
          <w:lang w:val="id-ID"/>
        </w:rPr>
      </w:pPr>
      <w:r w:rsidRPr="00011789">
        <w:rPr>
          <w:rFonts w:cs="Times New Roman"/>
          <w:color w:val="000000" w:themeColor="text1"/>
          <w:szCs w:val="24"/>
          <w:lang w:val="id-ID"/>
        </w:rPr>
        <w:t xml:space="preserve">Menurut (Ari Retno dalam Sari dkk, 2019) semakin banyak perusahaan berperan di dalam kegiatan lingkungan, akan semakin banyak pula yang harus diungkapkan oleh perusahaan mengenai kinerja lingkungan ke dalam laporan tahunan. Artinya perusahaan harus peduli terhadap lingkungan dan pengungkapan lingkungan harus benar-benar dilakukan setiap kinerja lingkungan dan harus dilakukan dalam tahunan perusahaan. Sedangkan menurut pendapat (Juliato dan </w:t>
      </w:r>
      <w:r w:rsidRPr="00011789">
        <w:rPr>
          <w:rFonts w:cs="Times New Roman"/>
          <w:color w:val="000000" w:themeColor="text1"/>
          <w:szCs w:val="24"/>
          <w:lang w:val="id-ID"/>
        </w:rPr>
        <w:lastRenderedPageBreak/>
        <w:t xml:space="preserve">Sjarief, 2016) menyatakan bahwa pelaku lingkungan yang baik percaya bahwa pengungkapan kinerja lingkungan yang baik akan menggambarkan </w:t>
      </w:r>
      <w:r w:rsidRPr="00011789">
        <w:rPr>
          <w:rFonts w:cs="Times New Roman"/>
          <w:i/>
          <w:color w:val="000000" w:themeColor="text1"/>
          <w:szCs w:val="24"/>
          <w:lang w:val="id-ID"/>
        </w:rPr>
        <w:t>good news</w:t>
      </w:r>
      <w:r w:rsidRPr="00011789">
        <w:rPr>
          <w:rFonts w:cs="Times New Roman"/>
          <w:color w:val="000000" w:themeColor="text1"/>
          <w:szCs w:val="24"/>
          <w:lang w:val="id-ID"/>
        </w:rPr>
        <w:t xml:space="preserve"> bagi pasar. Kinerja lingkungan ini dapat diukur melalui program penilaian Peringkat Kinerja Perusahaan (PROPER) yang dikeluarkan oleh kementrian lingkungan hidup yang merupakan program penilaian terhadap upaya pertanggungjawaban usaha kegiatan di dalam mengendalikan pencemaran atau kerusakan lingkungan hidup serta pengelolaan limbah, bahan berbahaya dan beracun.</w:t>
      </w:r>
    </w:p>
    <w:p w14:paraId="63D0DFFB" w14:textId="77777777" w:rsidR="000F5EFB" w:rsidRPr="00011789" w:rsidRDefault="00E257E5" w:rsidP="009465E7">
      <w:pPr>
        <w:spacing w:line="240" w:lineRule="auto"/>
        <w:ind w:firstLine="720"/>
        <w:rPr>
          <w:rFonts w:cs="Times New Roman"/>
          <w:color w:val="000000" w:themeColor="text1"/>
          <w:szCs w:val="24"/>
          <w:lang w:val="id-ID"/>
        </w:rPr>
      </w:pPr>
      <w:r w:rsidRPr="00011789">
        <w:rPr>
          <w:rFonts w:cs="Times New Roman"/>
          <w:color w:val="000000" w:themeColor="text1"/>
          <w:szCs w:val="24"/>
          <w:lang w:val="id-ID"/>
        </w:rPr>
        <w:t xml:space="preserve">Dengan kata lain, perhatian tentang faktor lingkungan ini karena meningkatnya polusi, penurunan sumber daya air dan alasan lainnya karena sumber air kotor dan polusi udara, banyak orang mati hari semi hari seluruh dunia. Menurut data pengamatan kesehatan global % 32 dari semua perkiraan kematian global terkait dengan lingkungan yang tidak sehat seperti polusi udara dan air kotor (WHO 2016). Sehingga diperlukan penerapan dan pengelolaan </w:t>
      </w:r>
      <w:r w:rsidRPr="00011789">
        <w:rPr>
          <w:rFonts w:cs="Times New Roman"/>
          <w:i/>
          <w:color w:val="000000" w:themeColor="text1"/>
          <w:szCs w:val="24"/>
          <w:lang w:val="id-ID"/>
        </w:rPr>
        <w:t>Corporate Governance</w:t>
      </w:r>
      <w:r w:rsidRPr="00011789">
        <w:rPr>
          <w:rFonts w:cs="Times New Roman"/>
          <w:color w:val="000000" w:themeColor="text1"/>
          <w:szCs w:val="24"/>
          <w:lang w:val="id-ID"/>
        </w:rPr>
        <w:t xml:space="preserve"> yang baik atau lebih baik atau lebih dikenal </w:t>
      </w:r>
      <w:r w:rsidRPr="00011789">
        <w:rPr>
          <w:rFonts w:cs="Times New Roman"/>
          <w:i/>
          <w:color w:val="000000" w:themeColor="text1"/>
          <w:szCs w:val="24"/>
          <w:lang w:val="id-ID"/>
        </w:rPr>
        <w:t>Good Corporate Governance</w:t>
      </w:r>
      <w:r w:rsidRPr="00011789">
        <w:rPr>
          <w:rFonts w:cs="Times New Roman"/>
          <w:color w:val="000000" w:themeColor="text1"/>
          <w:szCs w:val="24"/>
          <w:lang w:val="id-ID"/>
        </w:rPr>
        <w:t xml:space="preserve"> merupakan konsep sebuah konsep yang menekankan pentingnya hak pemegang saham untuk memperoleh informasi yang benar dan tepat waktu (Kadek dkk 2015). Dengan adanya </w:t>
      </w:r>
      <w:r w:rsidRPr="00011789">
        <w:rPr>
          <w:rFonts w:cs="Times New Roman"/>
          <w:i/>
          <w:color w:val="000000" w:themeColor="text1"/>
          <w:szCs w:val="24"/>
          <w:lang w:val="id-ID"/>
        </w:rPr>
        <w:t>Good Corporate Governance</w:t>
      </w:r>
      <w:r w:rsidRPr="00011789">
        <w:rPr>
          <w:rFonts w:cs="Times New Roman"/>
          <w:color w:val="000000" w:themeColor="text1"/>
          <w:szCs w:val="24"/>
          <w:lang w:val="id-ID"/>
        </w:rPr>
        <w:t xml:space="preserve"> untuk menjembatani hubungan investor dan manajemen.</w:t>
      </w:r>
    </w:p>
    <w:p w14:paraId="46450014" w14:textId="77777777" w:rsidR="000F5EFB" w:rsidRPr="00011789" w:rsidRDefault="00E257E5" w:rsidP="009465E7">
      <w:pPr>
        <w:spacing w:line="240" w:lineRule="auto"/>
        <w:ind w:firstLine="720"/>
        <w:rPr>
          <w:rFonts w:cs="Times New Roman"/>
          <w:color w:val="000000" w:themeColor="text1"/>
          <w:szCs w:val="24"/>
          <w:lang w:val="id-ID"/>
        </w:rPr>
      </w:pPr>
      <w:r w:rsidRPr="00011789">
        <w:rPr>
          <w:rFonts w:cs="Times New Roman"/>
          <w:color w:val="000000" w:themeColor="text1"/>
          <w:szCs w:val="24"/>
          <w:lang w:val="id-ID"/>
        </w:rPr>
        <w:t>Contoh kasus yang terjadi di perusahaan penambangan mineral bukan logam di kota semarang dampak lingkungan yang ditimbulkan kondisi tanah permukaan lebih membahayakan karena adanya lereng-lereng yang curam, terbukanya kawasan konservasi, pohon-pohon yang semula berada di perbukitan menjadi hilang, Lahan di sekitar lokasi penambangan menjadi gundul dan gersang, banjir dan tanah longsor. PT Freeport di Irian jaya serta banjir lumpur di Sidoarjo, yang sampai sekarang belum tertangani dengan baik. Kebakaran hutan yang terjadi selama tahun 2015 pulau Kalimantan dan sumatera mengakibatkan orang menderita infeksi saluran pernapasan dan menyebabkan orang meninggal akibat kabut asap dari kebakaran hutan.</w:t>
      </w:r>
    </w:p>
    <w:p w14:paraId="68236632" w14:textId="77777777" w:rsidR="000F5EFB" w:rsidRPr="00011789" w:rsidRDefault="00E257E5"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Progam-progam yang mendukung kelestarian zona hendak direspon positif baik warga ataupun pemerintah, sehingga produk industri hendak dipercaya oleh stakeholder serta pada kesimpulannya industri mendapatakan akibat positifnya seperti keberlangsungan jangka panjang (</w:t>
      </w:r>
      <w:r w:rsidRPr="00011789">
        <w:rPr>
          <w:rFonts w:cs="Times New Roman"/>
          <w:i/>
          <w:color w:val="000000" w:themeColor="text1"/>
          <w:szCs w:val="24"/>
          <w:lang w:val="id-ID"/>
        </w:rPr>
        <w:t>going concern</w:t>
      </w:r>
      <w:r w:rsidRPr="00011789">
        <w:rPr>
          <w:rFonts w:cs="Times New Roman"/>
          <w:color w:val="000000" w:themeColor="text1"/>
          <w:szCs w:val="24"/>
          <w:lang w:val="id-ID"/>
        </w:rPr>
        <w:t xml:space="preserve">), kenaikan laba, image yang baik serta lain sebagainya (Nursasi, 2017). Untuk penuhi harapan para </w:t>
      </w:r>
      <w:r w:rsidRPr="00011789">
        <w:rPr>
          <w:rFonts w:cs="Times New Roman"/>
          <w:i/>
          <w:color w:val="000000" w:themeColor="text1"/>
          <w:szCs w:val="24"/>
          <w:lang w:val="id-ID"/>
        </w:rPr>
        <w:t>stakeholder</w:t>
      </w:r>
      <w:r w:rsidRPr="00011789">
        <w:rPr>
          <w:rFonts w:cs="Times New Roman"/>
          <w:color w:val="000000" w:themeColor="text1"/>
          <w:szCs w:val="24"/>
          <w:lang w:val="id-ID"/>
        </w:rPr>
        <w:t>, maka industri mempunyai tingkatan perkembangan dalam besar cenderung melakukan pengungkapan sosial yang lebih penelitian sari dalam Juniartha (2017).</w:t>
      </w:r>
    </w:p>
    <w:p w14:paraId="14A934DA" w14:textId="77777777" w:rsidR="000F5EFB" w:rsidRPr="00011789" w:rsidRDefault="00E257E5" w:rsidP="009465E7">
      <w:pPr>
        <w:spacing w:line="240" w:lineRule="auto"/>
        <w:ind w:firstLine="720"/>
        <w:rPr>
          <w:rFonts w:cs="Times New Roman"/>
          <w:color w:val="000000" w:themeColor="text1"/>
          <w:szCs w:val="24"/>
          <w:lang w:val="id-ID"/>
        </w:rPr>
      </w:pPr>
      <w:r w:rsidRPr="00011789">
        <w:rPr>
          <w:rFonts w:cs="Times New Roman"/>
          <w:color w:val="000000" w:themeColor="text1"/>
          <w:szCs w:val="24"/>
          <w:lang w:val="id-ID"/>
        </w:rPr>
        <w:t xml:space="preserve">Kucukbay dan fazlizar (2016) menyatakan bahwa terdapat hubungan positif antara kinerja lingkungan dan kinerja keuangan. Sedangkan beberapa penelitian lain menyatakan selain kinerja lingkungan, pengungkapan lingkungan juga berpengaruh terhadap kinerja keuangan (gatimbu dan webwire (2016); Nor </w:t>
      </w:r>
      <w:r w:rsidRPr="00011789">
        <w:rPr>
          <w:rFonts w:cs="Times New Roman"/>
          <w:i/>
          <w:color w:val="000000" w:themeColor="text1"/>
          <w:szCs w:val="24"/>
          <w:lang w:val="id-ID"/>
        </w:rPr>
        <w:t>et al</w:t>
      </w:r>
      <w:r w:rsidRPr="00011789">
        <w:rPr>
          <w:rFonts w:cs="Times New Roman"/>
          <w:color w:val="000000" w:themeColor="text1"/>
          <w:szCs w:val="24"/>
          <w:lang w:val="id-ID"/>
        </w:rPr>
        <w:t xml:space="preserve">., (2016) Li </w:t>
      </w:r>
      <w:r w:rsidRPr="00011789">
        <w:rPr>
          <w:rFonts w:cs="Times New Roman"/>
          <w:i/>
          <w:color w:val="000000" w:themeColor="text1"/>
          <w:szCs w:val="24"/>
          <w:lang w:val="id-ID"/>
        </w:rPr>
        <w:t>et al.</w:t>
      </w:r>
      <w:r w:rsidRPr="00011789">
        <w:rPr>
          <w:rFonts w:cs="Times New Roman"/>
          <w:color w:val="000000" w:themeColor="text1"/>
          <w:szCs w:val="24"/>
          <w:lang w:val="id-ID"/>
        </w:rPr>
        <w:t xml:space="preserve">, (2017): Haninun, </w:t>
      </w:r>
      <w:r w:rsidRPr="00011789">
        <w:rPr>
          <w:rFonts w:cs="Times New Roman"/>
          <w:i/>
          <w:color w:val="000000" w:themeColor="text1"/>
          <w:szCs w:val="24"/>
          <w:lang w:val="id-ID"/>
        </w:rPr>
        <w:t>et al.,</w:t>
      </w:r>
      <w:r w:rsidRPr="00011789">
        <w:rPr>
          <w:rFonts w:cs="Times New Roman"/>
          <w:color w:val="000000" w:themeColor="text1"/>
          <w:szCs w:val="24"/>
          <w:lang w:val="id-ID"/>
        </w:rPr>
        <w:t xml:space="preserve"> (2018). Hasil penelitian berbeda </w:t>
      </w:r>
      <w:r w:rsidRPr="00011789">
        <w:rPr>
          <w:rFonts w:cs="Times New Roman"/>
          <w:color w:val="000000" w:themeColor="text1"/>
          <w:szCs w:val="24"/>
          <w:lang w:val="id-ID"/>
        </w:rPr>
        <w:lastRenderedPageBreak/>
        <w:t>ditemukan oleh Setyaningsih dan Asyik (2016) dimana kinerja lingkungan tidak mempunyai pengaruh kinerja keuangan.</w:t>
      </w:r>
    </w:p>
    <w:p w14:paraId="1C7064ED" w14:textId="77777777" w:rsidR="000F5EFB" w:rsidRPr="00011789" w:rsidRDefault="00E257E5"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Said</w:t>
      </w:r>
      <w:r w:rsidRPr="00011789">
        <w:rPr>
          <w:rFonts w:cs="Times New Roman"/>
          <w:i/>
          <w:color w:val="000000" w:themeColor="text1"/>
          <w:szCs w:val="24"/>
          <w:lang w:val="id-ID"/>
        </w:rPr>
        <w:t>, et.al</w:t>
      </w:r>
      <w:r w:rsidRPr="00011789">
        <w:rPr>
          <w:rFonts w:cs="Times New Roman"/>
          <w:color w:val="000000" w:themeColor="text1"/>
          <w:szCs w:val="24"/>
          <w:lang w:val="id-ID"/>
        </w:rPr>
        <w:t xml:space="preserve"> (2009) yang meneliti perusahaan-perusahaan di Malaysia yang terdaftar sebagai objek penelitiannya. Dalam penelitian, Said</w:t>
      </w:r>
      <w:r w:rsidRPr="00011789">
        <w:rPr>
          <w:rFonts w:cs="Times New Roman"/>
          <w:i/>
          <w:color w:val="000000" w:themeColor="text1"/>
          <w:szCs w:val="24"/>
          <w:lang w:val="id-ID"/>
        </w:rPr>
        <w:t>, et al</w:t>
      </w:r>
      <w:r w:rsidRPr="00011789">
        <w:rPr>
          <w:rFonts w:cs="Times New Roman"/>
          <w:color w:val="000000" w:themeColor="text1"/>
          <w:szCs w:val="24"/>
          <w:lang w:val="id-ID"/>
        </w:rPr>
        <w:t xml:space="preserve">, (2009) mengambil delapan karakteristik </w:t>
      </w:r>
      <w:r w:rsidRPr="00011789">
        <w:rPr>
          <w:rFonts w:cs="Times New Roman"/>
          <w:i/>
          <w:color w:val="000000" w:themeColor="text1"/>
          <w:szCs w:val="24"/>
          <w:lang w:val="id-ID"/>
        </w:rPr>
        <w:t>corporate governance</w:t>
      </w:r>
      <w:r w:rsidRPr="00011789">
        <w:rPr>
          <w:rFonts w:cs="Times New Roman"/>
          <w:color w:val="000000" w:themeColor="text1"/>
          <w:szCs w:val="24"/>
          <w:lang w:val="id-ID"/>
        </w:rPr>
        <w:t xml:space="preserve"> yaitu, ukuran dewan, dewan komisaris independen, kualitas CEO, komite audit independen, kepemilikan terkonsentrasi, kepemilikan manajerial, kepemilikan asing, dan kepemilikan pemerintah, yang diuji hubungannya dengan lingkungan hasil penelitian Said, </w:t>
      </w:r>
      <w:r w:rsidRPr="00011789">
        <w:rPr>
          <w:rFonts w:cs="Times New Roman"/>
          <w:i/>
          <w:color w:val="000000" w:themeColor="text1"/>
          <w:szCs w:val="24"/>
          <w:lang w:val="id-ID"/>
        </w:rPr>
        <w:t>et.al,</w:t>
      </w:r>
      <w:r w:rsidRPr="00011789">
        <w:rPr>
          <w:rFonts w:cs="Times New Roman"/>
          <w:color w:val="000000" w:themeColor="text1"/>
          <w:szCs w:val="24"/>
          <w:lang w:val="id-ID"/>
        </w:rPr>
        <w:t xml:space="preserve"> (2009) menunjukkan hanya variabel yang berpengaruh dengan pengungkapan lingkungan, yaitu kepemilikan oleh pemerintah dan komite audit independen. </w:t>
      </w:r>
    </w:p>
    <w:p w14:paraId="19C693FB" w14:textId="77777777" w:rsidR="000F5EFB" w:rsidRPr="00011789" w:rsidRDefault="00E257E5" w:rsidP="009465E7">
      <w:pPr>
        <w:spacing w:line="240" w:lineRule="auto"/>
        <w:ind w:firstLine="720"/>
        <w:rPr>
          <w:rFonts w:cs="Times New Roman"/>
          <w:color w:val="000000" w:themeColor="text1"/>
          <w:szCs w:val="24"/>
          <w:lang w:val="id-ID"/>
        </w:rPr>
      </w:pPr>
      <w:r w:rsidRPr="00011789">
        <w:rPr>
          <w:rFonts w:cs="Times New Roman"/>
          <w:color w:val="000000" w:themeColor="text1"/>
          <w:szCs w:val="24"/>
          <w:lang w:val="id-ID"/>
        </w:rPr>
        <w:t xml:space="preserve">Menurut peneliti terdahulu terkait pengungkapan lingkungan yang telah dilakukan, seperti penelitian tentang Pengaruh </w:t>
      </w:r>
      <w:r w:rsidRPr="00011789">
        <w:rPr>
          <w:rFonts w:cs="Times New Roman"/>
          <w:i/>
          <w:color w:val="000000" w:themeColor="text1"/>
          <w:szCs w:val="24"/>
          <w:lang w:val="id-ID"/>
        </w:rPr>
        <w:t>Good Corporate Governance</w:t>
      </w:r>
      <w:r w:rsidRPr="00011789">
        <w:rPr>
          <w:rFonts w:cs="Times New Roman"/>
          <w:color w:val="000000" w:themeColor="text1"/>
          <w:szCs w:val="24"/>
          <w:lang w:val="id-ID"/>
        </w:rPr>
        <w:t xml:space="preserve"> dan Kinerja Lingkungan terhadap Pengungkapan Lingkungan yang dilakukan oleh Sari dkk, (2019) yaitu menggunakan proksi untuk </w:t>
      </w:r>
      <w:r w:rsidRPr="00011789">
        <w:rPr>
          <w:rFonts w:cs="Times New Roman"/>
          <w:i/>
          <w:color w:val="000000" w:themeColor="text1"/>
          <w:szCs w:val="24"/>
          <w:lang w:val="id-ID"/>
        </w:rPr>
        <w:t>Good Corporate Governance</w:t>
      </w:r>
      <w:r w:rsidRPr="00011789">
        <w:rPr>
          <w:rFonts w:cs="Times New Roman"/>
          <w:color w:val="000000" w:themeColor="text1"/>
          <w:szCs w:val="24"/>
          <w:lang w:val="id-ID"/>
        </w:rPr>
        <w:t xml:space="preserve"> (GCG) yaitu Proporsi Komisaris Independen dan proporsi Audit Independen digunakan sebagai variabel proksi pada lingkungan hidup di laporan tahunan (</w:t>
      </w:r>
      <w:r w:rsidRPr="00011789">
        <w:rPr>
          <w:rFonts w:cs="Times New Roman"/>
          <w:i/>
          <w:color w:val="000000" w:themeColor="text1"/>
          <w:szCs w:val="24"/>
          <w:lang w:val="id-ID"/>
        </w:rPr>
        <w:t>Annual Report</w:t>
      </w:r>
      <w:r w:rsidRPr="00011789">
        <w:rPr>
          <w:rFonts w:cs="Times New Roman"/>
          <w:color w:val="000000" w:themeColor="text1"/>
          <w:szCs w:val="24"/>
          <w:lang w:val="id-ID"/>
        </w:rPr>
        <w:t xml:space="preserve">) perusahaan tersebut. Pengungkapan lingkungan dinilai dengan skor pengungkapan environmental disclosure seta penelitian juga menambahkan tahun yang terdaftar dalam annual report. Bobot yang digunakan Indonesian </w:t>
      </w:r>
      <w:r w:rsidRPr="00011789">
        <w:rPr>
          <w:rFonts w:cs="Times New Roman"/>
          <w:i/>
          <w:color w:val="000000" w:themeColor="text1"/>
          <w:szCs w:val="24"/>
          <w:lang w:val="id-ID"/>
        </w:rPr>
        <w:t>Environmental Reporting Index</w:t>
      </w:r>
      <w:r w:rsidRPr="00011789">
        <w:rPr>
          <w:rFonts w:cs="Times New Roman"/>
          <w:color w:val="000000" w:themeColor="text1"/>
          <w:szCs w:val="24"/>
          <w:lang w:val="id-ID"/>
        </w:rPr>
        <w:t xml:space="preserve"> (IER) hasil penelitian dari (Suhardjanto, 2010).</w:t>
      </w:r>
    </w:p>
    <w:p w14:paraId="3B0AAFE8" w14:textId="363E9428" w:rsidR="00E257E5" w:rsidRPr="00011789" w:rsidRDefault="00E257E5"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 xml:space="preserve">Berdasarkan latar belakang di atas dapat disimpulkan bahwa penulis tertarik melakukan penelitian “Pengaruh </w:t>
      </w:r>
      <w:r w:rsidRPr="00011789">
        <w:rPr>
          <w:rFonts w:cs="Times New Roman"/>
          <w:i/>
          <w:color w:val="000000" w:themeColor="text1"/>
          <w:szCs w:val="24"/>
          <w:lang w:val="id-ID"/>
        </w:rPr>
        <w:t>Good Corporate Governance</w:t>
      </w:r>
      <w:r w:rsidRPr="00011789">
        <w:rPr>
          <w:rFonts w:cs="Times New Roman"/>
          <w:color w:val="000000" w:themeColor="text1"/>
          <w:szCs w:val="24"/>
          <w:lang w:val="id-ID"/>
        </w:rPr>
        <w:t xml:space="preserve"> (GCG) dan Karakteristik Perusahaan terhadap Pengungkapan Lingkungan (Studi Empiris Perusahaan Pertambangan sektor Pertambangan Logam dan Mineral yang Terdaftar di Bursa Efek Indonesia (BEI) Tahun 2016-2019)”.</w:t>
      </w:r>
    </w:p>
    <w:p w14:paraId="66226AD2" w14:textId="77777777" w:rsidR="000F5EFB" w:rsidRPr="00011789" w:rsidRDefault="000F5EFB" w:rsidP="009465E7">
      <w:pPr>
        <w:spacing w:line="240" w:lineRule="auto"/>
        <w:rPr>
          <w:rFonts w:cs="Times New Roman"/>
          <w:color w:val="000000" w:themeColor="text1"/>
          <w:szCs w:val="24"/>
          <w:lang w:val="id-ID"/>
        </w:rPr>
      </w:pPr>
    </w:p>
    <w:p w14:paraId="5B0DD262" w14:textId="77777777" w:rsidR="000F5EFB" w:rsidRPr="00011789" w:rsidRDefault="00E257E5" w:rsidP="009465E7">
      <w:pPr>
        <w:spacing w:line="240" w:lineRule="auto"/>
        <w:rPr>
          <w:rFonts w:cs="Times New Roman"/>
          <w:b/>
          <w:color w:val="000000" w:themeColor="text1"/>
          <w:szCs w:val="24"/>
          <w:lang w:val="id-ID"/>
        </w:rPr>
      </w:pPr>
      <w:r w:rsidRPr="00011789">
        <w:rPr>
          <w:rFonts w:cs="Times New Roman"/>
          <w:b/>
          <w:color w:val="000000" w:themeColor="text1"/>
          <w:szCs w:val="24"/>
          <w:lang w:val="id-ID"/>
        </w:rPr>
        <w:t>RUMUSAN MASALAH</w:t>
      </w:r>
    </w:p>
    <w:p w14:paraId="5A48DF7A" w14:textId="191F2652" w:rsidR="00E257E5" w:rsidRPr="00011789" w:rsidRDefault="00E257E5"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Berdasarkan uraian pada latar belakang di atas, penelitian ini dapat dirumuskan dengan kalimat sebagai berikut:</w:t>
      </w:r>
    </w:p>
    <w:p w14:paraId="38B2314C" w14:textId="77777777" w:rsidR="00E257E5" w:rsidRPr="00011789" w:rsidRDefault="00E257E5"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 xml:space="preserve">Apakah </w:t>
      </w:r>
      <w:r w:rsidRPr="00011789">
        <w:rPr>
          <w:rFonts w:cs="Times New Roman"/>
          <w:i/>
          <w:color w:val="000000" w:themeColor="text1"/>
          <w:szCs w:val="24"/>
          <w:lang w:val="id-ID"/>
        </w:rPr>
        <w:t>Good Corporate Governance</w:t>
      </w:r>
      <w:r w:rsidRPr="00011789">
        <w:rPr>
          <w:rFonts w:cs="Times New Roman"/>
          <w:color w:val="000000" w:themeColor="text1"/>
          <w:szCs w:val="24"/>
          <w:lang w:val="id-ID"/>
        </w:rPr>
        <w:t xml:space="preserve"> (GCG) yang diwakili oleh Dewan Komisaris, Jumlah Rapat Dewan Komisaris, Komisaris Independen, Komite Audit dan Karakteristik Perusahaan yang diwakili oleh </w:t>
      </w:r>
      <w:r w:rsidRPr="00011789">
        <w:rPr>
          <w:rFonts w:cs="Times New Roman"/>
          <w:i/>
          <w:color w:val="000000" w:themeColor="text1"/>
          <w:szCs w:val="24"/>
          <w:lang w:val="id-ID"/>
        </w:rPr>
        <w:t>Size</w:t>
      </w:r>
      <w:r w:rsidRPr="00011789">
        <w:rPr>
          <w:rFonts w:cs="Times New Roman"/>
          <w:color w:val="000000" w:themeColor="text1"/>
          <w:szCs w:val="24"/>
          <w:lang w:val="id-ID"/>
        </w:rPr>
        <w:t xml:space="preserve"> Perusahaan berpengaruh terhadap Pengungkapan </w:t>
      </w:r>
      <w:sdt>
        <w:sdtPr>
          <w:rPr>
            <w:rFonts w:cs="Times New Roman"/>
            <w:color w:val="000000" w:themeColor="text1"/>
            <w:szCs w:val="24"/>
            <w:lang w:val="id-ID"/>
          </w:rPr>
          <w:tag w:val="goog_rdk_11"/>
          <w:id w:val="-546068362"/>
        </w:sdtPr>
        <w:sdtContent/>
      </w:sdt>
      <w:sdt>
        <w:sdtPr>
          <w:rPr>
            <w:rFonts w:cs="Times New Roman"/>
            <w:color w:val="000000" w:themeColor="text1"/>
            <w:szCs w:val="24"/>
            <w:lang w:val="id-ID"/>
          </w:rPr>
          <w:tag w:val="goog_rdk_12"/>
          <w:id w:val="540474671"/>
        </w:sdtPr>
        <w:sdtContent/>
      </w:sdt>
      <w:r w:rsidRPr="00011789">
        <w:rPr>
          <w:rFonts w:cs="Times New Roman"/>
          <w:color w:val="000000" w:themeColor="text1"/>
          <w:szCs w:val="24"/>
          <w:lang w:val="id-ID"/>
        </w:rPr>
        <w:t>Lingkungan?</w:t>
      </w:r>
    </w:p>
    <w:p w14:paraId="271A129E" w14:textId="77777777" w:rsidR="00B30079" w:rsidRPr="00011789" w:rsidRDefault="00B30079" w:rsidP="009465E7">
      <w:pPr>
        <w:spacing w:line="240" w:lineRule="auto"/>
        <w:rPr>
          <w:rFonts w:cs="Times New Roman"/>
          <w:color w:val="000000" w:themeColor="text1"/>
          <w:szCs w:val="24"/>
          <w:lang w:val="id-ID"/>
        </w:rPr>
      </w:pPr>
    </w:p>
    <w:p w14:paraId="0D84CA7B" w14:textId="64423DBD" w:rsidR="00EF6764" w:rsidRPr="00011789" w:rsidRDefault="00B30079" w:rsidP="009465E7">
      <w:pPr>
        <w:spacing w:line="240" w:lineRule="auto"/>
        <w:rPr>
          <w:rFonts w:cs="Times New Roman"/>
          <w:b/>
          <w:color w:val="000000" w:themeColor="text1"/>
          <w:szCs w:val="24"/>
          <w:lang w:val="id-ID"/>
        </w:rPr>
      </w:pPr>
      <w:r w:rsidRPr="00011789">
        <w:rPr>
          <w:rFonts w:cs="Times New Roman"/>
          <w:b/>
          <w:color w:val="000000" w:themeColor="text1"/>
          <w:szCs w:val="24"/>
          <w:lang w:val="id-ID"/>
        </w:rPr>
        <w:t>LANDASAN TEORI</w:t>
      </w:r>
    </w:p>
    <w:p w14:paraId="1399B762" w14:textId="77777777" w:rsidR="000F5EFB" w:rsidRPr="00011789" w:rsidRDefault="00B30079" w:rsidP="009465E7">
      <w:pPr>
        <w:pStyle w:val="ListParagraph"/>
        <w:numPr>
          <w:ilvl w:val="0"/>
          <w:numId w:val="7"/>
        </w:numPr>
        <w:spacing w:line="240" w:lineRule="auto"/>
        <w:ind w:left="426"/>
        <w:rPr>
          <w:rFonts w:cs="Times New Roman"/>
          <w:b/>
          <w:color w:val="000000" w:themeColor="text1"/>
          <w:szCs w:val="24"/>
          <w:lang w:val="id-ID"/>
        </w:rPr>
      </w:pPr>
      <w:bookmarkStart w:id="6" w:name="_Toc62984778"/>
      <w:r w:rsidRPr="00011789">
        <w:rPr>
          <w:rFonts w:cs="Times New Roman"/>
          <w:b/>
          <w:color w:val="000000" w:themeColor="text1"/>
          <w:szCs w:val="24"/>
          <w:lang w:val="id-ID"/>
        </w:rPr>
        <w:t>Teori Keagenan (</w:t>
      </w:r>
      <w:r w:rsidRPr="00011789">
        <w:rPr>
          <w:rFonts w:cs="Times New Roman"/>
          <w:b/>
          <w:i/>
          <w:color w:val="000000" w:themeColor="text1"/>
          <w:szCs w:val="24"/>
          <w:lang w:val="id-ID"/>
        </w:rPr>
        <w:t>Agency Theory</w:t>
      </w:r>
      <w:r w:rsidRPr="00011789">
        <w:rPr>
          <w:rFonts w:cs="Times New Roman"/>
          <w:b/>
          <w:color w:val="000000" w:themeColor="text1"/>
          <w:szCs w:val="24"/>
          <w:lang w:val="id-ID"/>
        </w:rPr>
        <w:t>)</w:t>
      </w:r>
      <w:bookmarkEnd w:id="6"/>
    </w:p>
    <w:p w14:paraId="50D89245" w14:textId="359A9763" w:rsidR="00B30079" w:rsidRPr="00011789" w:rsidRDefault="00B30079" w:rsidP="009465E7">
      <w:pPr>
        <w:spacing w:line="240" w:lineRule="auto"/>
        <w:ind w:left="426" w:firstLine="720"/>
        <w:rPr>
          <w:rFonts w:cs="Times New Roman"/>
          <w:color w:val="000000" w:themeColor="text1"/>
          <w:szCs w:val="24"/>
          <w:lang w:val="id-ID"/>
        </w:rPr>
      </w:pPr>
      <w:r w:rsidRPr="00011789">
        <w:rPr>
          <w:rFonts w:cs="Times New Roman"/>
          <w:i/>
          <w:color w:val="000000" w:themeColor="text1"/>
          <w:szCs w:val="24"/>
          <w:lang w:val="id-ID"/>
        </w:rPr>
        <w:t>Theory Agency</w:t>
      </w:r>
      <w:r w:rsidRPr="00011789">
        <w:rPr>
          <w:rFonts w:cs="Times New Roman"/>
          <w:color w:val="000000" w:themeColor="text1"/>
          <w:szCs w:val="24"/>
          <w:lang w:val="id-ID"/>
        </w:rPr>
        <w:t xml:space="preserve"> adalah teori yang menjelaskan hubungan keagenan dan masalah-masalah yang ditimbulkannya. Hubungan keagenan merupakan hubungan antara dua pihak, dimana pihak pertama bertindak sebagai prinsipal/pemberi amanat dan pihak kedua tersebut agen yang bertindak sebagai perantaraan yang mewakili principal dalam melakukan transaksi dengan pihak ketiga. Dalam suatu korporasi, pemegang saham merupakan </w:t>
      </w:r>
      <w:r w:rsidRPr="00011789">
        <w:rPr>
          <w:rFonts w:cs="Times New Roman"/>
          <w:color w:val="000000" w:themeColor="text1"/>
          <w:szCs w:val="24"/>
          <w:lang w:val="id-ID"/>
        </w:rPr>
        <w:lastRenderedPageBreak/>
        <w:t>prinsipal dan CEO adalah agen mereka dalam sari dkk (2019).</w:t>
      </w:r>
      <w:r w:rsidR="00C638DF">
        <w:rPr>
          <w:rFonts w:cs="Times New Roman"/>
          <w:color w:val="000000" w:themeColor="text1"/>
          <w:szCs w:val="24"/>
          <w:lang w:val="en-ID"/>
        </w:rPr>
        <w:t xml:space="preserve"> </w:t>
      </w:r>
      <w:r w:rsidRPr="00011789">
        <w:rPr>
          <w:rFonts w:cs="Times New Roman"/>
          <w:color w:val="000000" w:themeColor="text1"/>
          <w:szCs w:val="24"/>
          <w:lang w:val="id-ID"/>
        </w:rPr>
        <w:t xml:space="preserve">Teori keagenan menurut Jensen dan Meckling dalam Ratih Damayanti (2016), memaparkan adanya pemisahan hak milik perusahaan dan pertanggung jawaban atas pembuatan keputusan. Teori keagenan ditekan untuk mengatasi dua permasalahan yang dapat terjadi dalam hubungan keagenan yaitu memverifikasi tentang suatu masalah antara principal dan agent (Cahyani, 2009). </w:t>
      </w:r>
    </w:p>
    <w:p w14:paraId="623420DB" w14:textId="77777777" w:rsidR="000B0A3A" w:rsidRPr="00011789" w:rsidRDefault="000B0A3A" w:rsidP="009465E7">
      <w:pPr>
        <w:spacing w:line="240" w:lineRule="auto"/>
        <w:rPr>
          <w:rFonts w:cs="Times New Roman"/>
          <w:color w:val="000000" w:themeColor="text1"/>
          <w:szCs w:val="24"/>
          <w:lang w:val="id-ID"/>
        </w:rPr>
      </w:pPr>
    </w:p>
    <w:p w14:paraId="2AFCC497" w14:textId="77777777" w:rsidR="000F5EFB" w:rsidRPr="00011789" w:rsidRDefault="00B30079" w:rsidP="009465E7">
      <w:pPr>
        <w:pStyle w:val="ListParagraph"/>
        <w:numPr>
          <w:ilvl w:val="0"/>
          <w:numId w:val="7"/>
        </w:numPr>
        <w:spacing w:line="240" w:lineRule="auto"/>
        <w:rPr>
          <w:rFonts w:cs="Times New Roman"/>
          <w:b/>
          <w:color w:val="000000" w:themeColor="text1"/>
          <w:szCs w:val="24"/>
          <w:lang w:val="id-ID"/>
        </w:rPr>
      </w:pPr>
      <w:bookmarkStart w:id="7" w:name="_Toc62984779"/>
      <w:r w:rsidRPr="00011789">
        <w:rPr>
          <w:rFonts w:cs="Times New Roman"/>
          <w:b/>
          <w:color w:val="000000" w:themeColor="text1"/>
          <w:szCs w:val="24"/>
          <w:lang w:val="id-ID"/>
        </w:rPr>
        <w:t>Teori Legitimasi</w:t>
      </w:r>
      <w:bookmarkEnd w:id="7"/>
      <w:r w:rsidRPr="00011789">
        <w:rPr>
          <w:rFonts w:cs="Times New Roman"/>
          <w:b/>
          <w:color w:val="000000" w:themeColor="text1"/>
          <w:szCs w:val="24"/>
          <w:lang w:val="id-ID"/>
        </w:rPr>
        <w:t xml:space="preserve"> </w:t>
      </w:r>
    </w:p>
    <w:p w14:paraId="0A803037" w14:textId="77777777" w:rsidR="000F5EFB" w:rsidRPr="00011789" w:rsidRDefault="00B30079" w:rsidP="009465E7">
      <w:pPr>
        <w:spacing w:line="240" w:lineRule="auto"/>
        <w:ind w:left="360" w:firstLine="720"/>
        <w:rPr>
          <w:rFonts w:cs="Times New Roman"/>
          <w:i/>
          <w:color w:val="000000" w:themeColor="text1"/>
          <w:szCs w:val="24"/>
          <w:lang w:val="id-ID"/>
        </w:rPr>
      </w:pPr>
      <w:r w:rsidRPr="00011789">
        <w:rPr>
          <w:rFonts w:cs="Times New Roman"/>
          <w:color w:val="000000" w:themeColor="text1"/>
          <w:szCs w:val="24"/>
          <w:lang w:val="id-ID"/>
        </w:rPr>
        <w:t>Teori Legitimasi menjelaskan bahwa perusahaan melakukan kegiatan usaha dengan batasan-batasan yang ditentukan oleh norma-norma, nilai-nilai sosial dan reaksi terhadap batasan tersebut mendorong pentingnya peirlaku organisasi dengan memperhatikan lingkungan Ghozali &amp; Chariri dalam Juniartha dan Raden (2017). Gray dkk dalam dalam Juniartha dan Raden (2017) berpendapat bahwa legitimasi merupakan: ‘’…</w:t>
      </w:r>
      <w:r w:rsidRPr="00011789">
        <w:rPr>
          <w:rFonts w:cs="Times New Roman"/>
          <w:i/>
          <w:color w:val="000000" w:themeColor="text1"/>
          <w:szCs w:val="24"/>
          <w:lang w:val="id-ID"/>
        </w:rPr>
        <w:t>a system-oriented view of organization and society… permits us to focus on the role of information and disclosure in the relationship between organizations, the state individuals and group.”</w:t>
      </w:r>
    </w:p>
    <w:p w14:paraId="0363E04D" w14:textId="2A9DE7F1" w:rsidR="000F5EFB" w:rsidRPr="00011789" w:rsidRDefault="00B30079" w:rsidP="009465E7">
      <w:pPr>
        <w:spacing w:line="240" w:lineRule="auto"/>
        <w:ind w:left="360" w:firstLine="720"/>
        <w:rPr>
          <w:rFonts w:cs="Times New Roman"/>
          <w:color w:val="000000" w:themeColor="text1"/>
          <w:szCs w:val="24"/>
          <w:lang w:val="id-ID"/>
        </w:rPr>
      </w:pPr>
      <w:r w:rsidRPr="00011789">
        <w:rPr>
          <w:rFonts w:cs="Times New Roman"/>
          <w:color w:val="000000" w:themeColor="text1"/>
          <w:szCs w:val="24"/>
          <w:lang w:val="id-ID"/>
        </w:rPr>
        <w:t xml:space="preserve"> Menurut (Deegan dalam Juniartha dan Raden 2017), teori </w:t>
      </w:r>
      <w:r w:rsidRPr="00011789">
        <w:rPr>
          <w:rFonts w:cs="Times New Roman"/>
          <w:i/>
          <w:color w:val="000000" w:themeColor="text1"/>
          <w:szCs w:val="24"/>
          <w:lang w:val="id-ID"/>
        </w:rPr>
        <w:t>legitimasi</w:t>
      </w:r>
      <w:r w:rsidRPr="00011789">
        <w:rPr>
          <w:rFonts w:cs="Times New Roman"/>
          <w:color w:val="000000" w:themeColor="text1"/>
          <w:szCs w:val="24"/>
          <w:lang w:val="id-ID"/>
        </w:rPr>
        <w:t xml:space="preserve"> tersebut mengungkapkan bahwa perusahaan harus dapat beroperasi dan bekerja di dalam norma dan aturan masyarakat yang berlaku secara berkelanjutan. Teori legitimasi juga menyatakan adanya “</w:t>
      </w:r>
      <w:r w:rsidRPr="00011789">
        <w:rPr>
          <w:rFonts w:cs="Times New Roman"/>
          <w:i/>
          <w:color w:val="000000" w:themeColor="text1"/>
          <w:szCs w:val="24"/>
          <w:lang w:val="id-ID"/>
        </w:rPr>
        <w:t>social contract</w:t>
      </w:r>
      <w:r w:rsidRPr="00011789">
        <w:rPr>
          <w:rFonts w:cs="Times New Roman"/>
          <w:color w:val="000000" w:themeColor="text1"/>
          <w:szCs w:val="24"/>
          <w:lang w:val="id-ID"/>
        </w:rPr>
        <w:t>”, yaitu tuntutan dan harapan masyarakat baik secara tersirat maupun tersurat terhadap perusahaan mengenai bagaimana perusahaan seharusnya bersikap (Deegan, 2004).</w:t>
      </w:r>
      <w:r w:rsidR="00C638DF">
        <w:rPr>
          <w:rFonts w:cs="Times New Roman"/>
          <w:color w:val="000000" w:themeColor="text1"/>
          <w:szCs w:val="24"/>
          <w:lang w:val="en-ID"/>
        </w:rPr>
        <w:t xml:space="preserve"> </w:t>
      </w:r>
      <w:r w:rsidRPr="00011789">
        <w:rPr>
          <w:rFonts w:cs="Times New Roman"/>
          <w:color w:val="000000" w:themeColor="text1"/>
          <w:szCs w:val="24"/>
          <w:lang w:val="id-ID"/>
        </w:rPr>
        <w:t xml:space="preserve">Berbeda dengan pendapat Zubek dan Mashat (2015), mengasumsikan mengenai teori </w:t>
      </w:r>
      <w:r w:rsidRPr="00011789">
        <w:rPr>
          <w:rFonts w:cs="Times New Roman"/>
          <w:i/>
          <w:color w:val="000000" w:themeColor="text1"/>
          <w:szCs w:val="24"/>
          <w:lang w:val="id-ID"/>
        </w:rPr>
        <w:t>legitimasi</w:t>
      </w:r>
      <w:r w:rsidRPr="00011789">
        <w:rPr>
          <w:rFonts w:cs="Times New Roman"/>
          <w:color w:val="000000" w:themeColor="text1"/>
          <w:szCs w:val="24"/>
          <w:lang w:val="id-ID"/>
        </w:rPr>
        <w:t xml:space="preserve"> bahwa keberadaan perusahaan bisnis untuk mempertimbangkan hak-hak masyarakat luas, tidak hanya orang-orang yang ada di dalam perusahaannya saja. Jika perusahaan tidak beroperasional bisnisnya, dengan kata lain bahwa perusahaan harus memperhatikan kelompok sosial yang berbeda di lingkungan perusahaan (Suchman, 1995).</w:t>
      </w:r>
    </w:p>
    <w:p w14:paraId="4C27C432" w14:textId="14471511" w:rsidR="00693601" w:rsidRPr="00011789" w:rsidRDefault="00693601" w:rsidP="009465E7">
      <w:pPr>
        <w:spacing w:line="240" w:lineRule="auto"/>
        <w:rPr>
          <w:rFonts w:cs="Times New Roman"/>
          <w:color w:val="000000" w:themeColor="text1"/>
          <w:szCs w:val="24"/>
          <w:lang w:val="id-ID"/>
        </w:rPr>
      </w:pPr>
    </w:p>
    <w:p w14:paraId="05FFF2A3" w14:textId="4C829195" w:rsidR="00EF6764" w:rsidRPr="00011789" w:rsidRDefault="00EF6764" w:rsidP="009465E7">
      <w:pPr>
        <w:spacing w:line="240" w:lineRule="auto"/>
        <w:rPr>
          <w:rFonts w:cs="Times New Roman"/>
          <w:b/>
          <w:color w:val="000000" w:themeColor="text1"/>
          <w:szCs w:val="24"/>
          <w:lang w:val="id-ID"/>
        </w:rPr>
      </w:pPr>
      <w:bookmarkStart w:id="8" w:name="_Toc61532273"/>
      <w:bookmarkStart w:id="9" w:name="_Toc61532863"/>
      <w:bookmarkStart w:id="10" w:name="_Toc62984797"/>
      <w:r w:rsidRPr="00011789">
        <w:rPr>
          <w:rFonts w:cs="Times New Roman"/>
          <w:b/>
          <w:color w:val="000000" w:themeColor="text1"/>
          <w:szCs w:val="24"/>
          <w:lang w:val="id-ID"/>
        </w:rPr>
        <w:t>Pengungkapan Lingkungan</w:t>
      </w:r>
      <w:bookmarkEnd w:id="8"/>
      <w:bookmarkEnd w:id="9"/>
      <w:bookmarkEnd w:id="10"/>
      <w:r w:rsidRPr="00011789">
        <w:rPr>
          <w:rFonts w:cs="Times New Roman"/>
          <w:b/>
          <w:color w:val="000000" w:themeColor="text1"/>
          <w:szCs w:val="24"/>
          <w:lang w:val="id-ID"/>
        </w:rPr>
        <w:t xml:space="preserve"> </w:t>
      </w:r>
    </w:p>
    <w:p w14:paraId="56FAB1B7" w14:textId="744293E9" w:rsidR="00EF6764" w:rsidRPr="00011789" w:rsidRDefault="00EF6764" w:rsidP="009465E7">
      <w:pPr>
        <w:spacing w:line="240" w:lineRule="auto"/>
        <w:ind w:firstLine="720"/>
        <w:rPr>
          <w:rFonts w:cs="Times New Roman"/>
          <w:color w:val="000000" w:themeColor="text1"/>
          <w:szCs w:val="24"/>
          <w:lang w:val="id-ID"/>
        </w:rPr>
      </w:pPr>
      <w:r w:rsidRPr="00011789">
        <w:rPr>
          <w:rFonts w:cs="Times New Roman"/>
          <w:i/>
          <w:color w:val="000000" w:themeColor="text1"/>
          <w:szCs w:val="24"/>
          <w:lang w:val="id-ID"/>
        </w:rPr>
        <w:t>Environmental disclosure</w:t>
      </w:r>
      <w:r w:rsidRPr="00011789">
        <w:rPr>
          <w:rFonts w:cs="Times New Roman"/>
          <w:color w:val="000000" w:themeColor="text1"/>
          <w:szCs w:val="24"/>
          <w:lang w:val="id-ID"/>
        </w:rPr>
        <w:t xml:space="preserve"> adalah pengungkapan informasi yang berkaitan dengan lingkungan di dalam laporan tahunan perusahaan (Suratno dalam Sari dkk, 2019). </w:t>
      </w:r>
      <w:r w:rsidRPr="00011789">
        <w:rPr>
          <w:rFonts w:cs="Times New Roman"/>
          <w:i/>
          <w:color w:val="000000" w:themeColor="text1"/>
          <w:szCs w:val="24"/>
          <w:lang w:val="id-ID"/>
        </w:rPr>
        <w:t>Environmental disclosure</w:t>
      </w:r>
      <w:r w:rsidRPr="00011789">
        <w:rPr>
          <w:rFonts w:cs="Times New Roman"/>
          <w:color w:val="000000" w:themeColor="text1"/>
          <w:szCs w:val="24"/>
          <w:lang w:val="id-ID"/>
        </w:rPr>
        <w:t xml:space="preserve"> merupakan wujud pertanggungjawaban sosial (martini dalam Sari dkk, 2019). Melalui pengungungkapan lingkungan hidup laporan tahunan, masyarakat dapat memantau aktivitas-aktifitas yang dilakukan oleh perusahaan dalam rangka memenuhi tanggung jawab sosialnya. Pentingnya pengungkapan informasi lingkungan (</w:t>
      </w:r>
      <w:r w:rsidRPr="00011789">
        <w:rPr>
          <w:rFonts w:cs="Times New Roman"/>
          <w:i/>
          <w:color w:val="000000" w:themeColor="text1"/>
          <w:szCs w:val="24"/>
          <w:lang w:val="id-ID"/>
        </w:rPr>
        <w:t>Environmental disclosure</w:t>
      </w:r>
      <w:r w:rsidRPr="00011789">
        <w:rPr>
          <w:rFonts w:cs="Times New Roman"/>
          <w:color w:val="000000" w:themeColor="text1"/>
          <w:szCs w:val="24"/>
          <w:lang w:val="id-ID"/>
        </w:rPr>
        <w:t>) berkaitan dengan adanya kontrak (perjanjian) social (</w:t>
      </w:r>
      <w:r w:rsidRPr="00011789">
        <w:rPr>
          <w:rFonts w:cs="Times New Roman"/>
          <w:i/>
          <w:color w:val="000000" w:themeColor="text1"/>
          <w:szCs w:val="24"/>
          <w:lang w:val="id-ID"/>
        </w:rPr>
        <w:t>social contract</w:t>
      </w:r>
      <w:r w:rsidRPr="00011789">
        <w:rPr>
          <w:rFonts w:cs="Times New Roman"/>
          <w:color w:val="000000" w:themeColor="text1"/>
          <w:szCs w:val="24"/>
          <w:lang w:val="id-ID"/>
        </w:rPr>
        <w:t xml:space="preserve">). Kontrak antara perusahaan dengan masyarakat, baik yang sifatnya eksplisit maupun implisit yang timbul karena interaksi perusahaan dengan lingkungan, membawa konsekuensi </w:t>
      </w:r>
      <w:r w:rsidRPr="00011789">
        <w:rPr>
          <w:rFonts w:cs="Times New Roman"/>
          <w:color w:val="000000" w:themeColor="text1"/>
          <w:szCs w:val="24"/>
          <w:lang w:val="id-ID"/>
        </w:rPr>
        <w:lastRenderedPageBreak/>
        <w:t>perusahaan harus bertanggung jawab sosial, yaitu tanggung jawab untuk menjaga kelangsungan lingkungan hidup.</w:t>
      </w:r>
    </w:p>
    <w:p w14:paraId="6A809CC2" w14:textId="22F6E51D" w:rsidR="00EF6764" w:rsidRPr="00011789" w:rsidRDefault="00EF6764" w:rsidP="009465E7">
      <w:pPr>
        <w:spacing w:line="240" w:lineRule="auto"/>
        <w:ind w:firstLine="720"/>
        <w:rPr>
          <w:rFonts w:cs="Times New Roman"/>
          <w:color w:val="000000" w:themeColor="text1"/>
          <w:szCs w:val="24"/>
          <w:lang w:val="id-ID"/>
        </w:rPr>
      </w:pPr>
      <w:r w:rsidRPr="00011789">
        <w:rPr>
          <w:rFonts w:cs="Times New Roman"/>
          <w:color w:val="000000" w:themeColor="text1"/>
          <w:szCs w:val="24"/>
          <w:lang w:val="id-ID"/>
        </w:rPr>
        <w:t xml:space="preserve">Menurut </w:t>
      </w:r>
      <w:r w:rsidRPr="00011789">
        <w:rPr>
          <w:rFonts w:cs="Times New Roman"/>
          <w:i/>
          <w:color w:val="000000" w:themeColor="text1"/>
          <w:szCs w:val="24"/>
          <w:lang w:val="id-ID"/>
        </w:rPr>
        <w:t>World Business Council For Sustainable Development</w:t>
      </w:r>
      <w:r w:rsidRPr="00011789">
        <w:rPr>
          <w:rFonts w:cs="Times New Roman"/>
          <w:color w:val="000000" w:themeColor="text1"/>
          <w:szCs w:val="24"/>
          <w:lang w:val="id-ID"/>
        </w:rPr>
        <w:t xml:space="preserve"> menjelaskan bahwa </w:t>
      </w:r>
      <w:r w:rsidRPr="00011789">
        <w:rPr>
          <w:rFonts w:cs="Times New Roman"/>
          <w:i/>
          <w:color w:val="000000" w:themeColor="text1"/>
          <w:szCs w:val="24"/>
          <w:lang w:val="id-ID"/>
        </w:rPr>
        <w:t>Corporate Social Responsibility</w:t>
      </w:r>
      <w:r w:rsidRPr="00011789">
        <w:rPr>
          <w:rFonts w:cs="Times New Roman"/>
          <w:color w:val="000000" w:themeColor="text1"/>
          <w:szCs w:val="24"/>
          <w:lang w:val="id-ID"/>
        </w:rPr>
        <w:t xml:space="preserve"> merupakan bentuk komitmen yang berkelanjutkan untuk melakukan dalam tindakan secara etis dan memberikan kontribusi kepada komunitas di lingkungan setempat maupun masyarakat secara luas, sehingga terjadi peningkatan taraf hidup pekerjaan beserta keluarganya. Sedangkan, menurut ISO 26000:2011, CSR adalah tanggung jawab perusahaan dari kegiatan bisnis yang memberikan dampak kepada masyarakat dan lingkungan yang diwujudkan melalui tindakan yang transparan dan etis yang sesuai dengan pembangunan berkelanjutan dan kesejahteraan masyarakat; tetap mempertimbangkan harapan </w:t>
      </w:r>
      <w:r w:rsidRPr="00011789">
        <w:rPr>
          <w:rFonts w:cs="Times New Roman"/>
          <w:i/>
          <w:color w:val="000000" w:themeColor="text1"/>
          <w:szCs w:val="24"/>
          <w:lang w:val="id-ID"/>
        </w:rPr>
        <w:t>stakeholder</w:t>
      </w:r>
      <w:r w:rsidRPr="00011789">
        <w:rPr>
          <w:rFonts w:cs="Times New Roman"/>
          <w:color w:val="000000" w:themeColor="text1"/>
          <w:szCs w:val="24"/>
          <w:lang w:val="id-ID"/>
        </w:rPr>
        <w:t>, sejalan dengan hukum yang berlaku dan kaidah-kaidah perilaku internasional; serta terintegrasi dengan organisasi secara menyeluruh. Tanggung jawab sosial perusahaan terhadap lingkungan dalam ISO 26000:2010 terpusat pada 4 aspek, yaitu pencegahan polusi, penggunaan sumber daya yang berkelanjutan, mitigasi dan adaptasi terhadap perubahan iklim, dan proteksi dan keragaman hayati dna restorasi habitat.</w:t>
      </w:r>
    </w:p>
    <w:p w14:paraId="74C04BD8" w14:textId="77777777" w:rsidR="00EF6764" w:rsidRPr="00011789" w:rsidRDefault="00EF6764" w:rsidP="009465E7">
      <w:pPr>
        <w:spacing w:line="240" w:lineRule="auto"/>
        <w:rPr>
          <w:rFonts w:cs="Times New Roman"/>
          <w:color w:val="000000" w:themeColor="text1"/>
          <w:szCs w:val="24"/>
          <w:lang w:val="id-ID"/>
        </w:rPr>
      </w:pPr>
    </w:p>
    <w:p w14:paraId="630AB22A" w14:textId="77777777" w:rsidR="00EF6764" w:rsidRPr="00011789" w:rsidRDefault="00EF6764" w:rsidP="009465E7">
      <w:pPr>
        <w:spacing w:line="240" w:lineRule="auto"/>
        <w:rPr>
          <w:rFonts w:cs="Times New Roman"/>
          <w:b/>
          <w:color w:val="000000" w:themeColor="text1"/>
          <w:szCs w:val="24"/>
          <w:lang w:val="id-ID"/>
        </w:rPr>
      </w:pPr>
      <w:bookmarkStart w:id="11" w:name="_Toc62984798"/>
      <w:r w:rsidRPr="00011789">
        <w:rPr>
          <w:rFonts w:cs="Times New Roman"/>
          <w:b/>
          <w:i/>
          <w:color w:val="000000" w:themeColor="text1"/>
          <w:szCs w:val="24"/>
          <w:lang w:val="id-ID"/>
        </w:rPr>
        <w:t>Global Reporting Initiative</w:t>
      </w:r>
      <w:r w:rsidRPr="00011789">
        <w:rPr>
          <w:rFonts w:cs="Times New Roman"/>
          <w:b/>
          <w:color w:val="000000" w:themeColor="text1"/>
          <w:szCs w:val="24"/>
          <w:lang w:val="id-ID"/>
        </w:rPr>
        <w:t xml:space="preserve"> (GRI)</w:t>
      </w:r>
      <w:bookmarkEnd w:id="11"/>
    </w:p>
    <w:p w14:paraId="2C61E07B" w14:textId="77777777" w:rsidR="00EF6764" w:rsidRPr="00011789" w:rsidRDefault="00EF6764" w:rsidP="009465E7">
      <w:pPr>
        <w:spacing w:line="240" w:lineRule="auto"/>
        <w:ind w:firstLine="720"/>
        <w:rPr>
          <w:rFonts w:cs="Times New Roman"/>
          <w:color w:val="000000" w:themeColor="text1"/>
          <w:szCs w:val="24"/>
          <w:lang w:val="id-ID"/>
        </w:rPr>
      </w:pPr>
      <w:r w:rsidRPr="00011789">
        <w:rPr>
          <w:rFonts w:cs="Times New Roman"/>
          <w:color w:val="000000" w:themeColor="text1"/>
          <w:szCs w:val="24"/>
          <w:lang w:val="id-ID"/>
        </w:rPr>
        <w:t xml:space="preserve">Dalam pengungkapan lingkungan, terdapat banyak standar yang digunakan Setiawan (2012) dalam sari dkk (2016), mengatakan bahwa pengungkapan </w:t>
      </w:r>
      <w:r w:rsidRPr="00011789">
        <w:rPr>
          <w:rFonts w:cs="Times New Roman"/>
          <w:i/>
          <w:color w:val="000000" w:themeColor="text1"/>
          <w:szCs w:val="24"/>
          <w:lang w:val="id-ID"/>
        </w:rPr>
        <w:t>Corporate Social Responsibility</w:t>
      </w:r>
      <w:r w:rsidRPr="00011789">
        <w:rPr>
          <w:rFonts w:cs="Times New Roman"/>
          <w:color w:val="000000" w:themeColor="text1"/>
          <w:szCs w:val="24"/>
          <w:lang w:val="id-ID"/>
        </w:rPr>
        <w:t xml:space="preserve"> (CSR) yang berkambang di Indonesia menggunakan stadar yang berkembang oleh </w:t>
      </w:r>
      <w:r w:rsidRPr="00011789">
        <w:rPr>
          <w:rFonts w:cs="Times New Roman"/>
          <w:i/>
          <w:color w:val="000000" w:themeColor="text1"/>
          <w:szCs w:val="24"/>
          <w:lang w:val="id-ID"/>
        </w:rPr>
        <w:t>Global Reporting Initiative</w:t>
      </w:r>
      <w:r w:rsidRPr="00011789">
        <w:rPr>
          <w:rFonts w:cs="Times New Roman"/>
          <w:color w:val="000000" w:themeColor="text1"/>
          <w:szCs w:val="24"/>
          <w:lang w:val="id-ID"/>
        </w:rPr>
        <w:t xml:space="preserve"> (GRI). </w:t>
      </w:r>
      <w:r w:rsidRPr="00011789">
        <w:rPr>
          <w:rFonts w:cs="Times New Roman"/>
          <w:i/>
          <w:color w:val="000000" w:themeColor="text1"/>
          <w:szCs w:val="24"/>
          <w:lang w:val="id-ID"/>
        </w:rPr>
        <w:t>Global Reporting Initiative</w:t>
      </w:r>
      <w:r w:rsidRPr="00011789">
        <w:rPr>
          <w:rFonts w:cs="Times New Roman"/>
          <w:color w:val="000000" w:themeColor="text1"/>
          <w:szCs w:val="24"/>
          <w:lang w:val="id-ID"/>
        </w:rPr>
        <w:t xml:space="preserve"> (GRI) merupakan organisasi nirlaba yang mempopulerkan keberlanjutan ekonomi. </w:t>
      </w:r>
      <w:r w:rsidRPr="00011789">
        <w:rPr>
          <w:rFonts w:cs="Times New Roman"/>
          <w:i/>
          <w:color w:val="000000" w:themeColor="text1"/>
          <w:szCs w:val="24"/>
          <w:lang w:val="id-ID"/>
        </w:rPr>
        <w:t>Global Reporting Initiative</w:t>
      </w:r>
      <w:r w:rsidRPr="00011789">
        <w:rPr>
          <w:rFonts w:cs="Times New Roman"/>
          <w:color w:val="000000" w:themeColor="text1"/>
          <w:szCs w:val="24"/>
          <w:lang w:val="id-ID"/>
        </w:rPr>
        <w:t xml:space="preserve"> (GRI) didirikan di Boston pada tahun 1997 dan merupakan gabungan dari organisasi </w:t>
      </w:r>
      <w:r w:rsidRPr="00011789">
        <w:rPr>
          <w:rFonts w:cs="Times New Roman"/>
          <w:i/>
          <w:color w:val="000000" w:themeColor="text1"/>
          <w:szCs w:val="24"/>
          <w:lang w:val="id-ID"/>
        </w:rPr>
        <w:t>Coalition For Environmentally</w:t>
      </w:r>
      <w:r w:rsidRPr="00011789">
        <w:rPr>
          <w:rFonts w:cs="Times New Roman"/>
          <w:color w:val="000000" w:themeColor="text1"/>
          <w:szCs w:val="24"/>
          <w:lang w:val="id-ID"/>
        </w:rPr>
        <w:t xml:space="preserve"> (CERES) dan </w:t>
      </w:r>
      <w:r w:rsidRPr="00011789">
        <w:rPr>
          <w:rFonts w:cs="Times New Roman"/>
          <w:i/>
          <w:color w:val="000000" w:themeColor="text1"/>
          <w:szCs w:val="24"/>
          <w:lang w:val="id-ID"/>
        </w:rPr>
        <w:t>the Tellus Institute</w:t>
      </w:r>
      <w:r w:rsidRPr="00011789">
        <w:rPr>
          <w:rFonts w:cs="Times New Roman"/>
          <w:color w:val="000000" w:themeColor="text1"/>
          <w:szCs w:val="24"/>
          <w:lang w:val="id-ID"/>
        </w:rPr>
        <w:t xml:space="preserve">. </w:t>
      </w:r>
    </w:p>
    <w:p w14:paraId="41EDA5C0" w14:textId="4817CCCE" w:rsidR="00EF6764" w:rsidRPr="00011789" w:rsidRDefault="00EF6764" w:rsidP="009465E7">
      <w:pPr>
        <w:spacing w:line="240" w:lineRule="auto"/>
        <w:ind w:firstLine="720"/>
        <w:rPr>
          <w:rFonts w:cs="Times New Roman"/>
          <w:color w:val="000000" w:themeColor="text1"/>
          <w:szCs w:val="24"/>
          <w:lang w:val="id-ID"/>
        </w:rPr>
      </w:pPr>
      <w:r w:rsidRPr="00011789">
        <w:rPr>
          <w:rFonts w:cs="Times New Roman"/>
          <w:color w:val="000000" w:themeColor="text1"/>
          <w:szCs w:val="24"/>
          <w:lang w:val="id-ID"/>
        </w:rPr>
        <w:t xml:space="preserve">Pedoaman laporan </w:t>
      </w:r>
      <w:r w:rsidRPr="00011789">
        <w:rPr>
          <w:rFonts w:cs="Times New Roman"/>
          <w:i/>
          <w:color w:val="000000" w:themeColor="text1"/>
          <w:szCs w:val="24"/>
          <w:lang w:val="id-ID"/>
        </w:rPr>
        <w:t>Global Reporting Initiative</w:t>
      </w:r>
      <w:r w:rsidRPr="00011789">
        <w:rPr>
          <w:rFonts w:cs="Times New Roman"/>
          <w:color w:val="000000" w:themeColor="text1"/>
          <w:szCs w:val="24"/>
          <w:lang w:val="id-ID"/>
        </w:rPr>
        <w:t xml:space="preserve"> (GRI) adalah landasan dari kerangka pelaporan keberlanjutan </w:t>
      </w:r>
      <w:r w:rsidRPr="00011789">
        <w:rPr>
          <w:rFonts w:cs="Times New Roman"/>
          <w:i/>
          <w:color w:val="000000" w:themeColor="text1"/>
          <w:szCs w:val="24"/>
          <w:lang w:val="id-ID"/>
        </w:rPr>
        <w:t>Global Reporting Initiative</w:t>
      </w:r>
      <w:r w:rsidRPr="00011789">
        <w:rPr>
          <w:rFonts w:cs="Times New Roman"/>
          <w:color w:val="000000" w:themeColor="text1"/>
          <w:szCs w:val="24"/>
          <w:lang w:val="id-ID"/>
        </w:rPr>
        <w:t xml:space="preserve"> (GRI). Jumlah item pengungkapan </w:t>
      </w:r>
      <w:r w:rsidRPr="00011789">
        <w:rPr>
          <w:rFonts w:cs="Times New Roman"/>
          <w:i/>
          <w:color w:val="000000" w:themeColor="text1"/>
          <w:szCs w:val="24"/>
          <w:lang w:val="id-ID"/>
        </w:rPr>
        <w:t>Corporate Social Responsibility</w:t>
      </w:r>
      <w:r w:rsidRPr="00011789">
        <w:rPr>
          <w:rFonts w:cs="Times New Roman"/>
          <w:color w:val="000000" w:themeColor="text1"/>
          <w:szCs w:val="24"/>
          <w:lang w:val="id-ID"/>
        </w:rPr>
        <w:t xml:space="preserve"> (CSR) menurut </w:t>
      </w:r>
      <w:r w:rsidRPr="00011789">
        <w:rPr>
          <w:rFonts w:cs="Times New Roman"/>
          <w:i/>
          <w:color w:val="000000" w:themeColor="text1"/>
          <w:szCs w:val="24"/>
          <w:lang w:val="id-ID"/>
        </w:rPr>
        <w:t>Global Reporting Initiative</w:t>
      </w:r>
      <w:r w:rsidRPr="00011789">
        <w:rPr>
          <w:rFonts w:cs="Times New Roman"/>
          <w:color w:val="000000" w:themeColor="text1"/>
          <w:szCs w:val="24"/>
          <w:lang w:val="id-ID"/>
        </w:rPr>
        <w:t xml:space="preserve"> (GRI) adalah 91 item yang terdiri dari: Ekonomi, lingkungan, praktik tenaga kerja, hak asasi manusia, masyarakat, dan tanggung jawab produk, (</w:t>
      </w:r>
      <w:hyperlink r:id="rId10">
        <w:r w:rsidRPr="00011789">
          <w:rPr>
            <w:rFonts w:cs="Times New Roman"/>
            <w:color w:val="000000" w:themeColor="text1"/>
            <w:szCs w:val="24"/>
            <w:lang w:val="id-ID"/>
          </w:rPr>
          <w:t>www.globalreporting,org</w:t>
        </w:r>
      </w:hyperlink>
      <w:r w:rsidRPr="00011789">
        <w:rPr>
          <w:rFonts w:cs="Times New Roman"/>
          <w:color w:val="000000" w:themeColor="text1"/>
          <w:szCs w:val="24"/>
          <w:lang w:val="id-ID"/>
        </w:rPr>
        <w:t xml:space="preserve">). pengukuran diukur berdasarkan indeks pengungkapan dari masing-masing perusahaan yang akan dihitung melalui pembagian antara item yang akan diungkapkan perusahaan dengan jumlah kriteria pengungkapan </w:t>
      </w:r>
      <w:r w:rsidRPr="00011789">
        <w:rPr>
          <w:rFonts w:cs="Times New Roman"/>
          <w:i/>
          <w:color w:val="000000" w:themeColor="text1"/>
          <w:szCs w:val="24"/>
          <w:lang w:val="id-ID"/>
        </w:rPr>
        <w:t>Corporate Social Responsibility</w:t>
      </w:r>
      <w:r w:rsidRPr="00011789">
        <w:rPr>
          <w:rFonts w:cs="Times New Roman"/>
          <w:color w:val="000000" w:themeColor="text1"/>
          <w:szCs w:val="24"/>
          <w:lang w:val="id-ID"/>
        </w:rPr>
        <w:t xml:space="preserve"> (CSR).</w:t>
      </w:r>
    </w:p>
    <w:p w14:paraId="0CC70C20" w14:textId="2830FF75" w:rsidR="00EF6764" w:rsidRPr="00011789" w:rsidRDefault="00EF6764" w:rsidP="009465E7">
      <w:pPr>
        <w:spacing w:line="240" w:lineRule="auto"/>
        <w:rPr>
          <w:rFonts w:cs="Times New Roman"/>
          <w:color w:val="000000" w:themeColor="text1"/>
          <w:szCs w:val="24"/>
          <w:lang w:val="id-ID"/>
        </w:rPr>
      </w:pPr>
    </w:p>
    <w:p w14:paraId="79506747" w14:textId="77777777" w:rsidR="00EF6764" w:rsidRPr="00011789" w:rsidRDefault="00EF6764" w:rsidP="009465E7">
      <w:pPr>
        <w:spacing w:line="240" w:lineRule="auto"/>
        <w:rPr>
          <w:rFonts w:cs="Times New Roman"/>
          <w:color w:val="000000" w:themeColor="text1"/>
          <w:szCs w:val="24"/>
          <w:lang w:val="id-ID"/>
        </w:rPr>
      </w:pPr>
    </w:p>
    <w:p w14:paraId="54FC9323" w14:textId="77777777" w:rsidR="00EF6764" w:rsidRPr="00011789" w:rsidRDefault="00EF6764" w:rsidP="009465E7">
      <w:pPr>
        <w:spacing w:line="240" w:lineRule="auto"/>
        <w:rPr>
          <w:rFonts w:cs="Times New Roman"/>
          <w:b/>
          <w:color w:val="000000" w:themeColor="text1"/>
          <w:szCs w:val="24"/>
          <w:lang w:val="id-ID"/>
        </w:rPr>
      </w:pPr>
      <w:bookmarkStart w:id="12" w:name="_Toc62984799"/>
      <w:r w:rsidRPr="00011789">
        <w:rPr>
          <w:rFonts w:cs="Times New Roman"/>
          <w:b/>
          <w:color w:val="000000" w:themeColor="text1"/>
          <w:szCs w:val="24"/>
          <w:lang w:val="id-ID"/>
        </w:rPr>
        <w:t>Laporan Tahunan (</w:t>
      </w:r>
      <w:r w:rsidRPr="00011789">
        <w:rPr>
          <w:rFonts w:cs="Times New Roman"/>
          <w:b/>
          <w:i/>
          <w:color w:val="000000" w:themeColor="text1"/>
          <w:szCs w:val="24"/>
          <w:lang w:val="id-ID"/>
        </w:rPr>
        <w:t>Annual Report</w:t>
      </w:r>
      <w:r w:rsidRPr="00011789">
        <w:rPr>
          <w:rFonts w:cs="Times New Roman"/>
          <w:b/>
          <w:color w:val="000000" w:themeColor="text1"/>
          <w:szCs w:val="24"/>
          <w:lang w:val="id-ID"/>
        </w:rPr>
        <w:t>)</w:t>
      </w:r>
      <w:bookmarkEnd w:id="12"/>
    </w:p>
    <w:p w14:paraId="78A57E21" w14:textId="77777777" w:rsidR="00EF6764" w:rsidRPr="00011789" w:rsidRDefault="00EF6764" w:rsidP="009465E7">
      <w:pPr>
        <w:spacing w:line="240" w:lineRule="auto"/>
        <w:ind w:firstLine="720"/>
        <w:rPr>
          <w:rFonts w:cs="Times New Roman"/>
          <w:color w:val="000000" w:themeColor="text1"/>
          <w:szCs w:val="24"/>
          <w:lang w:val="id-ID"/>
        </w:rPr>
      </w:pPr>
      <w:r w:rsidRPr="00011789">
        <w:rPr>
          <w:rFonts w:cs="Times New Roman"/>
          <w:color w:val="000000" w:themeColor="text1"/>
          <w:szCs w:val="24"/>
          <w:lang w:val="id-ID"/>
        </w:rPr>
        <w:t xml:space="preserve">Laporan tahunan merupakan perkembangan dan pencapaian yang berhasil diraih organisasi dalam setahun. Isi dari laporan tahunan tersebut mencakup laporan keuangan dari prestasi yang akan kinerja organisasi selama satu tahun. Perusahaan besar umumnya akan menjadi sorotan banyak pihak, baik dari </w:t>
      </w:r>
      <w:r w:rsidRPr="00011789">
        <w:rPr>
          <w:rFonts w:cs="Times New Roman"/>
          <w:color w:val="000000" w:themeColor="text1"/>
          <w:szCs w:val="24"/>
          <w:lang w:val="id-ID"/>
        </w:rPr>
        <w:lastRenderedPageBreak/>
        <w:t>masyarakat secara umum maupun pemerintah, sehingga mereka berupaya menyajikan pengungkapan informasi yang lebih baik untuk dapat meminimalisasi tekanan-tekanan pemerintah. Oleh karena itu, perusahaan besar tersebut dituntut untuk mengungkapkan informasi yang lebih banyak dari perusahaan kecil (Elfayes, 2013 dalam asas, 2016).</w:t>
      </w:r>
    </w:p>
    <w:p w14:paraId="482A2B0F" w14:textId="77777777" w:rsidR="00693601" w:rsidRPr="00011789" w:rsidRDefault="00693601" w:rsidP="009465E7">
      <w:pPr>
        <w:spacing w:line="240" w:lineRule="auto"/>
        <w:rPr>
          <w:rFonts w:cs="Times New Roman"/>
          <w:color w:val="000000" w:themeColor="text1"/>
          <w:szCs w:val="24"/>
          <w:lang w:val="id-ID"/>
        </w:rPr>
      </w:pPr>
    </w:p>
    <w:p w14:paraId="500BA788" w14:textId="77777777" w:rsidR="000F5EFB" w:rsidRPr="00011789" w:rsidRDefault="000F5EFB" w:rsidP="009465E7">
      <w:pPr>
        <w:spacing w:line="240" w:lineRule="auto"/>
        <w:rPr>
          <w:rFonts w:cs="Times New Roman"/>
          <w:i/>
          <w:color w:val="000000" w:themeColor="text1"/>
          <w:szCs w:val="24"/>
          <w:lang w:val="id-ID"/>
        </w:rPr>
      </w:pPr>
    </w:p>
    <w:p w14:paraId="57DAE432" w14:textId="77777777" w:rsidR="00693601" w:rsidRPr="00011789" w:rsidRDefault="00B30079" w:rsidP="009465E7">
      <w:pPr>
        <w:spacing w:line="240" w:lineRule="auto"/>
        <w:rPr>
          <w:rFonts w:cs="Times New Roman"/>
          <w:b/>
          <w:color w:val="000000" w:themeColor="text1"/>
          <w:szCs w:val="24"/>
          <w:lang w:val="id-ID"/>
        </w:rPr>
      </w:pPr>
      <w:r w:rsidRPr="00011789">
        <w:rPr>
          <w:rFonts w:cs="Times New Roman"/>
          <w:b/>
          <w:i/>
          <w:color w:val="000000" w:themeColor="text1"/>
          <w:szCs w:val="24"/>
          <w:lang w:val="id-ID"/>
        </w:rPr>
        <w:t>Good Corporate Governance</w:t>
      </w:r>
      <w:r w:rsidRPr="00011789">
        <w:rPr>
          <w:rFonts w:cs="Times New Roman"/>
          <w:b/>
          <w:color w:val="000000" w:themeColor="text1"/>
          <w:szCs w:val="24"/>
          <w:lang w:val="id-ID"/>
        </w:rPr>
        <w:t xml:space="preserve"> (GCG)</w:t>
      </w:r>
    </w:p>
    <w:p w14:paraId="295BDB3F" w14:textId="3650E12A" w:rsidR="000F5EFB" w:rsidRPr="00011789" w:rsidRDefault="00B30079" w:rsidP="009465E7">
      <w:pPr>
        <w:spacing w:line="240" w:lineRule="auto"/>
        <w:ind w:firstLine="720"/>
        <w:rPr>
          <w:rFonts w:cs="Times New Roman"/>
          <w:color w:val="000000" w:themeColor="text1"/>
          <w:szCs w:val="24"/>
          <w:lang w:val="id-ID"/>
        </w:rPr>
      </w:pPr>
      <w:r w:rsidRPr="00011789">
        <w:rPr>
          <w:rFonts w:cs="Times New Roman"/>
          <w:color w:val="000000" w:themeColor="text1"/>
          <w:szCs w:val="24"/>
          <w:lang w:val="id-ID"/>
        </w:rPr>
        <w:t xml:space="preserve">Forum </w:t>
      </w:r>
      <w:r w:rsidRPr="00011789">
        <w:rPr>
          <w:rFonts w:cs="Times New Roman"/>
          <w:i/>
          <w:color w:val="000000" w:themeColor="text1"/>
          <w:szCs w:val="24"/>
          <w:lang w:val="id-ID"/>
        </w:rPr>
        <w:t>Corporate Governance</w:t>
      </w:r>
      <w:r w:rsidRPr="00011789">
        <w:rPr>
          <w:rFonts w:cs="Times New Roman"/>
          <w:color w:val="000000" w:themeColor="text1"/>
          <w:szCs w:val="24"/>
          <w:lang w:val="id-ID"/>
        </w:rPr>
        <w:t xml:space="preserve"> Indonesia (FCGI) dalam publikasi yang pertamanya mempengaruhi definisi </w:t>
      </w:r>
      <w:r w:rsidRPr="00011789">
        <w:rPr>
          <w:rFonts w:cs="Times New Roman"/>
          <w:i/>
          <w:color w:val="000000" w:themeColor="text1"/>
          <w:szCs w:val="24"/>
          <w:lang w:val="id-ID"/>
        </w:rPr>
        <w:t>Cadbury Committee</w:t>
      </w:r>
      <w:r w:rsidRPr="00011789">
        <w:rPr>
          <w:rFonts w:cs="Times New Roman"/>
          <w:color w:val="000000" w:themeColor="text1"/>
          <w:szCs w:val="24"/>
          <w:lang w:val="id-ID"/>
        </w:rPr>
        <w:t xml:space="preserve">, </w:t>
      </w:r>
      <w:r w:rsidRPr="00011789">
        <w:rPr>
          <w:rFonts w:cs="Times New Roman"/>
          <w:i/>
          <w:color w:val="000000" w:themeColor="text1"/>
          <w:szCs w:val="24"/>
          <w:lang w:val="id-ID"/>
        </w:rPr>
        <w:t>Corporate Governance</w:t>
      </w:r>
      <w:r w:rsidRPr="00011789">
        <w:rPr>
          <w:rFonts w:cs="Times New Roman"/>
          <w:color w:val="000000" w:themeColor="text1"/>
          <w:szCs w:val="24"/>
          <w:lang w:val="id-ID"/>
        </w:rPr>
        <w:t xml:space="preserve"> adalah seperangkat peraturan yang mengatur hubungan antara pemegang saham, pengurus (pengelola) perusahaan, pihak kreditur, pemerintah, karyawan serta para pemegang kepentingan intern dan ekstern lainnya yang berkaitan dengan hak-hak dan kewajiban mereka, atau dengan kata lain suatu sistem yang mengatur dan mengendalikan perusahaan. (dalam Rahmawati dkk, 2017).</w:t>
      </w:r>
    </w:p>
    <w:p w14:paraId="2498E557" w14:textId="43F6D993" w:rsidR="00B30079" w:rsidRPr="00011789" w:rsidRDefault="00B30079" w:rsidP="009465E7">
      <w:pPr>
        <w:spacing w:line="240" w:lineRule="auto"/>
        <w:ind w:firstLine="720"/>
        <w:rPr>
          <w:rFonts w:cs="Times New Roman"/>
          <w:color w:val="000000" w:themeColor="text1"/>
          <w:szCs w:val="24"/>
          <w:lang w:val="id-ID"/>
        </w:rPr>
      </w:pPr>
      <w:r w:rsidRPr="00011789">
        <w:rPr>
          <w:rFonts w:cs="Times New Roman"/>
          <w:color w:val="000000" w:themeColor="text1"/>
          <w:szCs w:val="24"/>
          <w:lang w:val="id-ID"/>
        </w:rPr>
        <w:t xml:space="preserve">Esensi dari </w:t>
      </w:r>
      <w:r w:rsidRPr="00011789">
        <w:rPr>
          <w:rFonts w:cs="Times New Roman"/>
          <w:i/>
          <w:color w:val="000000" w:themeColor="text1"/>
          <w:szCs w:val="24"/>
          <w:lang w:val="id-ID"/>
        </w:rPr>
        <w:t>Good Corporate Governance</w:t>
      </w:r>
      <w:r w:rsidRPr="00011789">
        <w:rPr>
          <w:rFonts w:cs="Times New Roman"/>
          <w:color w:val="000000" w:themeColor="text1"/>
          <w:szCs w:val="24"/>
          <w:lang w:val="id-ID"/>
        </w:rPr>
        <w:t xml:space="preserve"> antara lain berupa peningkatan kinerja perusahaan melalui pemantauan kinerja manajemen dan adanya akuntabilitas manajemen terhadap stakeholder dan pemangku kepentingan lainnya (Pratama dan Amboningtyas, 2017); (Widiantri dan Darma, 2017). </w:t>
      </w:r>
      <w:r w:rsidRPr="00011789">
        <w:rPr>
          <w:rFonts w:cs="Times New Roman"/>
          <w:i/>
          <w:color w:val="000000" w:themeColor="text1"/>
          <w:szCs w:val="24"/>
          <w:lang w:val="id-ID"/>
        </w:rPr>
        <w:t>Good Corporate Governance</w:t>
      </w:r>
      <w:r w:rsidRPr="00011789">
        <w:rPr>
          <w:rFonts w:cs="Times New Roman"/>
          <w:color w:val="000000" w:themeColor="text1"/>
          <w:szCs w:val="24"/>
          <w:lang w:val="id-ID"/>
        </w:rPr>
        <w:t xml:space="preserve"> merupakan seperangkat sistem atau peraturan yang mengatur, mengarahkan, dan mengendalikan hubungan antar perusahaan dan para pemangku kepentingan baik eksternal maupun internal berkaitan dengan hak dan kewajiban mereka agar tujuan perusahaan tercapai dan kinerja perusahaan dapat dipantau sehingga dapat memberikan nilai tambah bagi pemegang kepentingan (</w:t>
      </w:r>
      <w:r w:rsidRPr="00011789">
        <w:rPr>
          <w:rFonts w:cs="Times New Roman"/>
          <w:i/>
          <w:color w:val="000000" w:themeColor="text1"/>
          <w:szCs w:val="24"/>
          <w:lang w:val="id-ID"/>
        </w:rPr>
        <w:t>stakeholder</w:t>
      </w:r>
      <w:r w:rsidRPr="00011789">
        <w:rPr>
          <w:rFonts w:cs="Times New Roman"/>
          <w:color w:val="000000" w:themeColor="text1"/>
          <w:szCs w:val="24"/>
          <w:lang w:val="id-ID"/>
        </w:rPr>
        <w:t xml:space="preserve">) (Pardede, 2017). </w:t>
      </w:r>
      <w:r w:rsidRPr="00011789">
        <w:rPr>
          <w:rFonts w:cs="Times New Roman"/>
          <w:i/>
          <w:color w:val="000000" w:themeColor="text1"/>
          <w:szCs w:val="24"/>
          <w:lang w:val="id-ID"/>
        </w:rPr>
        <w:t>Good Corporate Governance</w:t>
      </w:r>
      <w:r w:rsidRPr="00011789">
        <w:rPr>
          <w:rFonts w:cs="Times New Roman"/>
          <w:color w:val="000000" w:themeColor="text1"/>
          <w:szCs w:val="24"/>
          <w:lang w:val="id-ID"/>
        </w:rPr>
        <w:t xml:space="preserve"> (GCG) atau tata kelola perusahaan yang baik dapat didefinisikan sebagai sistem yang mengatur dan mengendalikan perusahaan untuk menciptakan nilai tambah bagi setiap stakeholders. Informasi yang benar (akurat) dan tepat pada waktunya, kewajiban perusahaan untuk melakukan pengungkapan secara transparan terhadap semua informasi kinerja perusahaan, kepemilikan, dan stakeholder harus bisa dilakukan oleh manajemen perusahaan (Guna dan Herawaty: 2016 dan Darma, 2015). Sedangkan menurut Darmawati </w:t>
      </w:r>
      <w:r w:rsidRPr="00011789">
        <w:rPr>
          <w:rFonts w:cs="Times New Roman"/>
          <w:i/>
          <w:color w:val="000000" w:themeColor="text1"/>
          <w:szCs w:val="24"/>
          <w:lang w:val="id-ID"/>
        </w:rPr>
        <w:t>et al</w:t>
      </w:r>
      <w:r w:rsidRPr="00011789">
        <w:rPr>
          <w:rFonts w:cs="Times New Roman"/>
          <w:color w:val="000000" w:themeColor="text1"/>
          <w:szCs w:val="24"/>
          <w:lang w:val="id-ID"/>
        </w:rPr>
        <w:t xml:space="preserve"> (2016) mengungkapkan bahwa semakin baik penerapan </w:t>
      </w:r>
      <w:r w:rsidRPr="00011789">
        <w:rPr>
          <w:rFonts w:cs="Times New Roman"/>
          <w:i/>
          <w:color w:val="000000" w:themeColor="text1"/>
          <w:szCs w:val="24"/>
          <w:lang w:val="id-ID"/>
        </w:rPr>
        <w:t>Good Corporate Governance</w:t>
      </w:r>
      <w:r w:rsidRPr="00011789">
        <w:rPr>
          <w:rFonts w:cs="Times New Roman"/>
          <w:color w:val="000000" w:themeColor="text1"/>
          <w:szCs w:val="24"/>
          <w:lang w:val="id-ID"/>
        </w:rPr>
        <w:t xml:space="preserve"> di suatu perusahaan maka akan mempengaruhi kinerja keuangan perusahaan.</w:t>
      </w:r>
    </w:p>
    <w:p w14:paraId="7005C680" w14:textId="77777777" w:rsidR="000F5EFB" w:rsidRPr="00011789" w:rsidRDefault="000F5EFB" w:rsidP="009465E7">
      <w:pPr>
        <w:spacing w:line="240" w:lineRule="auto"/>
        <w:rPr>
          <w:rFonts w:cs="Times New Roman"/>
          <w:color w:val="000000" w:themeColor="text1"/>
          <w:szCs w:val="24"/>
          <w:lang w:val="id-ID"/>
        </w:rPr>
      </w:pPr>
    </w:p>
    <w:p w14:paraId="188ECDBC" w14:textId="77777777" w:rsidR="000F5EFB" w:rsidRPr="00011789" w:rsidRDefault="00B30079" w:rsidP="009465E7">
      <w:pPr>
        <w:pStyle w:val="ListParagraph"/>
        <w:numPr>
          <w:ilvl w:val="0"/>
          <w:numId w:val="2"/>
        </w:numPr>
        <w:spacing w:line="240" w:lineRule="auto"/>
        <w:rPr>
          <w:rFonts w:cs="Times New Roman"/>
          <w:b/>
          <w:color w:val="000000" w:themeColor="text1"/>
          <w:szCs w:val="24"/>
          <w:lang w:val="id-ID"/>
        </w:rPr>
      </w:pPr>
      <w:r w:rsidRPr="00011789">
        <w:rPr>
          <w:rFonts w:cs="Times New Roman"/>
          <w:b/>
          <w:color w:val="000000" w:themeColor="text1"/>
          <w:szCs w:val="24"/>
          <w:lang w:val="id-ID"/>
        </w:rPr>
        <w:t>Dewan komisaris</w:t>
      </w:r>
    </w:p>
    <w:p w14:paraId="3F5D78BD" w14:textId="251E5AD1" w:rsidR="00B30079" w:rsidRPr="00011789" w:rsidRDefault="00B30079" w:rsidP="009465E7">
      <w:pPr>
        <w:spacing w:line="240" w:lineRule="auto"/>
        <w:ind w:left="720" w:firstLine="720"/>
        <w:rPr>
          <w:rFonts w:cs="Times New Roman"/>
          <w:color w:val="000000" w:themeColor="text1"/>
          <w:szCs w:val="24"/>
          <w:lang w:val="id-ID"/>
        </w:rPr>
      </w:pPr>
      <w:r w:rsidRPr="00011789">
        <w:rPr>
          <w:rFonts w:cs="Times New Roman"/>
          <w:color w:val="000000" w:themeColor="text1"/>
          <w:szCs w:val="24"/>
          <w:lang w:val="id-ID"/>
        </w:rPr>
        <w:t xml:space="preserve">FCGI (2001) menjelaskan bahwa Dewan Komisaris memegang peranan yang sangat penting dalam perusahaan, terutama dalam pelaksanaan </w:t>
      </w:r>
      <w:r w:rsidRPr="00011789">
        <w:rPr>
          <w:rFonts w:cs="Times New Roman"/>
          <w:i/>
          <w:color w:val="000000" w:themeColor="text1"/>
          <w:szCs w:val="24"/>
          <w:lang w:val="id-ID"/>
        </w:rPr>
        <w:t>Good Corporate Governance</w:t>
      </w:r>
      <w:r w:rsidRPr="00011789">
        <w:rPr>
          <w:rFonts w:cs="Times New Roman"/>
          <w:color w:val="000000" w:themeColor="text1"/>
          <w:szCs w:val="24"/>
          <w:lang w:val="id-ID"/>
        </w:rPr>
        <w:t xml:space="preserve">. Dewan Komisaris merupakan inti dari Good Corporate yang ditugaskan untuk menjamin pelaksanaan strategi perusahaan, mengawasi dan mekanisme dalam mengelola perusahaan, serta mewajibkan terlaksananya akuntabilitas. Pada intinya, Dewan Komisaris merupakan suatu mekanisme mengawasi dan </w:t>
      </w:r>
      <w:r w:rsidRPr="00011789">
        <w:rPr>
          <w:rFonts w:cs="Times New Roman"/>
          <w:color w:val="000000" w:themeColor="text1"/>
          <w:szCs w:val="24"/>
          <w:lang w:val="id-ID"/>
        </w:rPr>
        <w:lastRenderedPageBreak/>
        <w:t>mekanisme untuk memberikan petunjuk dan arahan pada pengelola perusahaan. Manajemen yang bertanggung jawab untuk meningkatkan efisiensi dan daya saing perusahaan, sedangkan komisaris merupakan pusat kekuatan dan kesuksesan perusahaan.</w:t>
      </w:r>
    </w:p>
    <w:p w14:paraId="04748174" w14:textId="77777777" w:rsidR="000F5EFB" w:rsidRPr="00011789" w:rsidRDefault="00B30079" w:rsidP="009465E7">
      <w:pPr>
        <w:pStyle w:val="ListParagraph"/>
        <w:numPr>
          <w:ilvl w:val="0"/>
          <w:numId w:val="2"/>
        </w:numPr>
        <w:spacing w:line="240" w:lineRule="auto"/>
        <w:rPr>
          <w:rFonts w:cs="Times New Roman"/>
          <w:b/>
          <w:color w:val="000000" w:themeColor="text1"/>
          <w:szCs w:val="24"/>
          <w:lang w:val="id-ID"/>
        </w:rPr>
      </w:pPr>
      <w:r w:rsidRPr="00011789">
        <w:rPr>
          <w:rFonts w:cs="Times New Roman"/>
          <w:b/>
          <w:color w:val="000000" w:themeColor="text1"/>
          <w:szCs w:val="24"/>
          <w:lang w:val="id-ID"/>
        </w:rPr>
        <w:t>Jumlah Rapat Dewan Komisaris</w:t>
      </w:r>
    </w:p>
    <w:p w14:paraId="2E28E497" w14:textId="10C1F210" w:rsidR="00B30079" w:rsidRPr="00011789" w:rsidRDefault="00B30079" w:rsidP="009465E7">
      <w:pPr>
        <w:spacing w:line="240" w:lineRule="auto"/>
        <w:ind w:left="720" w:firstLine="720"/>
        <w:rPr>
          <w:rFonts w:cs="Times New Roman"/>
          <w:color w:val="000000" w:themeColor="text1"/>
          <w:szCs w:val="24"/>
          <w:lang w:val="id-ID"/>
        </w:rPr>
      </w:pPr>
      <w:r w:rsidRPr="00011789">
        <w:rPr>
          <w:rFonts w:cs="Times New Roman"/>
          <w:color w:val="000000" w:themeColor="text1"/>
          <w:szCs w:val="24"/>
          <w:lang w:val="id-ID"/>
        </w:rPr>
        <w:t>Rapat dewan komisaris merupakan media komunikasi dan koordinasi antar anggota dewan komisaris dalam menjalankan tugasnya sebagai pengawas manajemen. Dalam rapat tersebut akan dibahas masalah mengenai arah dan strategi perusahaan, evaluasi kebijakan yang telah diambil atau dilakukan oleh manajemen, dan mengatasi masalah benturan kepentingan (FCGI, 2002 dalam Widagdo, 2014). Oleh karena itu semakin sering perusahaan mengadakan rapat dewan komisaris, diharapkan pengawasan yang dilakukan oleh dewan komisaris pengawasan dapat mengambil keputusan dengan baik, begitu juga kinerja pada perusahaan dapat meningkat dengan baik. Rapat dewan komisaris biasanya dilakukan jika ada permasalahan yang ada di perusahaan atau dilakukan pada akhir bulan untuk evaluasi perusahaan.</w:t>
      </w:r>
    </w:p>
    <w:p w14:paraId="4CC39F6C" w14:textId="77777777" w:rsidR="000F5EFB" w:rsidRPr="00011789" w:rsidRDefault="00B30079" w:rsidP="009465E7">
      <w:pPr>
        <w:pStyle w:val="ListParagraph"/>
        <w:numPr>
          <w:ilvl w:val="0"/>
          <w:numId w:val="2"/>
        </w:numPr>
        <w:spacing w:line="240" w:lineRule="auto"/>
        <w:rPr>
          <w:rFonts w:cs="Times New Roman"/>
          <w:b/>
          <w:color w:val="000000" w:themeColor="text1"/>
          <w:szCs w:val="24"/>
          <w:lang w:val="id-ID"/>
        </w:rPr>
      </w:pPr>
      <w:r w:rsidRPr="00011789">
        <w:rPr>
          <w:rFonts w:cs="Times New Roman"/>
          <w:b/>
          <w:color w:val="000000" w:themeColor="text1"/>
          <w:szCs w:val="24"/>
          <w:lang w:val="id-ID"/>
        </w:rPr>
        <w:t>Komisaris Independen</w:t>
      </w:r>
    </w:p>
    <w:p w14:paraId="5E07A8B9" w14:textId="1867D51F" w:rsidR="00B30079" w:rsidRPr="00011789" w:rsidRDefault="00B30079" w:rsidP="009465E7">
      <w:pPr>
        <w:spacing w:line="240" w:lineRule="auto"/>
        <w:ind w:left="720" w:firstLine="720"/>
        <w:rPr>
          <w:rFonts w:cs="Times New Roman"/>
          <w:color w:val="000000" w:themeColor="text1"/>
          <w:szCs w:val="24"/>
          <w:lang w:val="id-ID"/>
        </w:rPr>
      </w:pPr>
      <w:r w:rsidRPr="00011789">
        <w:rPr>
          <w:rFonts w:cs="Times New Roman"/>
          <w:color w:val="000000" w:themeColor="text1"/>
          <w:szCs w:val="24"/>
          <w:lang w:val="id-ID"/>
        </w:rPr>
        <w:t>Menurut surya dan yustiavandana dalam Liyanto dan Anam (2019) Komisaris Independen adalah komisaris yang bukan merupakan anggota manajemen, pemegang saham mayoritas, pejabat atau dengan cara lain yang berhubungan langsung atau tidak langsung dengan pemegang saham mayoritas dari suatu perusahaan yang mengawasi pengelolaan perusahaan.</w:t>
      </w:r>
      <w:r w:rsidR="00C638DF">
        <w:rPr>
          <w:rFonts w:cs="Times New Roman"/>
          <w:color w:val="000000" w:themeColor="text1"/>
          <w:szCs w:val="24"/>
          <w:lang w:val="en-ID"/>
        </w:rPr>
        <w:t xml:space="preserve"> </w:t>
      </w:r>
      <w:r w:rsidRPr="00011789">
        <w:rPr>
          <w:rFonts w:cs="Times New Roman"/>
          <w:color w:val="000000" w:themeColor="text1"/>
          <w:szCs w:val="24"/>
          <w:lang w:val="id-ID"/>
        </w:rPr>
        <w:t>Komisaris Independen memiliki peranan yaitu yang menjamin peranan yaitu menjamin pelaksanaan strategi perusahaan, mengawasi manajemen perusahaan dalam mengelola perusahaan, serta terlaksananya akuntabilitas. Artinya Komisaris Independen merupakan suatu mekanisme independen (netral) mengawasi dan mekanisme untuk memberikan petunjuk dan arahan pada pengelolaan perusahaan.</w:t>
      </w:r>
    </w:p>
    <w:p w14:paraId="2C60D60B" w14:textId="77777777" w:rsidR="000F5EFB" w:rsidRPr="00011789" w:rsidRDefault="00B30079" w:rsidP="009465E7">
      <w:pPr>
        <w:pStyle w:val="ListParagraph"/>
        <w:numPr>
          <w:ilvl w:val="0"/>
          <w:numId w:val="2"/>
        </w:numPr>
        <w:spacing w:line="240" w:lineRule="auto"/>
        <w:rPr>
          <w:rFonts w:cs="Times New Roman"/>
          <w:b/>
          <w:color w:val="000000" w:themeColor="text1"/>
          <w:szCs w:val="24"/>
          <w:lang w:val="id-ID"/>
        </w:rPr>
      </w:pPr>
      <w:r w:rsidRPr="00011789">
        <w:rPr>
          <w:rFonts w:cs="Times New Roman"/>
          <w:b/>
          <w:color w:val="000000" w:themeColor="text1"/>
          <w:szCs w:val="24"/>
          <w:lang w:val="id-ID"/>
        </w:rPr>
        <w:t>Komite Audit</w:t>
      </w:r>
    </w:p>
    <w:p w14:paraId="1115664E" w14:textId="77777777" w:rsidR="003306C4" w:rsidRDefault="00B30079" w:rsidP="009465E7">
      <w:pPr>
        <w:spacing w:line="240" w:lineRule="auto"/>
        <w:ind w:left="720" w:firstLine="720"/>
        <w:rPr>
          <w:rFonts w:cs="Times New Roman"/>
          <w:color w:val="000000" w:themeColor="text1"/>
          <w:szCs w:val="24"/>
          <w:lang w:val="id-ID"/>
        </w:rPr>
      </w:pPr>
      <w:r w:rsidRPr="00011789">
        <w:rPr>
          <w:rFonts w:cs="Times New Roman"/>
          <w:color w:val="000000" w:themeColor="text1"/>
          <w:szCs w:val="24"/>
          <w:lang w:val="id-ID"/>
        </w:rPr>
        <w:t xml:space="preserve">Komite </w:t>
      </w:r>
      <w:r w:rsidR="00C638DF">
        <w:rPr>
          <w:rFonts w:cs="Times New Roman"/>
          <w:color w:val="000000" w:themeColor="text1"/>
          <w:szCs w:val="24"/>
          <w:lang w:val="id-ID"/>
        </w:rPr>
        <w:t xml:space="preserve">audit yaitu </w:t>
      </w:r>
      <w:r w:rsidRPr="00011789">
        <w:rPr>
          <w:rFonts w:cs="Times New Roman"/>
          <w:color w:val="000000" w:themeColor="text1"/>
          <w:szCs w:val="24"/>
          <w:lang w:val="id-ID"/>
        </w:rPr>
        <w:t>melakukan penelaahan informasi pada data keuangan informasi pada data keuangan yang digunakan perusahaan, ketaatan terhadap peraturan perundang-undangan berkaitan dengan aktivitas perusahaan, secara independen memberikan pandangan atau pendapat atas adanya perbedaan pendapat pada jasa yang diberikan oleh manajemen dan akuntan dan menjaga keamanan rahasia dokumen, informasi dan data perusahaan (Setyorini dan Suranta, 2015).</w:t>
      </w:r>
      <w:r w:rsidR="003306C4">
        <w:rPr>
          <w:rFonts w:cs="Times New Roman"/>
          <w:color w:val="000000" w:themeColor="text1"/>
          <w:szCs w:val="24"/>
          <w:lang w:val="en-ID"/>
        </w:rPr>
        <w:t xml:space="preserve"> </w:t>
      </w:r>
      <w:r w:rsidRPr="00011789">
        <w:rPr>
          <w:rFonts w:cs="Times New Roman"/>
          <w:color w:val="000000" w:themeColor="text1"/>
          <w:szCs w:val="24"/>
          <w:lang w:val="id-ID"/>
        </w:rPr>
        <w:t xml:space="preserve">Dengan adanya Keberadaan komite audit diharapkan mampu untuk membantu kinerja dewan komisaris di dalam pengungkapan lingkungan terhadap pengungkapan laporan pertanggungjawaban sosial oleh perusahaan dalam mengatasi adanya kepentingan yang timbul antara pihak manajemen dan pemilik perusahaan. </w:t>
      </w:r>
    </w:p>
    <w:p w14:paraId="30887185" w14:textId="7062DB2C" w:rsidR="00996488" w:rsidRPr="00011789" w:rsidRDefault="00B30079" w:rsidP="009465E7">
      <w:pPr>
        <w:spacing w:line="240" w:lineRule="auto"/>
        <w:ind w:left="720" w:firstLine="720"/>
        <w:rPr>
          <w:rFonts w:cs="Times New Roman"/>
          <w:color w:val="000000" w:themeColor="text1"/>
          <w:szCs w:val="24"/>
          <w:lang w:val="id-ID"/>
        </w:rPr>
      </w:pPr>
      <w:r w:rsidRPr="00011789">
        <w:rPr>
          <w:rFonts w:cs="Times New Roman"/>
          <w:color w:val="000000" w:themeColor="text1"/>
          <w:szCs w:val="24"/>
          <w:lang w:val="id-ID"/>
        </w:rPr>
        <w:lastRenderedPageBreak/>
        <w:t>Komite Audit bertanggung jawab untuk pengawasan perusahaan termasuk di dalamnya hal-hal yang berpotensi mengandung risiko dan sistem pengendalian intern serta memonitor proses pengawasan yang dilakukan oleh auditor internal.</w:t>
      </w:r>
      <w:r w:rsidR="00996488" w:rsidRPr="00011789">
        <w:rPr>
          <w:rFonts w:cs="Times New Roman"/>
          <w:color w:val="000000" w:themeColor="text1"/>
          <w:szCs w:val="24"/>
          <w:lang w:val="id-ID"/>
        </w:rPr>
        <w:t xml:space="preserve"> </w:t>
      </w:r>
      <w:r w:rsidRPr="00011789">
        <w:rPr>
          <w:rFonts w:cs="Times New Roman"/>
          <w:color w:val="000000" w:themeColor="text1"/>
          <w:szCs w:val="24"/>
          <w:lang w:val="id-ID"/>
        </w:rPr>
        <w:t>Jumlah anggota komite audit harus sesuai di dalam kompleksitas perusahaan mengambil suatu keputusan dalam Liyanto dan Anam (2019).</w:t>
      </w:r>
    </w:p>
    <w:p w14:paraId="1B7F15CE" w14:textId="77777777" w:rsidR="00A036A2" w:rsidRPr="00011789" w:rsidRDefault="00A036A2" w:rsidP="009465E7">
      <w:pPr>
        <w:spacing w:line="240" w:lineRule="auto"/>
        <w:ind w:left="720" w:firstLine="720"/>
        <w:rPr>
          <w:rFonts w:cs="Times New Roman"/>
          <w:color w:val="000000" w:themeColor="text1"/>
          <w:szCs w:val="24"/>
          <w:lang w:val="id-ID"/>
        </w:rPr>
      </w:pPr>
    </w:p>
    <w:p w14:paraId="1DAEB929" w14:textId="09240400" w:rsidR="00432045" w:rsidRPr="00011789" w:rsidRDefault="00996488" w:rsidP="009465E7">
      <w:pPr>
        <w:spacing w:line="240" w:lineRule="auto"/>
        <w:ind w:left="720"/>
        <w:rPr>
          <w:rFonts w:cs="Times New Roman"/>
          <w:b/>
          <w:color w:val="000000" w:themeColor="text1"/>
          <w:szCs w:val="24"/>
          <w:lang w:val="id-ID"/>
        </w:rPr>
      </w:pPr>
      <w:r w:rsidRPr="00011789">
        <w:rPr>
          <w:rFonts w:cs="Times New Roman"/>
          <w:b/>
          <w:color w:val="000000" w:themeColor="text1"/>
          <w:szCs w:val="24"/>
          <w:lang w:val="id-ID"/>
        </w:rPr>
        <w:t>Karakteristik perusahaan</w:t>
      </w:r>
    </w:p>
    <w:p w14:paraId="1AEF6C6A" w14:textId="5121EDDB" w:rsidR="00432045" w:rsidRPr="00011789" w:rsidRDefault="00432045" w:rsidP="009465E7">
      <w:pPr>
        <w:spacing w:line="240" w:lineRule="auto"/>
        <w:ind w:left="720" w:firstLine="720"/>
        <w:rPr>
          <w:rFonts w:cs="Times New Roman"/>
          <w:color w:val="000000" w:themeColor="text1"/>
          <w:szCs w:val="24"/>
          <w:lang w:val="id-ID"/>
        </w:rPr>
      </w:pPr>
      <w:r w:rsidRPr="00011789">
        <w:rPr>
          <w:rFonts w:cs="Times New Roman"/>
          <w:color w:val="000000" w:themeColor="text1"/>
          <w:szCs w:val="24"/>
          <w:lang w:val="id-ID"/>
        </w:rPr>
        <w:t>Karakteristik perusahaan dapat menentukan kualitas dari perusahaan. Literature teoritis maupun empiris menunjukkan bahwa karakteristik perusahaan dapat menjelaskan variasi dari pengungkapan tahunan penelitian Asas (2016).</w:t>
      </w:r>
    </w:p>
    <w:p w14:paraId="7DCD6ED6" w14:textId="77777777" w:rsidR="00432045" w:rsidRPr="00011789" w:rsidRDefault="00432045" w:rsidP="009465E7">
      <w:pPr>
        <w:pStyle w:val="ListParagraph"/>
        <w:numPr>
          <w:ilvl w:val="0"/>
          <w:numId w:val="3"/>
        </w:numPr>
        <w:spacing w:line="240" w:lineRule="auto"/>
        <w:ind w:left="1134"/>
        <w:rPr>
          <w:rFonts w:cs="Times New Roman"/>
          <w:b/>
          <w:color w:val="000000" w:themeColor="text1"/>
          <w:szCs w:val="24"/>
          <w:lang w:val="id-ID"/>
        </w:rPr>
      </w:pPr>
      <w:bookmarkStart w:id="13" w:name="_Toc62984793"/>
      <w:r w:rsidRPr="00011789">
        <w:rPr>
          <w:rFonts w:cs="Times New Roman"/>
          <w:b/>
          <w:i/>
          <w:color w:val="000000" w:themeColor="text1"/>
          <w:szCs w:val="24"/>
          <w:lang w:val="id-ID"/>
        </w:rPr>
        <w:t xml:space="preserve">Size </w:t>
      </w:r>
      <w:sdt>
        <w:sdtPr>
          <w:rPr>
            <w:lang w:val="id-ID"/>
          </w:rPr>
          <w:tag w:val="goog_rdk_17"/>
          <w:id w:val="-1235388144"/>
        </w:sdtPr>
        <w:sdtContent/>
      </w:sdt>
      <w:r w:rsidRPr="00011789">
        <w:rPr>
          <w:rFonts w:cs="Times New Roman"/>
          <w:b/>
          <w:color w:val="000000" w:themeColor="text1"/>
          <w:szCs w:val="24"/>
          <w:lang w:val="id-ID"/>
        </w:rPr>
        <w:t>Perusahaan</w:t>
      </w:r>
      <w:bookmarkEnd w:id="13"/>
    </w:p>
    <w:p w14:paraId="13CE298D" w14:textId="77777777" w:rsidR="00432045" w:rsidRPr="00011789" w:rsidRDefault="00432045" w:rsidP="009465E7">
      <w:pPr>
        <w:spacing w:line="240" w:lineRule="auto"/>
        <w:ind w:left="1134" w:firstLine="720"/>
        <w:rPr>
          <w:rFonts w:cs="Times New Roman"/>
          <w:color w:val="000000" w:themeColor="text1"/>
          <w:szCs w:val="24"/>
          <w:lang w:val="id-ID"/>
        </w:rPr>
      </w:pPr>
      <w:r w:rsidRPr="00011789">
        <w:rPr>
          <w:rFonts w:cs="Times New Roman"/>
          <w:color w:val="000000" w:themeColor="text1"/>
          <w:szCs w:val="24"/>
          <w:lang w:val="id-ID"/>
        </w:rPr>
        <w:t>Besar kecilnya perusahaan mempunyai dampak untuk lingkungan hanya saja untuk perusahaan kecil biasanya dampak yang timbul masih minim karena keterbatasan alat tapi bisa juga lebih besar dampaknya karena biasanya pengawasan dan struktur organisasi perusahaan kecil masih minim serta karena jarang disorot publik perusahaan kecil tidak mengungkapkan informasinya ke publik, berbeda dengan perusahaan besar yang selalu disorot publik sehingga mau tidak mau harus meminimalisir efek yang timbul melalui struktur organisasi yang bagus alat-alat yang sesuai standar proses yang baik dan pengungkapan informasi ke publik.</w:t>
      </w:r>
    </w:p>
    <w:p w14:paraId="6A3E2187" w14:textId="39A897A3" w:rsidR="00432045" w:rsidRPr="00011789" w:rsidRDefault="00432045" w:rsidP="009465E7">
      <w:pPr>
        <w:spacing w:line="240" w:lineRule="auto"/>
        <w:ind w:left="1134" w:firstLine="720"/>
        <w:rPr>
          <w:rFonts w:cs="Times New Roman"/>
          <w:color w:val="000000" w:themeColor="text1"/>
          <w:szCs w:val="24"/>
          <w:lang w:val="id-ID"/>
        </w:rPr>
      </w:pPr>
      <w:r w:rsidRPr="00011789">
        <w:rPr>
          <w:rFonts w:cs="Times New Roman"/>
          <w:color w:val="000000" w:themeColor="text1"/>
          <w:szCs w:val="24"/>
          <w:lang w:val="id-ID"/>
        </w:rPr>
        <w:t>Ukuran perusahaan (</w:t>
      </w:r>
      <w:r w:rsidRPr="00011789">
        <w:rPr>
          <w:rFonts w:cs="Times New Roman"/>
          <w:i/>
          <w:color w:val="000000" w:themeColor="text1"/>
          <w:szCs w:val="24"/>
          <w:lang w:val="id-ID"/>
        </w:rPr>
        <w:t>corporate Good Corporate Governance</w:t>
      </w:r>
      <w:r w:rsidRPr="00011789">
        <w:rPr>
          <w:rFonts w:cs="Times New Roman"/>
          <w:color w:val="000000" w:themeColor="text1"/>
          <w:szCs w:val="24"/>
          <w:lang w:val="id-ID"/>
        </w:rPr>
        <w:t>) merupakan suatu skala yang berfungsi untuk mengklasifikasikan besar kecilnya entitas bisnis. Skala ukuran perusahaan dapat mempengaruhi luas pengungkapan informasi dalam laporan keuangan mereka putra (2011) dalam Asas (2016). Sedangkan menurut Darmawati (2004) dalam Nurcahyo (2014) menyatakan bahwa perusahaan besar pada dasarnya memiliki kekuatan finansial yang besar dalam menjaga kinerja, tetapi disisi lain, perusahaan dihadapkan pada masalah keagenan yang berkaitan besar.</w:t>
      </w:r>
    </w:p>
    <w:p w14:paraId="6C9923CA" w14:textId="77777777" w:rsidR="00432045" w:rsidRPr="00011789" w:rsidRDefault="00432045" w:rsidP="009465E7">
      <w:pPr>
        <w:pStyle w:val="ListParagraph"/>
        <w:numPr>
          <w:ilvl w:val="0"/>
          <w:numId w:val="3"/>
        </w:numPr>
        <w:spacing w:line="240" w:lineRule="auto"/>
        <w:ind w:left="1134"/>
        <w:rPr>
          <w:rFonts w:cs="Times New Roman"/>
          <w:b/>
          <w:color w:val="000000" w:themeColor="text1"/>
          <w:szCs w:val="24"/>
          <w:lang w:val="id-ID"/>
        </w:rPr>
      </w:pPr>
      <w:bookmarkStart w:id="14" w:name="_Toc62984794"/>
      <w:r w:rsidRPr="00011789">
        <w:rPr>
          <w:rFonts w:cs="Times New Roman"/>
          <w:b/>
          <w:color w:val="000000" w:themeColor="text1"/>
          <w:szCs w:val="24"/>
          <w:lang w:val="id-ID"/>
        </w:rPr>
        <w:t>Umur Perusahaan</w:t>
      </w:r>
      <w:bookmarkEnd w:id="14"/>
      <w:r w:rsidRPr="00011789">
        <w:rPr>
          <w:rFonts w:cs="Times New Roman"/>
          <w:b/>
          <w:color w:val="000000" w:themeColor="text1"/>
          <w:szCs w:val="24"/>
          <w:lang w:val="id-ID"/>
        </w:rPr>
        <w:t xml:space="preserve"> </w:t>
      </w:r>
    </w:p>
    <w:p w14:paraId="49FEDDDD" w14:textId="77777777" w:rsidR="00432045" w:rsidRPr="00011789" w:rsidRDefault="00432045" w:rsidP="009465E7">
      <w:pPr>
        <w:spacing w:line="240" w:lineRule="auto"/>
        <w:ind w:left="1134" w:firstLine="720"/>
        <w:rPr>
          <w:rFonts w:cs="Times New Roman"/>
          <w:color w:val="000000" w:themeColor="text1"/>
          <w:szCs w:val="24"/>
          <w:lang w:val="id-ID"/>
        </w:rPr>
      </w:pPr>
      <w:r w:rsidRPr="00011789">
        <w:rPr>
          <w:rFonts w:cs="Times New Roman"/>
          <w:color w:val="000000" w:themeColor="text1"/>
          <w:szCs w:val="24"/>
          <w:lang w:val="id-ID"/>
        </w:rPr>
        <w:t xml:space="preserve">Umur perusahaan merupakan faktor yang juga dapat mempengaruhi pengungkapan tanggung jawab sosial menurut pendapat Susanto </w:t>
      </w:r>
      <w:r w:rsidRPr="00011789">
        <w:rPr>
          <w:rFonts w:cs="Times New Roman"/>
          <w:i/>
          <w:color w:val="000000" w:themeColor="text1"/>
          <w:szCs w:val="24"/>
          <w:lang w:val="id-ID"/>
        </w:rPr>
        <w:t>et al,</w:t>
      </w:r>
      <w:r w:rsidRPr="00011789">
        <w:rPr>
          <w:rFonts w:cs="Times New Roman"/>
          <w:color w:val="000000" w:themeColor="text1"/>
          <w:szCs w:val="24"/>
          <w:lang w:val="id-ID"/>
        </w:rPr>
        <w:t xml:space="preserve"> (2012) dalam Nurfrianto, dan Rahmawati (2016). Umur perusahaan dimulai sejak berdirinya perusahaan. Perusahaan yang sudah lama berdiri menunjukkan bahwa perusahaan tersebut mampu bersaing dengan perusahaan lain di bidangnya dan lebih mengerti informasi-informasi apa saja yang sebaiknya diungkapkan dalam laporan tahunan. (Nurfrianto, 2016).</w:t>
      </w:r>
    </w:p>
    <w:p w14:paraId="51924D43" w14:textId="77777777" w:rsidR="00432045" w:rsidRPr="00011789" w:rsidRDefault="00432045" w:rsidP="009465E7">
      <w:pPr>
        <w:pStyle w:val="ListParagraph"/>
        <w:numPr>
          <w:ilvl w:val="0"/>
          <w:numId w:val="3"/>
        </w:numPr>
        <w:spacing w:line="240" w:lineRule="auto"/>
        <w:ind w:left="1134"/>
        <w:rPr>
          <w:rFonts w:cs="Times New Roman"/>
          <w:b/>
          <w:color w:val="000000" w:themeColor="text1"/>
          <w:szCs w:val="24"/>
          <w:lang w:val="id-ID"/>
        </w:rPr>
      </w:pPr>
      <w:bookmarkStart w:id="15" w:name="_Toc62984795"/>
      <w:r w:rsidRPr="00011789">
        <w:rPr>
          <w:rFonts w:cs="Times New Roman"/>
          <w:b/>
          <w:color w:val="000000" w:themeColor="text1"/>
          <w:szCs w:val="24"/>
          <w:lang w:val="id-ID"/>
        </w:rPr>
        <w:t>Profitabilitas</w:t>
      </w:r>
      <w:bookmarkEnd w:id="15"/>
    </w:p>
    <w:p w14:paraId="3F742030" w14:textId="02129004" w:rsidR="00432045" w:rsidRDefault="00432045" w:rsidP="009465E7">
      <w:pPr>
        <w:spacing w:line="240" w:lineRule="auto"/>
        <w:ind w:left="1134" w:firstLine="720"/>
        <w:rPr>
          <w:rFonts w:cs="Times New Roman"/>
          <w:color w:val="000000" w:themeColor="text1"/>
          <w:szCs w:val="24"/>
          <w:lang w:val="id-ID"/>
        </w:rPr>
      </w:pPr>
      <w:r w:rsidRPr="00011789">
        <w:rPr>
          <w:rFonts w:cs="Times New Roman"/>
          <w:color w:val="000000" w:themeColor="text1"/>
          <w:szCs w:val="24"/>
          <w:lang w:val="id-ID"/>
        </w:rPr>
        <w:lastRenderedPageBreak/>
        <w:t xml:space="preserve">Standar Akuntansi Keuangan (2015), mengungkapkan bahwa indikator kinerja perusahaan terutama profitabilitas diperlukan untuk menilai perubahan potensial sumber daya ekonomi yang mungkin dikendalikan di masa depan. Prospek yang bagus akan menarik minat investor untuk berinvestasi dalam suatu perusahaan sehingga diperlukan pengungkapan yang lebih luas pada laporan tahunan perusahaan. Pengelolaan manajemen yang baik ditunjukkan dari tingkat profitabilitas suatu perusahaan cenderung semakin luas </w:t>
      </w:r>
      <w:r w:rsidRPr="00011789">
        <w:rPr>
          <w:rFonts w:cs="Times New Roman"/>
          <w:i/>
          <w:color w:val="000000" w:themeColor="text1"/>
          <w:szCs w:val="24"/>
          <w:lang w:val="id-ID"/>
        </w:rPr>
        <w:t>Corporate Social Responsibility.</w:t>
      </w:r>
      <w:r w:rsidR="003306C4">
        <w:rPr>
          <w:rFonts w:cs="Times New Roman"/>
          <w:color w:val="000000" w:themeColor="text1"/>
          <w:szCs w:val="24"/>
          <w:lang w:val="id-ID"/>
        </w:rPr>
        <w:t xml:space="preserve"> (Nurfrianto, 2016).</w:t>
      </w:r>
    </w:p>
    <w:p w14:paraId="1D2B95BD" w14:textId="77777777" w:rsidR="003306C4" w:rsidRPr="00011789" w:rsidRDefault="003306C4" w:rsidP="009465E7">
      <w:pPr>
        <w:spacing w:line="240" w:lineRule="auto"/>
        <w:ind w:left="1134" w:firstLine="720"/>
        <w:rPr>
          <w:rFonts w:cs="Times New Roman"/>
          <w:color w:val="000000" w:themeColor="text1"/>
          <w:szCs w:val="24"/>
          <w:lang w:val="id-ID"/>
        </w:rPr>
      </w:pPr>
    </w:p>
    <w:p w14:paraId="5872989A" w14:textId="77777777" w:rsidR="00432045" w:rsidRPr="00011789" w:rsidRDefault="00432045" w:rsidP="009465E7">
      <w:pPr>
        <w:spacing w:line="240" w:lineRule="auto"/>
        <w:rPr>
          <w:rFonts w:cs="Times New Roman"/>
          <w:color w:val="000000" w:themeColor="text1"/>
          <w:szCs w:val="24"/>
          <w:lang w:val="id-ID"/>
        </w:rPr>
      </w:pPr>
    </w:p>
    <w:p w14:paraId="2CA99EED" w14:textId="7A72264F" w:rsidR="00653945" w:rsidRPr="00011789" w:rsidRDefault="009D7D70" w:rsidP="009465E7">
      <w:pPr>
        <w:spacing w:line="240" w:lineRule="auto"/>
        <w:rPr>
          <w:rFonts w:cs="Times New Roman"/>
          <w:b/>
          <w:color w:val="000000" w:themeColor="text1"/>
          <w:szCs w:val="24"/>
          <w:lang w:val="id-ID"/>
        </w:rPr>
      </w:pPr>
      <w:r w:rsidRPr="00011789">
        <w:rPr>
          <w:rFonts w:cs="Times New Roman"/>
          <w:b/>
          <w:color w:val="000000" w:themeColor="text1"/>
          <w:szCs w:val="24"/>
          <w:lang w:val="id-ID"/>
        </w:rPr>
        <w:t>PENGEMBANGAN HIPOTESIS</w:t>
      </w:r>
      <w:bookmarkStart w:id="16" w:name="_Toc61532277"/>
      <w:bookmarkStart w:id="17" w:name="_Toc61532867"/>
      <w:bookmarkStart w:id="18" w:name="_Toc62984803"/>
    </w:p>
    <w:p w14:paraId="3AD92DAA" w14:textId="77777777" w:rsidR="000F5EFB" w:rsidRPr="00011789" w:rsidRDefault="000F5EFB" w:rsidP="009465E7">
      <w:pPr>
        <w:spacing w:line="240" w:lineRule="auto"/>
        <w:rPr>
          <w:rFonts w:cs="Times New Roman"/>
          <w:color w:val="000000" w:themeColor="text1"/>
          <w:szCs w:val="24"/>
          <w:lang w:val="id-ID"/>
        </w:rPr>
      </w:pPr>
    </w:p>
    <w:p w14:paraId="083A3495" w14:textId="77777777" w:rsidR="000F5EFB" w:rsidRPr="00011789" w:rsidRDefault="009D7D70" w:rsidP="009465E7">
      <w:pPr>
        <w:pStyle w:val="ListParagraph"/>
        <w:numPr>
          <w:ilvl w:val="0"/>
          <w:numId w:val="4"/>
        </w:numPr>
        <w:spacing w:line="240" w:lineRule="auto"/>
        <w:ind w:left="426"/>
        <w:rPr>
          <w:rFonts w:cs="Times New Roman"/>
          <w:b/>
          <w:color w:val="000000" w:themeColor="text1"/>
          <w:szCs w:val="24"/>
          <w:lang w:val="id-ID"/>
        </w:rPr>
      </w:pPr>
      <w:r w:rsidRPr="00011789">
        <w:rPr>
          <w:rFonts w:cs="Times New Roman"/>
          <w:b/>
          <w:color w:val="000000" w:themeColor="text1"/>
          <w:szCs w:val="24"/>
          <w:lang w:val="id-ID"/>
        </w:rPr>
        <w:t xml:space="preserve">Dewan Komisaris </w:t>
      </w:r>
      <w:bookmarkEnd w:id="16"/>
      <w:bookmarkEnd w:id="17"/>
      <w:bookmarkEnd w:id="18"/>
    </w:p>
    <w:p w14:paraId="6769223F" w14:textId="77777777" w:rsidR="000F5EFB" w:rsidRPr="00011789" w:rsidRDefault="00BC1BAF" w:rsidP="009465E7">
      <w:pPr>
        <w:spacing w:line="240" w:lineRule="auto"/>
        <w:ind w:left="426" w:firstLine="720"/>
        <w:rPr>
          <w:rFonts w:cs="Times New Roman"/>
          <w:color w:val="000000" w:themeColor="text1"/>
          <w:szCs w:val="24"/>
          <w:lang w:val="id-ID"/>
        </w:rPr>
      </w:pPr>
      <w:r w:rsidRPr="00011789">
        <w:rPr>
          <w:rFonts w:cs="Times New Roman"/>
          <w:color w:val="000000" w:themeColor="text1"/>
          <w:szCs w:val="24"/>
          <w:lang w:val="id-ID"/>
        </w:rPr>
        <w:t>D</w:t>
      </w:r>
      <w:r w:rsidR="009D7D70" w:rsidRPr="00011789">
        <w:rPr>
          <w:rFonts w:cs="Times New Roman"/>
          <w:color w:val="000000" w:themeColor="text1"/>
          <w:szCs w:val="24"/>
          <w:lang w:val="id-ID"/>
        </w:rPr>
        <w:t>ewan komisaris dewan yang bertugas untuk melakukan pengawasan terhadap kebijakan pengurusan, jalannya pengurusan pada umumnya baik mengenai perseroan ataupun usaha perseroan yang dicoba oleh direksi, dan memberikan nasihat kepada direksi tercantum pengawasan terhadap penerapan rencana jangka panjang industri, rencana kerja serta Anggaran perusahaan dan syarat Anggaran Dasar serta keputusan Rapat Universal pemegang Saham, dan peraturan perundang-undangan yang berlaku, untuk kepentingan Perseroan serta sesuai dengan itikad serta tujuan perseroan.</w:t>
      </w:r>
    </w:p>
    <w:p w14:paraId="41C6ABCF" w14:textId="77777777" w:rsidR="009F23F3" w:rsidRDefault="009D7D70" w:rsidP="009465E7">
      <w:pPr>
        <w:spacing w:line="240" w:lineRule="auto"/>
        <w:ind w:left="426" w:firstLine="720"/>
        <w:rPr>
          <w:rFonts w:cs="Times New Roman"/>
          <w:color w:val="000000" w:themeColor="text1"/>
          <w:szCs w:val="24"/>
          <w:lang w:val="id-ID"/>
        </w:rPr>
      </w:pPr>
      <w:r w:rsidRPr="00011789">
        <w:rPr>
          <w:rFonts w:cs="Times New Roman"/>
          <w:color w:val="000000" w:themeColor="text1"/>
          <w:szCs w:val="24"/>
          <w:lang w:val="id-ID"/>
        </w:rPr>
        <w:t xml:space="preserve">Dalam penelitian yang dilakukan oleh Wiyuda, dan Hadi Pramono (2017) tentang Pengaruh </w:t>
      </w:r>
      <w:r w:rsidRPr="00011789">
        <w:rPr>
          <w:rFonts w:cs="Times New Roman"/>
          <w:i/>
          <w:color w:val="000000" w:themeColor="text1"/>
          <w:szCs w:val="24"/>
          <w:lang w:val="id-ID"/>
        </w:rPr>
        <w:t>Good Corporate Governance</w:t>
      </w:r>
      <w:r w:rsidRPr="00011789">
        <w:rPr>
          <w:rFonts w:cs="Times New Roman"/>
          <w:color w:val="000000" w:themeColor="text1"/>
          <w:szCs w:val="24"/>
          <w:lang w:val="id-ID"/>
        </w:rPr>
        <w:t xml:space="preserve">, Karakteristik Perusahaan terhadap luas pengungkapan </w:t>
      </w:r>
      <w:r w:rsidRPr="00011789">
        <w:rPr>
          <w:rFonts w:cs="Times New Roman"/>
          <w:i/>
          <w:color w:val="000000" w:themeColor="text1"/>
          <w:szCs w:val="24"/>
          <w:lang w:val="id-ID"/>
        </w:rPr>
        <w:t>corporate social</w:t>
      </w:r>
      <w:r w:rsidRPr="00011789">
        <w:rPr>
          <w:rFonts w:cs="Times New Roman"/>
          <w:color w:val="000000" w:themeColor="text1"/>
          <w:szCs w:val="24"/>
          <w:lang w:val="id-ID"/>
        </w:rPr>
        <w:t xml:space="preserve">, pada penelitian ini menghasilkan bahwa variabel Dewan komisaris berpengaruh positif terhadap luas pengungkapan </w:t>
      </w:r>
      <w:r w:rsidRPr="00011789">
        <w:rPr>
          <w:rFonts w:cs="Times New Roman"/>
          <w:i/>
          <w:color w:val="000000" w:themeColor="text1"/>
          <w:szCs w:val="24"/>
          <w:lang w:val="id-ID"/>
        </w:rPr>
        <w:t>corporate social responsibility</w:t>
      </w:r>
      <w:r w:rsidRPr="00011789">
        <w:rPr>
          <w:rFonts w:cs="Times New Roman"/>
          <w:color w:val="000000" w:themeColor="text1"/>
          <w:szCs w:val="24"/>
          <w:lang w:val="id-ID"/>
        </w:rPr>
        <w:t xml:space="preserve">. </w:t>
      </w:r>
    </w:p>
    <w:p w14:paraId="147D9914" w14:textId="4F1536C6" w:rsidR="000F5EFB" w:rsidRPr="00011789" w:rsidRDefault="009D7D70" w:rsidP="009465E7">
      <w:pPr>
        <w:spacing w:line="240" w:lineRule="auto"/>
        <w:ind w:left="426" w:firstLine="720"/>
        <w:rPr>
          <w:rFonts w:cs="Times New Roman"/>
          <w:color w:val="000000" w:themeColor="text1"/>
          <w:szCs w:val="24"/>
          <w:lang w:val="id-ID"/>
        </w:rPr>
      </w:pPr>
      <w:r w:rsidRPr="00011789">
        <w:rPr>
          <w:rFonts w:cs="Times New Roman"/>
          <w:color w:val="000000" w:themeColor="text1"/>
          <w:szCs w:val="24"/>
          <w:lang w:val="id-ID"/>
        </w:rPr>
        <w:t xml:space="preserve">Hasil berbedah ditemukan dalam penelitian oleh Sukasih, dan Eko (2017) tentang apakah ukuran dewan komisaris berpengaruh terhadap pengungkapan </w:t>
      </w:r>
      <w:r w:rsidRPr="00011789">
        <w:rPr>
          <w:rFonts w:cs="Times New Roman"/>
          <w:i/>
          <w:color w:val="000000" w:themeColor="text1"/>
          <w:szCs w:val="24"/>
          <w:lang w:val="id-ID"/>
        </w:rPr>
        <w:t>corporate social responsibility</w:t>
      </w:r>
      <w:r w:rsidRPr="00011789">
        <w:rPr>
          <w:rFonts w:cs="Times New Roman"/>
          <w:color w:val="000000" w:themeColor="text1"/>
          <w:szCs w:val="24"/>
          <w:lang w:val="id-ID"/>
        </w:rPr>
        <w:t xml:space="preserve">. Hasilnya ukuran dewan komisaris tidak berpengaruh terhadap pengungkapan </w:t>
      </w:r>
      <w:r w:rsidRPr="00011789">
        <w:rPr>
          <w:rFonts w:cs="Times New Roman"/>
          <w:i/>
          <w:color w:val="000000" w:themeColor="text1"/>
          <w:szCs w:val="24"/>
          <w:lang w:val="id-ID"/>
        </w:rPr>
        <w:t>corporate social responsibility</w:t>
      </w:r>
      <w:r w:rsidRPr="00011789">
        <w:rPr>
          <w:rFonts w:cs="Times New Roman"/>
          <w:color w:val="000000" w:themeColor="text1"/>
          <w:szCs w:val="24"/>
          <w:lang w:val="id-ID"/>
        </w:rPr>
        <w:t>. Sejalan dengan Penelitian asas (2016) tentang apakah pengaruh dewan komisaris terhadap pengungkapan lingkungan. Hasil bahwa hipotesis komisaris tidak berpengaruh terhadap pengungkapan lingkungan pada perusahaan sumber daya alam.</w:t>
      </w:r>
      <w:r w:rsidR="009F23F3">
        <w:rPr>
          <w:rFonts w:cs="Times New Roman"/>
          <w:color w:val="000000" w:themeColor="text1"/>
          <w:szCs w:val="24"/>
          <w:lang w:val="en-ID"/>
        </w:rPr>
        <w:t xml:space="preserve"> </w:t>
      </w:r>
      <w:r w:rsidRPr="00011789">
        <w:rPr>
          <w:rFonts w:cs="Times New Roman"/>
          <w:color w:val="000000" w:themeColor="text1"/>
          <w:szCs w:val="24"/>
          <w:lang w:val="id-ID"/>
        </w:rPr>
        <w:t>Dari uraian diatas dapat dirumuskan hipotesis sebagai berikut:</w:t>
      </w:r>
    </w:p>
    <w:p w14:paraId="5DBCCC06" w14:textId="73924FF2" w:rsidR="009D7D70" w:rsidRPr="00011789" w:rsidRDefault="009D7D70" w:rsidP="009465E7">
      <w:pPr>
        <w:spacing w:line="240" w:lineRule="auto"/>
        <w:ind w:left="426"/>
        <w:rPr>
          <w:rFonts w:cs="Times New Roman"/>
          <w:color w:val="000000" w:themeColor="text1"/>
          <w:szCs w:val="24"/>
          <w:lang w:val="id-ID"/>
        </w:rPr>
      </w:pPr>
      <w:r w:rsidRPr="00011789">
        <w:rPr>
          <w:rFonts w:cs="Times New Roman"/>
          <w:color w:val="000000" w:themeColor="text1"/>
          <w:szCs w:val="24"/>
          <w:lang w:val="id-ID"/>
        </w:rPr>
        <w:t>H1</w:t>
      </w:r>
      <w:r w:rsidR="001E41ED" w:rsidRPr="00011789">
        <w:rPr>
          <w:rFonts w:cs="Times New Roman"/>
          <w:color w:val="000000" w:themeColor="text1"/>
          <w:szCs w:val="24"/>
          <w:lang w:val="id-ID"/>
        </w:rPr>
        <w:t xml:space="preserve"> </w:t>
      </w:r>
      <w:r w:rsidRPr="00011789">
        <w:rPr>
          <w:rFonts w:cs="Times New Roman"/>
          <w:color w:val="000000" w:themeColor="text1"/>
          <w:szCs w:val="24"/>
          <w:lang w:val="id-ID"/>
        </w:rPr>
        <w:t>: Dewan Komisaris berpengaruh terhadap pengungkapan lingkungan perusahaan</w:t>
      </w:r>
    </w:p>
    <w:p w14:paraId="2DB411A5" w14:textId="77777777" w:rsidR="000F5EFB" w:rsidRPr="00011789" w:rsidRDefault="009D7D70" w:rsidP="009465E7">
      <w:pPr>
        <w:pStyle w:val="ListParagraph"/>
        <w:numPr>
          <w:ilvl w:val="0"/>
          <w:numId w:val="4"/>
        </w:numPr>
        <w:spacing w:line="240" w:lineRule="auto"/>
        <w:rPr>
          <w:rFonts w:cs="Times New Roman"/>
          <w:b/>
          <w:color w:val="000000" w:themeColor="text1"/>
          <w:szCs w:val="24"/>
          <w:lang w:val="id-ID"/>
        </w:rPr>
      </w:pPr>
      <w:bookmarkStart w:id="19" w:name="_Toc61532278"/>
      <w:bookmarkStart w:id="20" w:name="_Toc61532868"/>
      <w:bookmarkStart w:id="21" w:name="_Toc62984804"/>
      <w:r w:rsidRPr="00011789">
        <w:rPr>
          <w:rFonts w:cs="Times New Roman"/>
          <w:b/>
          <w:color w:val="000000" w:themeColor="text1"/>
          <w:szCs w:val="24"/>
          <w:lang w:val="id-ID"/>
        </w:rPr>
        <w:t xml:space="preserve">Jumlah Rapat Dewan Komisaris </w:t>
      </w:r>
      <w:bookmarkEnd w:id="19"/>
      <w:bookmarkEnd w:id="20"/>
      <w:bookmarkEnd w:id="21"/>
    </w:p>
    <w:p w14:paraId="1DDC7561" w14:textId="77777777" w:rsidR="000F5EFB" w:rsidRPr="00011789" w:rsidRDefault="009D7D70" w:rsidP="009465E7">
      <w:pPr>
        <w:spacing w:line="240" w:lineRule="auto"/>
        <w:ind w:left="720" w:firstLine="720"/>
        <w:rPr>
          <w:rFonts w:cs="Times New Roman"/>
          <w:color w:val="000000" w:themeColor="text1"/>
          <w:szCs w:val="24"/>
          <w:lang w:val="id-ID"/>
        </w:rPr>
      </w:pPr>
      <w:r w:rsidRPr="00011789">
        <w:rPr>
          <w:rFonts w:cs="Times New Roman"/>
          <w:color w:val="000000" w:themeColor="text1"/>
          <w:szCs w:val="24"/>
          <w:lang w:val="id-ID"/>
        </w:rPr>
        <w:t xml:space="preserve">Rapat dewan komisaris merupakan faktor penentu kebijakan perusahaan dalam rapat dewan komisaris terdapat keputusan keputusan tentang kebijakan perusahaan, Proses rapat dewan komisaris diakhiri dengan kesimpulan dan keputusan mengenai kebijakan perusahaan, hal ini </w:t>
      </w:r>
      <w:r w:rsidRPr="00011789">
        <w:rPr>
          <w:rFonts w:cs="Times New Roman"/>
          <w:color w:val="000000" w:themeColor="text1"/>
          <w:szCs w:val="24"/>
          <w:lang w:val="id-ID"/>
        </w:rPr>
        <w:lastRenderedPageBreak/>
        <w:t>untuk memperjelas bahwa rapat dewan komisaris menghasilkan sebuah kebijakan yang baru. Rapat dewan komisaris biasanya dilakukan jika ada permasalahan yang ada di perusahaan atau dilakukan pada akhir bulan untuk evaluasi perusahaan.</w:t>
      </w:r>
    </w:p>
    <w:p w14:paraId="1F37B9CE" w14:textId="77777777" w:rsidR="009F23F3" w:rsidRDefault="009D7D70" w:rsidP="009465E7">
      <w:pPr>
        <w:spacing w:line="240" w:lineRule="auto"/>
        <w:ind w:left="720" w:firstLine="720"/>
        <w:rPr>
          <w:rFonts w:cs="Times New Roman"/>
          <w:color w:val="000000" w:themeColor="text1"/>
          <w:szCs w:val="24"/>
          <w:lang w:val="id-ID"/>
        </w:rPr>
      </w:pPr>
      <w:r w:rsidRPr="00011789">
        <w:rPr>
          <w:rFonts w:cs="Times New Roman"/>
          <w:color w:val="000000" w:themeColor="text1"/>
          <w:szCs w:val="24"/>
          <w:lang w:val="id-ID"/>
        </w:rPr>
        <w:t xml:space="preserve">Dalam penelitian dari (Santioso &amp; Chandra, 2012) menemukan bahwa dewan komisaris independen memiliki pengaruh signifikan terhadap pengungkapan </w:t>
      </w:r>
      <w:r w:rsidRPr="00011789">
        <w:rPr>
          <w:rFonts w:cs="Times New Roman"/>
          <w:i/>
          <w:color w:val="000000" w:themeColor="text1"/>
          <w:szCs w:val="24"/>
          <w:lang w:val="id-ID"/>
        </w:rPr>
        <w:t>corporate social responsibility</w:t>
      </w:r>
      <w:r w:rsidRPr="00011789">
        <w:rPr>
          <w:rFonts w:cs="Times New Roman"/>
          <w:color w:val="000000" w:themeColor="text1"/>
          <w:szCs w:val="24"/>
          <w:lang w:val="id-ID"/>
        </w:rPr>
        <w:t>. Berbeda Penelitian asas (2016) tentang apakah pengaruh Jumlah Rapat Dewan Komisaris terhadap pengungkapan lingkungan. Hasil bahwa hipotesis komisaris tidak berpengaruh terhadap pengungkapan lingkungan pada perusahaan sumber daya alam. Dari uraian diatas dapat dirumuskan hipotesis sebagai berikut:</w:t>
      </w:r>
    </w:p>
    <w:p w14:paraId="6E2C573B" w14:textId="070D2B03" w:rsidR="009D7D70" w:rsidRPr="00011789" w:rsidRDefault="009D7D70" w:rsidP="009465E7">
      <w:pPr>
        <w:spacing w:line="240" w:lineRule="auto"/>
        <w:ind w:left="720"/>
        <w:rPr>
          <w:rFonts w:cs="Times New Roman"/>
          <w:color w:val="000000" w:themeColor="text1"/>
          <w:szCs w:val="24"/>
          <w:lang w:val="id-ID"/>
        </w:rPr>
      </w:pPr>
      <w:r w:rsidRPr="00011789">
        <w:rPr>
          <w:rFonts w:cs="Times New Roman"/>
          <w:color w:val="000000" w:themeColor="text1"/>
          <w:szCs w:val="24"/>
          <w:lang w:val="id-ID"/>
        </w:rPr>
        <w:t>H2</w:t>
      </w:r>
      <w:r w:rsidR="00996488" w:rsidRPr="00011789">
        <w:rPr>
          <w:rFonts w:cs="Times New Roman"/>
          <w:color w:val="000000" w:themeColor="text1"/>
          <w:szCs w:val="24"/>
          <w:lang w:val="id-ID"/>
        </w:rPr>
        <w:t xml:space="preserve"> </w:t>
      </w:r>
      <w:r w:rsidRPr="00011789">
        <w:rPr>
          <w:rFonts w:cs="Times New Roman"/>
          <w:color w:val="000000" w:themeColor="text1"/>
          <w:szCs w:val="24"/>
          <w:lang w:val="id-ID"/>
        </w:rPr>
        <w:t xml:space="preserve">: Jumlah Rapat dewan komisaris berpengaruh terhadap pengungkapan lingkungan </w:t>
      </w:r>
    </w:p>
    <w:p w14:paraId="27395E0E" w14:textId="77777777" w:rsidR="004622F8" w:rsidRPr="00011789" w:rsidRDefault="009D7D70" w:rsidP="009465E7">
      <w:pPr>
        <w:pStyle w:val="ListParagraph"/>
        <w:numPr>
          <w:ilvl w:val="0"/>
          <w:numId w:val="4"/>
        </w:numPr>
        <w:spacing w:line="240" w:lineRule="auto"/>
        <w:rPr>
          <w:rFonts w:cs="Times New Roman"/>
          <w:b/>
          <w:color w:val="000000" w:themeColor="text1"/>
          <w:szCs w:val="24"/>
          <w:lang w:val="id-ID"/>
        </w:rPr>
      </w:pPr>
      <w:bookmarkStart w:id="22" w:name="_Toc61532279"/>
      <w:bookmarkStart w:id="23" w:name="_Toc61532869"/>
      <w:bookmarkStart w:id="24" w:name="_Toc62984805"/>
      <w:r w:rsidRPr="00011789">
        <w:rPr>
          <w:rFonts w:cs="Times New Roman"/>
          <w:b/>
          <w:color w:val="000000" w:themeColor="text1"/>
          <w:szCs w:val="24"/>
          <w:lang w:val="id-ID"/>
        </w:rPr>
        <w:t xml:space="preserve">Komisaris Independen </w:t>
      </w:r>
      <w:bookmarkEnd w:id="22"/>
      <w:bookmarkEnd w:id="23"/>
      <w:bookmarkEnd w:id="24"/>
    </w:p>
    <w:p w14:paraId="461F4A35" w14:textId="77777777" w:rsidR="004622F8" w:rsidRPr="00011789" w:rsidRDefault="009D7D70" w:rsidP="009465E7">
      <w:pPr>
        <w:spacing w:line="240" w:lineRule="auto"/>
        <w:ind w:left="720" w:firstLine="720"/>
        <w:rPr>
          <w:rFonts w:cs="Times New Roman"/>
          <w:color w:val="000000" w:themeColor="text1"/>
          <w:szCs w:val="24"/>
          <w:lang w:val="id-ID"/>
        </w:rPr>
      </w:pPr>
      <w:r w:rsidRPr="00011789">
        <w:rPr>
          <w:rFonts w:cs="Times New Roman"/>
          <w:color w:val="000000" w:themeColor="text1"/>
          <w:szCs w:val="24"/>
          <w:lang w:val="id-ID"/>
        </w:rPr>
        <w:t xml:space="preserve">Komite audit merupakan komite yang dibentuk oleh Dewan Komisaris dalam rangka membantu melaksanakan tugas dan fungsinya, sehingga komite audit bertanggung jawab kepada dewan komisaris. Hal ini dibuat untuk melindungi integritas dan objektivitas dalam laporan sebagai penataan serta sara yang ajukan oleh komite audit, sebab orang yang mandiri cenderung lebih adil serta tidak memihak dan objektif dalam mengatasi suatu kasus. Menurut pendapat (Suhardjanto dalam Sari dkk 2019) Keberadaan dewan komisaris independen meningkatkan kualitas kontrol perusahaan Artinya semakin baik dan bijaksana komite dewan independen maka kualitas perusahaan juga semakin meningkat, sehingga efek dari operasi perusahaan. </w:t>
      </w:r>
    </w:p>
    <w:p w14:paraId="70362116" w14:textId="77777777" w:rsidR="004622F8" w:rsidRPr="00011789" w:rsidRDefault="009D7D70" w:rsidP="009465E7">
      <w:pPr>
        <w:spacing w:line="240" w:lineRule="auto"/>
        <w:ind w:left="720" w:firstLine="720"/>
        <w:rPr>
          <w:rFonts w:cs="Times New Roman"/>
          <w:color w:val="000000" w:themeColor="text1"/>
          <w:szCs w:val="24"/>
          <w:lang w:val="id-ID"/>
        </w:rPr>
      </w:pPr>
      <w:r w:rsidRPr="00011789">
        <w:rPr>
          <w:rFonts w:cs="Times New Roman"/>
          <w:color w:val="000000" w:themeColor="text1"/>
          <w:szCs w:val="24"/>
          <w:lang w:val="id-ID"/>
        </w:rPr>
        <w:t>Menurut surya dan yustiavandana dalam Liyanto dan Anam (2019) Komisaris Independen adalah komisaris yang bukan merupakan anggota manajemen, pemegang saham mayoritas, pejabat atau dengan cara lain yang berhubungan langsung atau tidak langsung dengan pemegang saham mayoritas dari suatu perusahaan yang mengawasi pengelolaan perusahaan.</w:t>
      </w:r>
    </w:p>
    <w:p w14:paraId="542008A5" w14:textId="77777777" w:rsidR="004622F8" w:rsidRPr="00011789" w:rsidRDefault="009D7D70" w:rsidP="009465E7">
      <w:pPr>
        <w:spacing w:line="240" w:lineRule="auto"/>
        <w:ind w:left="720" w:firstLine="720"/>
        <w:rPr>
          <w:rFonts w:cs="Times New Roman"/>
          <w:color w:val="000000" w:themeColor="text1"/>
          <w:szCs w:val="24"/>
          <w:lang w:val="id-ID"/>
        </w:rPr>
      </w:pPr>
      <w:r w:rsidRPr="00011789">
        <w:rPr>
          <w:rFonts w:cs="Times New Roman"/>
          <w:color w:val="000000" w:themeColor="text1"/>
          <w:szCs w:val="24"/>
          <w:lang w:val="id-ID"/>
        </w:rPr>
        <w:t xml:space="preserve">Dalam penelitian yang dilakukan oleh Juniartha (2017) tentang Pengaruh Proporsi komisaris Independen, kinerja Lingkungan, dan Pertumbuhan Perusahaan Terhadap pengungkapan Lingkungan, pada penelitian ini menghasilkan bahwa variabel Proporsi komisaris independen memiliki pengaruh signifikan dan positif terhadap pengungkapan lingkungan. Penelitian ini sejalan dengan yang dilakukan oleh Choiril, Achir (2019) yang melakukan pengujian tentang Pengaruh </w:t>
      </w:r>
      <w:r w:rsidRPr="00011789">
        <w:rPr>
          <w:rFonts w:cs="Times New Roman"/>
          <w:i/>
          <w:color w:val="000000" w:themeColor="text1"/>
          <w:szCs w:val="24"/>
          <w:lang w:val="id-ID"/>
        </w:rPr>
        <w:t>Good Corporate Governance</w:t>
      </w:r>
      <w:r w:rsidRPr="00011789">
        <w:rPr>
          <w:rFonts w:cs="Times New Roman"/>
          <w:color w:val="000000" w:themeColor="text1"/>
          <w:szCs w:val="24"/>
          <w:lang w:val="id-ID"/>
        </w:rPr>
        <w:t xml:space="preserve">, Karakateristik Finansial dan Kinerja Lingkungan Terhadap Pengungkapan </w:t>
      </w:r>
      <w:r w:rsidRPr="00011789">
        <w:rPr>
          <w:rFonts w:cs="Times New Roman"/>
          <w:i/>
          <w:color w:val="000000" w:themeColor="text1"/>
          <w:szCs w:val="24"/>
          <w:lang w:val="id-ID"/>
        </w:rPr>
        <w:t>Corporate Social Responsibility</w:t>
      </w:r>
      <w:r w:rsidRPr="00011789">
        <w:rPr>
          <w:rFonts w:cs="Times New Roman"/>
          <w:color w:val="000000" w:themeColor="text1"/>
          <w:szCs w:val="24"/>
          <w:lang w:val="id-ID"/>
        </w:rPr>
        <w:t xml:space="preserve"> menemukan hasil bahwa Komposisi Dewan Komisaris Independen berpengaruh positif terhadap Pengungkapan CSR. </w:t>
      </w:r>
    </w:p>
    <w:p w14:paraId="1CDE389C" w14:textId="77777777" w:rsidR="004622F8" w:rsidRPr="00011789" w:rsidRDefault="009D7D70" w:rsidP="009465E7">
      <w:pPr>
        <w:spacing w:line="240" w:lineRule="auto"/>
        <w:ind w:left="720"/>
        <w:rPr>
          <w:rFonts w:cs="Times New Roman"/>
          <w:color w:val="000000" w:themeColor="text1"/>
          <w:szCs w:val="24"/>
          <w:lang w:val="id-ID"/>
        </w:rPr>
      </w:pPr>
      <w:r w:rsidRPr="00011789">
        <w:rPr>
          <w:rFonts w:cs="Times New Roman"/>
          <w:color w:val="000000" w:themeColor="text1"/>
          <w:szCs w:val="24"/>
          <w:lang w:val="id-ID"/>
        </w:rPr>
        <w:lastRenderedPageBreak/>
        <w:t>Penelitian Yasa, M, K (2017) yang melakukan pengujian tentang Pengaruh Ukuran Perusahaan, Profitabilitas, Tipe Industri dan Kinerja Lingkungan Terhadap Environmental Disclosure. Hasilnya Komisaris independen memiliki pengaruh signifikan dan positif terhadap pengungkapan lingkungan.</w:t>
      </w:r>
    </w:p>
    <w:p w14:paraId="7F9FDB3A" w14:textId="70E333AD" w:rsidR="00551AB1" w:rsidRPr="00011789" w:rsidRDefault="009D7D70" w:rsidP="009465E7">
      <w:pPr>
        <w:spacing w:line="240" w:lineRule="auto"/>
        <w:ind w:left="720" w:firstLine="720"/>
        <w:rPr>
          <w:rFonts w:cs="Times New Roman"/>
          <w:color w:val="000000" w:themeColor="text1"/>
          <w:szCs w:val="24"/>
          <w:lang w:val="id-ID"/>
        </w:rPr>
      </w:pPr>
      <w:r w:rsidRPr="00011789">
        <w:rPr>
          <w:rFonts w:cs="Times New Roman"/>
          <w:color w:val="000000" w:themeColor="text1"/>
          <w:szCs w:val="24"/>
          <w:lang w:val="id-ID"/>
        </w:rPr>
        <w:t>Hasil yang berb</w:t>
      </w:r>
      <w:r w:rsidR="009F23F3">
        <w:rPr>
          <w:rFonts w:cs="Times New Roman"/>
          <w:color w:val="000000" w:themeColor="text1"/>
          <w:szCs w:val="24"/>
          <w:lang w:val="id-ID"/>
        </w:rPr>
        <w:t xml:space="preserve">eda ditunjukkan pada penelitian </w:t>
      </w:r>
      <w:r w:rsidRPr="00011789">
        <w:rPr>
          <w:rFonts w:cs="Times New Roman"/>
          <w:color w:val="000000" w:themeColor="text1"/>
          <w:szCs w:val="24"/>
          <w:lang w:val="id-ID"/>
        </w:rPr>
        <w:t>oleh Reza Manjalang dan nanis (2017) Dewan komisaris independen tidak berpengaruh terhadap pengungkapan CSR. Penelitian asas (2016) tentang apakah pengaruh komisaris independen terhadap pengungkapan lingkungan. Hasil bahwa hipotensis komisaris independen tidak berpengaruh terhadap pengungkapan lingkungan pada perusahaan sumber daya alam. Dari uraian diatas dapat dirumuskan hipotesis sebagai berikut:</w:t>
      </w:r>
    </w:p>
    <w:p w14:paraId="3AF44EA5" w14:textId="1EABC9B7" w:rsidR="009D7D70" w:rsidRPr="00011789" w:rsidRDefault="00551AB1" w:rsidP="009465E7">
      <w:pPr>
        <w:spacing w:line="240" w:lineRule="auto"/>
        <w:ind w:left="720"/>
        <w:rPr>
          <w:rFonts w:cs="Times New Roman"/>
          <w:color w:val="000000" w:themeColor="text1"/>
          <w:szCs w:val="24"/>
          <w:lang w:val="id-ID"/>
        </w:rPr>
      </w:pPr>
      <w:r w:rsidRPr="00011789">
        <w:rPr>
          <w:rFonts w:cs="Times New Roman"/>
          <w:color w:val="000000" w:themeColor="text1"/>
          <w:szCs w:val="24"/>
          <w:lang w:val="id-ID"/>
        </w:rPr>
        <w:t xml:space="preserve">H3 : </w:t>
      </w:r>
      <w:r w:rsidR="009D7D70" w:rsidRPr="00011789">
        <w:rPr>
          <w:rFonts w:cs="Times New Roman"/>
          <w:color w:val="000000" w:themeColor="text1"/>
          <w:szCs w:val="24"/>
          <w:lang w:val="id-ID"/>
        </w:rPr>
        <w:t>Komisaris Independen berpengaruh terhadap Pengungkapan Lingkungan.</w:t>
      </w:r>
    </w:p>
    <w:p w14:paraId="606DD64D" w14:textId="61F66CD8" w:rsidR="004622F8" w:rsidRPr="00011789" w:rsidRDefault="009D7D70" w:rsidP="009465E7">
      <w:pPr>
        <w:pStyle w:val="ListParagraph"/>
        <w:numPr>
          <w:ilvl w:val="0"/>
          <w:numId w:val="4"/>
        </w:numPr>
        <w:spacing w:line="240" w:lineRule="auto"/>
        <w:rPr>
          <w:rFonts w:cs="Times New Roman"/>
          <w:b/>
          <w:color w:val="000000" w:themeColor="text1"/>
          <w:szCs w:val="24"/>
          <w:lang w:val="id-ID"/>
        </w:rPr>
      </w:pPr>
      <w:bookmarkStart w:id="25" w:name="_Toc61532280"/>
      <w:bookmarkStart w:id="26" w:name="_Toc61532870"/>
      <w:bookmarkStart w:id="27" w:name="_Toc62984806"/>
      <w:r w:rsidRPr="00011789">
        <w:rPr>
          <w:rFonts w:cs="Times New Roman"/>
          <w:b/>
          <w:color w:val="000000" w:themeColor="text1"/>
          <w:szCs w:val="24"/>
          <w:lang w:val="id-ID"/>
        </w:rPr>
        <w:t xml:space="preserve">Komite Audit </w:t>
      </w:r>
      <w:bookmarkEnd w:id="25"/>
      <w:bookmarkEnd w:id="26"/>
      <w:bookmarkEnd w:id="27"/>
    </w:p>
    <w:p w14:paraId="7A50871C" w14:textId="77777777" w:rsidR="004622F8" w:rsidRPr="00011789" w:rsidRDefault="009D7D70" w:rsidP="009465E7">
      <w:pPr>
        <w:spacing w:line="240" w:lineRule="auto"/>
        <w:ind w:left="720" w:firstLine="720"/>
        <w:rPr>
          <w:rFonts w:cs="Times New Roman"/>
          <w:color w:val="000000" w:themeColor="text1"/>
          <w:szCs w:val="24"/>
          <w:lang w:val="id-ID"/>
        </w:rPr>
      </w:pPr>
      <w:r w:rsidRPr="00011789">
        <w:rPr>
          <w:rFonts w:cs="Times New Roman"/>
          <w:color w:val="000000" w:themeColor="text1"/>
          <w:szCs w:val="24"/>
          <w:lang w:val="id-ID"/>
        </w:rPr>
        <w:t xml:space="preserve">Komite audit dibentuk oleh dewan komisaris dalam rangka membantu melaksanakan tugas dan fungsinya, komite audit bertanggung jawab pada komisaris. Dalam melaksanakan tugasnya komite audit harus benar-benar bekerja sesuai prosedur. Seluruh anggota komite audit yang dipilih berasal dari anggota independen yang mempunyai kemampuan sesuai dengan tugasnya. Hasil ini mengindikasikan bahwa besar kecilnya proporsi komite audit independen tidak akan mempengaruhi luasnya pengungkapan lingkungan. </w:t>
      </w:r>
    </w:p>
    <w:p w14:paraId="2F8532D2" w14:textId="77777777" w:rsidR="004622F8" w:rsidRPr="00011789" w:rsidRDefault="009D7D70" w:rsidP="009465E7">
      <w:pPr>
        <w:spacing w:line="240" w:lineRule="auto"/>
        <w:ind w:left="720" w:firstLine="720"/>
        <w:rPr>
          <w:rFonts w:cs="Times New Roman"/>
          <w:color w:val="000000" w:themeColor="text1"/>
          <w:szCs w:val="24"/>
          <w:lang w:val="id-ID"/>
        </w:rPr>
      </w:pPr>
      <w:r w:rsidRPr="00011789">
        <w:rPr>
          <w:rFonts w:cs="Times New Roman"/>
          <w:color w:val="000000" w:themeColor="text1"/>
          <w:szCs w:val="24"/>
          <w:lang w:val="id-ID"/>
        </w:rPr>
        <w:t xml:space="preserve">Berdasarkan penelitian yang dilakukan oleh Siregar, dan Denies Priantinah (2017) Ukuran komite audit berpengaruh positif dan signifikan terhadap pengungkapan CSR. Begitu juga Dalam penelitian dari Sari dkk, (2019) proporsi komite audit independen berpengaruh positif namun tidak signifikan terhadap pengungkapan lingkungan. </w:t>
      </w:r>
    </w:p>
    <w:p w14:paraId="2665E9BB" w14:textId="12CFF6A5" w:rsidR="004622F8" w:rsidRPr="00011789" w:rsidRDefault="009D7D70" w:rsidP="009465E7">
      <w:pPr>
        <w:spacing w:line="240" w:lineRule="auto"/>
        <w:ind w:left="720" w:firstLine="720"/>
        <w:rPr>
          <w:rFonts w:cs="Times New Roman"/>
          <w:color w:val="000000" w:themeColor="text1"/>
          <w:szCs w:val="24"/>
          <w:lang w:val="id-ID"/>
        </w:rPr>
      </w:pPr>
      <w:r w:rsidRPr="00011789">
        <w:rPr>
          <w:rFonts w:cs="Times New Roman"/>
          <w:color w:val="000000" w:themeColor="text1"/>
          <w:szCs w:val="24"/>
          <w:lang w:val="id-ID"/>
        </w:rPr>
        <w:t xml:space="preserve">Berbeda dengan penelitian yang dilakukan oleh Kurniawan, dan Rizal Yaya (2017), Ukuran komite audit tidak berpengaruh positif signifikan terhadap kualitas pengukuran SR. Wiyuda, dan Handi Pramono (2017) Komite audit tidak berpengaruh terhadap luas pengungkapan </w:t>
      </w:r>
      <w:r w:rsidRPr="00011789">
        <w:rPr>
          <w:rFonts w:cs="Times New Roman"/>
          <w:i/>
          <w:color w:val="000000" w:themeColor="text1"/>
          <w:szCs w:val="24"/>
          <w:lang w:val="id-ID"/>
        </w:rPr>
        <w:t>corporate social responsibility</w:t>
      </w:r>
      <w:r w:rsidRPr="00011789">
        <w:rPr>
          <w:rFonts w:cs="Times New Roman"/>
          <w:color w:val="000000" w:themeColor="text1"/>
          <w:szCs w:val="24"/>
          <w:lang w:val="id-ID"/>
        </w:rPr>
        <w:t>. Sakasih dan Eko Sugiyanto (2017) Komite Audit tidak berpengaruh terhadap pengungkapan corporate social responsibility.</w:t>
      </w:r>
      <w:r w:rsidR="009F23F3">
        <w:rPr>
          <w:rFonts w:cs="Times New Roman"/>
          <w:color w:val="000000" w:themeColor="text1"/>
          <w:szCs w:val="24"/>
          <w:lang w:val="en-ID"/>
        </w:rPr>
        <w:t xml:space="preserve"> </w:t>
      </w:r>
      <w:r w:rsidRPr="00011789">
        <w:rPr>
          <w:rFonts w:cs="Times New Roman"/>
          <w:color w:val="000000" w:themeColor="text1"/>
          <w:szCs w:val="24"/>
          <w:lang w:val="id-ID"/>
        </w:rPr>
        <w:t>Penelitian asas (2016) tentang apakah pengaruh komite audit terhadap pengungkapan lingkungan. Hasil bahwa hipotesis komisaris tidak berpengaruh terhadap pengungkapan lingkungan pada perusahaan sumber daya alam. Dari uraian diatas dapat dirumuskan hipotesis sebagai berikut:</w:t>
      </w:r>
    </w:p>
    <w:p w14:paraId="090ACA61" w14:textId="4F11E702" w:rsidR="004622F8" w:rsidRPr="00011789" w:rsidRDefault="009D7D70" w:rsidP="009465E7">
      <w:pPr>
        <w:spacing w:line="240" w:lineRule="auto"/>
        <w:ind w:firstLine="720"/>
        <w:rPr>
          <w:rFonts w:cs="Times New Roman"/>
          <w:color w:val="000000" w:themeColor="text1"/>
          <w:szCs w:val="24"/>
          <w:lang w:val="id-ID"/>
        </w:rPr>
      </w:pPr>
      <w:r w:rsidRPr="00011789">
        <w:rPr>
          <w:rFonts w:cs="Times New Roman"/>
          <w:color w:val="000000" w:themeColor="text1"/>
          <w:szCs w:val="24"/>
          <w:lang w:val="id-ID"/>
        </w:rPr>
        <w:t>H4</w:t>
      </w:r>
      <w:r w:rsidR="001E41ED" w:rsidRPr="00011789">
        <w:rPr>
          <w:rFonts w:cs="Times New Roman"/>
          <w:color w:val="000000" w:themeColor="text1"/>
          <w:szCs w:val="24"/>
          <w:lang w:val="id-ID"/>
        </w:rPr>
        <w:t xml:space="preserve"> </w:t>
      </w:r>
      <w:r w:rsidRPr="00011789">
        <w:rPr>
          <w:rFonts w:cs="Times New Roman"/>
          <w:color w:val="000000" w:themeColor="text1"/>
          <w:szCs w:val="24"/>
          <w:lang w:val="id-ID"/>
        </w:rPr>
        <w:t>: Komite Audit berpengaruh terhadap Pengungkapan Lingkungan.</w:t>
      </w:r>
      <w:bookmarkStart w:id="28" w:name="_Toc61532281"/>
      <w:bookmarkStart w:id="29" w:name="_Toc61532871"/>
      <w:bookmarkStart w:id="30" w:name="_Toc62984807"/>
    </w:p>
    <w:p w14:paraId="56E11CBB" w14:textId="3F66281B" w:rsidR="004622F8" w:rsidRPr="00011789" w:rsidRDefault="009D7D70" w:rsidP="009465E7">
      <w:pPr>
        <w:pStyle w:val="ListParagraph"/>
        <w:numPr>
          <w:ilvl w:val="0"/>
          <w:numId w:val="4"/>
        </w:numPr>
        <w:spacing w:line="240" w:lineRule="auto"/>
        <w:rPr>
          <w:rFonts w:cs="Times New Roman"/>
          <w:b/>
          <w:color w:val="000000" w:themeColor="text1"/>
          <w:szCs w:val="24"/>
          <w:lang w:val="id-ID"/>
        </w:rPr>
      </w:pPr>
      <w:r w:rsidRPr="00011789">
        <w:rPr>
          <w:rFonts w:cs="Times New Roman"/>
          <w:b/>
          <w:i/>
          <w:color w:val="000000" w:themeColor="text1"/>
          <w:szCs w:val="24"/>
          <w:lang w:val="id-ID"/>
        </w:rPr>
        <w:t>Size</w:t>
      </w:r>
      <w:r w:rsidRPr="00011789">
        <w:rPr>
          <w:rFonts w:cs="Times New Roman"/>
          <w:b/>
          <w:color w:val="000000" w:themeColor="text1"/>
          <w:szCs w:val="24"/>
          <w:lang w:val="id-ID"/>
        </w:rPr>
        <w:t xml:space="preserve"> Perusahaan </w:t>
      </w:r>
      <w:bookmarkEnd w:id="28"/>
      <w:bookmarkEnd w:id="29"/>
      <w:bookmarkEnd w:id="30"/>
    </w:p>
    <w:p w14:paraId="0FF487C7" w14:textId="77777777" w:rsidR="004622F8" w:rsidRPr="00011789" w:rsidRDefault="009D7D70" w:rsidP="009465E7">
      <w:pPr>
        <w:spacing w:line="240" w:lineRule="auto"/>
        <w:ind w:left="720" w:firstLine="720"/>
        <w:rPr>
          <w:rFonts w:cs="Times New Roman"/>
          <w:color w:val="000000" w:themeColor="text1"/>
          <w:szCs w:val="24"/>
          <w:lang w:val="id-ID"/>
        </w:rPr>
      </w:pPr>
      <w:r w:rsidRPr="00011789">
        <w:rPr>
          <w:rFonts w:cs="Times New Roman"/>
          <w:color w:val="000000" w:themeColor="text1"/>
          <w:szCs w:val="24"/>
          <w:lang w:val="id-ID"/>
        </w:rPr>
        <w:t xml:space="preserve">Besar kecilnya perusahaan mempunyai dampak untuk lingkungan hanya saja untuk perusahaan kecil biasanya dampak yang timbul masih </w:t>
      </w:r>
      <w:r w:rsidRPr="00011789">
        <w:rPr>
          <w:rFonts w:cs="Times New Roman"/>
          <w:color w:val="000000" w:themeColor="text1"/>
          <w:szCs w:val="24"/>
          <w:lang w:val="id-ID"/>
        </w:rPr>
        <w:lastRenderedPageBreak/>
        <w:t xml:space="preserve">minim karena keterbatasan alat tapi bisa juga lebih besar dampaknya karena biasanya pengawasan dan struktur organisasi perusahaan kecil masih minim serta karena jarang disorot publik perusahaan kecil tidak mengungkapkan informasinya ke publik, berbeda dengan perusahaan besar yang selalu disorot publik sehingga mau tidak mau harus meminimalisir efek yang timbul melalui struktur organisasi yang bagus alat-alat yang sesuai standar proses yang baik dan pengungkapan informasi ke publik. </w:t>
      </w:r>
    </w:p>
    <w:p w14:paraId="06FF7BCF" w14:textId="77777777" w:rsidR="004622F8" w:rsidRPr="00011789" w:rsidRDefault="009D7D70" w:rsidP="009465E7">
      <w:pPr>
        <w:spacing w:line="240" w:lineRule="auto"/>
        <w:ind w:left="720" w:firstLine="720"/>
        <w:rPr>
          <w:rFonts w:cs="Times New Roman"/>
          <w:color w:val="000000" w:themeColor="text1"/>
          <w:szCs w:val="24"/>
          <w:lang w:val="id-ID"/>
        </w:rPr>
      </w:pPr>
      <w:r w:rsidRPr="00011789">
        <w:rPr>
          <w:rFonts w:cs="Times New Roman"/>
          <w:color w:val="000000" w:themeColor="text1"/>
          <w:szCs w:val="24"/>
          <w:lang w:val="id-ID"/>
        </w:rPr>
        <w:t xml:space="preserve">Penelitian ini sejalan Herawati (2015), </w:t>
      </w:r>
      <w:r w:rsidRPr="00011789">
        <w:rPr>
          <w:rFonts w:cs="Times New Roman"/>
          <w:i/>
          <w:color w:val="000000" w:themeColor="text1"/>
          <w:szCs w:val="24"/>
          <w:lang w:val="id-ID"/>
        </w:rPr>
        <w:t>Good Corporate Governance</w:t>
      </w:r>
      <w:r w:rsidRPr="00011789">
        <w:rPr>
          <w:rFonts w:cs="Times New Roman"/>
          <w:color w:val="000000" w:themeColor="text1"/>
          <w:szCs w:val="24"/>
          <w:lang w:val="id-ID"/>
        </w:rPr>
        <w:t xml:space="preserve"> perusahaan terbukti berpengaruh terhadap pengungkapan </w:t>
      </w:r>
      <w:r w:rsidRPr="00011789">
        <w:rPr>
          <w:rFonts w:cs="Times New Roman"/>
          <w:i/>
          <w:color w:val="000000" w:themeColor="text1"/>
          <w:szCs w:val="24"/>
          <w:lang w:val="id-ID"/>
        </w:rPr>
        <w:t>corporate social responsibility.</w:t>
      </w:r>
      <w:r w:rsidRPr="00011789">
        <w:rPr>
          <w:rFonts w:cs="Times New Roman"/>
          <w:color w:val="000000" w:themeColor="text1"/>
          <w:szCs w:val="24"/>
          <w:lang w:val="id-ID"/>
        </w:rPr>
        <w:t xml:space="preserve">  Berbeda dengan penelitian yang dilakukan oleh Asas (2016) tentang apakah pengaruh </w:t>
      </w:r>
      <w:r w:rsidRPr="00011789">
        <w:rPr>
          <w:rFonts w:cs="Times New Roman"/>
          <w:i/>
          <w:color w:val="000000" w:themeColor="text1"/>
          <w:szCs w:val="24"/>
          <w:lang w:val="id-ID"/>
        </w:rPr>
        <w:t>Good Corporate Governance</w:t>
      </w:r>
      <w:r w:rsidRPr="00011789">
        <w:rPr>
          <w:rFonts w:cs="Times New Roman"/>
          <w:color w:val="000000" w:themeColor="text1"/>
          <w:szCs w:val="24"/>
          <w:lang w:val="id-ID"/>
        </w:rPr>
        <w:t xml:space="preserve"> perusahaan berpengaruh terhadap pengungkapan lingkungan? Hasil bahwa hipotesis komisaris tidak berpengaruh terhadap pengungkapan lingkungan pada perusahaan sumber daya alam. Begitu juga dengan penelitian yang dilakukan oleh yusuf dkk (2020) ukuran perusahaan berpengaruh negatif terhadap </w:t>
      </w:r>
      <w:r w:rsidRPr="00011789">
        <w:rPr>
          <w:rFonts w:cs="Times New Roman"/>
          <w:i/>
          <w:color w:val="000000" w:themeColor="text1"/>
          <w:szCs w:val="24"/>
          <w:lang w:val="id-ID"/>
        </w:rPr>
        <w:t>corporate environmental disclosure</w:t>
      </w:r>
      <w:r w:rsidRPr="00011789">
        <w:rPr>
          <w:rFonts w:cs="Times New Roman"/>
          <w:color w:val="000000" w:themeColor="text1"/>
          <w:szCs w:val="24"/>
          <w:lang w:val="id-ID"/>
        </w:rPr>
        <w:t>. Dari uraian diatas dapat dirumuskan hipotesis sebagai berikut:</w:t>
      </w:r>
    </w:p>
    <w:p w14:paraId="00B54062" w14:textId="6E665FCB" w:rsidR="008B5E18" w:rsidRPr="00011789" w:rsidRDefault="009D7D70" w:rsidP="009465E7">
      <w:pPr>
        <w:spacing w:line="240" w:lineRule="auto"/>
        <w:ind w:firstLine="720"/>
        <w:rPr>
          <w:rFonts w:cs="Times New Roman"/>
          <w:color w:val="000000" w:themeColor="text1"/>
          <w:szCs w:val="24"/>
          <w:lang w:val="id-ID"/>
        </w:rPr>
      </w:pPr>
      <w:r w:rsidRPr="00011789">
        <w:rPr>
          <w:rFonts w:cs="Times New Roman"/>
          <w:color w:val="000000" w:themeColor="text1"/>
          <w:szCs w:val="24"/>
          <w:lang w:val="id-ID"/>
        </w:rPr>
        <w:t>H5</w:t>
      </w:r>
      <w:r w:rsidR="00551AB1" w:rsidRPr="00011789">
        <w:rPr>
          <w:rFonts w:cs="Times New Roman"/>
          <w:color w:val="000000" w:themeColor="text1"/>
          <w:szCs w:val="24"/>
          <w:lang w:val="id-ID"/>
        </w:rPr>
        <w:t xml:space="preserve"> </w:t>
      </w:r>
      <w:r w:rsidRPr="00011789">
        <w:rPr>
          <w:rFonts w:cs="Times New Roman"/>
          <w:color w:val="000000" w:themeColor="text1"/>
          <w:szCs w:val="24"/>
          <w:lang w:val="id-ID"/>
        </w:rPr>
        <w:t xml:space="preserve">: </w:t>
      </w:r>
      <w:r w:rsidRPr="00011789">
        <w:rPr>
          <w:rFonts w:cs="Times New Roman"/>
          <w:i/>
          <w:color w:val="000000" w:themeColor="text1"/>
          <w:szCs w:val="24"/>
          <w:lang w:val="id-ID"/>
        </w:rPr>
        <w:t>Size</w:t>
      </w:r>
      <w:r w:rsidRPr="00011789">
        <w:rPr>
          <w:rFonts w:cs="Times New Roman"/>
          <w:color w:val="000000" w:themeColor="text1"/>
          <w:szCs w:val="24"/>
          <w:lang w:val="id-ID"/>
        </w:rPr>
        <w:t xml:space="preserve"> perusahaan</w:t>
      </w:r>
      <w:r w:rsidR="009F23F3">
        <w:rPr>
          <w:rFonts w:cs="Times New Roman"/>
          <w:color w:val="000000" w:themeColor="text1"/>
          <w:szCs w:val="24"/>
          <w:lang w:val="id-ID"/>
        </w:rPr>
        <w:t xml:space="preserve"> berpengaruh terhadap pengungka</w:t>
      </w:r>
    </w:p>
    <w:p w14:paraId="17E97503" w14:textId="77777777" w:rsidR="004622F8" w:rsidRPr="00011789" w:rsidRDefault="004622F8" w:rsidP="009465E7">
      <w:pPr>
        <w:spacing w:line="240" w:lineRule="auto"/>
        <w:rPr>
          <w:rFonts w:cs="Times New Roman"/>
          <w:color w:val="000000" w:themeColor="text1"/>
          <w:szCs w:val="24"/>
          <w:lang w:val="id-ID"/>
        </w:rPr>
      </w:pPr>
    </w:p>
    <w:p w14:paraId="572BCED9" w14:textId="31B41008" w:rsidR="009D7D70" w:rsidRPr="00011789" w:rsidRDefault="009D7D70" w:rsidP="009465E7">
      <w:pPr>
        <w:spacing w:line="240" w:lineRule="auto"/>
        <w:jc w:val="center"/>
        <w:rPr>
          <w:rFonts w:cs="Times New Roman"/>
          <w:b/>
          <w:color w:val="000000" w:themeColor="text1"/>
          <w:szCs w:val="24"/>
          <w:lang w:val="id-ID"/>
        </w:rPr>
      </w:pPr>
      <w:r w:rsidRPr="00011789">
        <w:rPr>
          <w:rFonts w:cs="Times New Roman"/>
          <w:b/>
          <w:color w:val="000000" w:themeColor="text1"/>
          <w:szCs w:val="24"/>
          <w:lang w:val="id-ID"/>
        </w:rPr>
        <w:t>Gambar 1</w:t>
      </w:r>
    </w:p>
    <w:p w14:paraId="46AB2FBA" w14:textId="63D7DAB8" w:rsidR="009D7D70" w:rsidRPr="00011789" w:rsidRDefault="009D7D70" w:rsidP="009465E7">
      <w:pPr>
        <w:spacing w:line="240" w:lineRule="auto"/>
        <w:jc w:val="center"/>
        <w:rPr>
          <w:rFonts w:cs="Times New Roman"/>
          <w:color w:val="000000" w:themeColor="text1"/>
          <w:szCs w:val="24"/>
          <w:lang w:val="id-ID"/>
        </w:rPr>
      </w:pPr>
      <w:r w:rsidRPr="00011789">
        <w:rPr>
          <w:rFonts w:cs="Times New Roman"/>
          <w:color w:val="000000" w:themeColor="text1"/>
          <w:szCs w:val="24"/>
          <w:lang w:val="id-ID"/>
        </w:rPr>
        <w:t>Kerangka Pemikiran</w:t>
      </w:r>
    </w:p>
    <w:p w14:paraId="3052C4B1" w14:textId="6D7B2DA7" w:rsidR="009D7D70" w:rsidRPr="00011789" w:rsidRDefault="006D0810" w:rsidP="009465E7">
      <w:pPr>
        <w:spacing w:line="240" w:lineRule="auto"/>
        <w:rPr>
          <w:rFonts w:cs="Times New Roman"/>
          <w:color w:val="000000" w:themeColor="text1"/>
          <w:szCs w:val="24"/>
          <w:lang w:val="id-ID"/>
        </w:rPr>
      </w:pPr>
      <w:r w:rsidRPr="00011789">
        <w:rPr>
          <w:rFonts w:cs="Times New Roman"/>
          <w:noProof/>
          <w:color w:val="000000" w:themeColor="text1"/>
          <w:szCs w:val="24"/>
        </w:rPr>
        <w:drawing>
          <wp:inline distT="0" distB="0" distL="0" distR="0" wp14:anchorId="29934892" wp14:editId="04C72650">
            <wp:extent cx="4127500" cy="3522587"/>
            <wp:effectExtent l="0" t="0" r="635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4100" t="33287" r="41028" b="8723"/>
                    <a:stretch/>
                  </pic:blipFill>
                  <pic:spPr bwMode="auto">
                    <a:xfrm>
                      <a:off x="0" y="0"/>
                      <a:ext cx="4127960" cy="3522980"/>
                    </a:xfrm>
                    <a:prstGeom prst="rect">
                      <a:avLst/>
                    </a:prstGeom>
                    <a:ln>
                      <a:noFill/>
                    </a:ln>
                    <a:extLst>
                      <a:ext uri="{53640926-AAD7-44D8-BBD7-CCE9431645EC}">
                        <a14:shadowObscured xmlns:a14="http://schemas.microsoft.com/office/drawing/2010/main"/>
                      </a:ext>
                    </a:extLst>
                  </pic:spPr>
                </pic:pic>
              </a:graphicData>
            </a:graphic>
          </wp:inline>
        </w:drawing>
      </w:r>
    </w:p>
    <w:p w14:paraId="3AFFD59F" w14:textId="77777777" w:rsidR="008814EB" w:rsidRPr="00011789" w:rsidRDefault="008814EB" w:rsidP="009465E7">
      <w:pPr>
        <w:spacing w:line="240" w:lineRule="auto"/>
        <w:rPr>
          <w:rFonts w:cs="Times New Roman"/>
          <w:color w:val="000000" w:themeColor="text1"/>
          <w:szCs w:val="24"/>
          <w:lang w:val="id-ID"/>
        </w:rPr>
      </w:pPr>
    </w:p>
    <w:p w14:paraId="0E208041" w14:textId="77777777" w:rsidR="009F23F3" w:rsidRDefault="009F23F3" w:rsidP="009465E7">
      <w:pPr>
        <w:spacing w:line="240" w:lineRule="auto"/>
        <w:rPr>
          <w:rFonts w:cs="Times New Roman"/>
          <w:b/>
          <w:color w:val="000000" w:themeColor="text1"/>
          <w:szCs w:val="24"/>
          <w:lang w:val="id-ID"/>
        </w:rPr>
      </w:pPr>
    </w:p>
    <w:p w14:paraId="72509722" w14:textId="6875E6B4" w:rsidR="00D72DCA" w:rsidRPr="00011789" w:rsidRDefault="00D72DCA" w:rsidP="009465E7">
      <w:pPr>
        <w:spacing w:line="240" w:lineRule="auto"/>
        <w:rPr>
          <w:rFonts w:cs="Times New Roman"/>
          <w:b/>
          <w:color w:val="000000" w:themeColor="text1"/>
          <w:szCs w:val="24"/>
          <w:lang w:val="id-ID"/>
        </w:rPr>
      </w:pPr>
      <w:r w:rsidRPr="00011789">
        <w:rPr>
          <w:rFonts w:cs="Times New Roman"/>
          <w:b/>
          <w:color w:val="000000" w:themeColor="text1"/>
          <w:szCs w:val="24"/>
          <w:lang w:val="id-ID"/>
        </w:rPr>
        <w:lastRenderedPageBreak/>
        <w:t>METODE PENELITIAN</w:t>
      </w:r>
    </w:p>
    <w:p w14:paraId="117698BD" w14:textId="77777777" w:rsidR="008814EB" w:rsidRPr="00011789" w:rsidRDefault="008814EB" w:rsidP="009465E7">
      <w:pPr>
        <w:spacing w:line="240" w:lineRule="auto"/>
        <w:rPr>
          <w:rFonts w:cs="Times New Roman"/>
          <w:b/>
          <w:color w:val="000000" w:themeColor="text1"/>
          <w:szCs w:val="24"/>
          <w:lang w:val="id-ID"/>
        </w:rPr>
      </w:pPr>
      <w:r w:rsidRPr="00011789">
        <w:rPr>
          <w:rFonts w:cs="Times New Roman"/>
          <w:b/>
          <w:color w:val="000000" w:themeColor="text1"/>
          <w:szCs w:val="24"/>
          <w:lang w:val="id-ID"/>
        </w:rPr>
        <w:t>Jenis Penelitian</w:t>
      </w:r>
    </w:p>
    <w:p w14:paraId="0A53FCEB" w14:textId="544343F3" w:rsidR="00D72DCA" w:rsidRPr="00011789" w:rsidRDefault="00D72DCA" w:rsidP="009465E7">
      <w:pPr>
        <w:spacing w:line="240" w:lineRule="auto"/>
        <w:ind w:firstLine="720"/>
        <w:rPr>
          <w:rFonts w:cs="Times New Roman"/>
          <w:color w:val="000000" w:themeColor="text1"/>
          <w:szCs w:val="24"/>
          <w:lang w:val="id-ID"/>
        </w:rPr>
      </w:pPr>
      <w:r w:rsidRPr="00011789">
        <w:rPr>
          <w:rFonts w:cs="Times New Roman"/>
          <w:color w:val="000000" w:themeColor="text1"/>
          <w:szCs w:val="24"/>
          <w:lang w:val="id-ID"/>
        </w:rPr>
        <w:t xml:space="preserve">Jenis penelitian ini adalah jenis penelitian kuantitatif. Dimana data yang digunakan merupakan data sekunder yang digunakan untuk penelitian sampel tertentu. Penelitian ini menggunakan perusahaan pertambangan yang bergerak di sektor logam dan mineral perusahaan yang memiliki dampak yang berhubungan dengan lingkungan. Data tersebut diperoleh dari situs </w:t>
      </w:r>
      <w:r w:rsidRPr="00011789">
        <w:rPr>
          <w:rFonts w:cs="Times New Roman"/>
          <w:i/>
          <w:color w:val="000000" w:themeColor="text1"/>
          <w:szCs w:val="24"/>
          <w:lang w:val="id-ID"/>
        </w:rPr>
        <w:t>website</w:t>
      </w:r>
      <w:r w:rsidRPr="00011789">
        <w:rPr>
          <w:rFonts w:cs="Times New Roman"/>
          <w:color w:val="000000" w:themeColor="text1"/>
          <w:szCs w:val="24"/>
          <w:lang w:val="id-ID"/>
        </w:rPr>
        <w:t xml:space="preserve"> resmi atau www.idx.co.id dari perusahaan yang di tuju, untuk menguji hipotesis yang ditetapkan. </w:t>
      </w:r>
    </w:p>
    <w:p w14:paraId="3392AEAC" w14:textId="77777777" w:rsidR="008814EB" w:rsidRPr="00011789" w:rsidRDefault="008814EB" w:rsidP="009465E7">
      <w:pPr>
        <w:spacing w:line="240" w:lineRule="auto"/>
        <w:rPr>
          <w:rFonts w:cs="Times New Roman"/>
          <w:color w:val="000000" w:themeColor="text1"/>
          <w:szCs w:val="24"/>
          <w:lang w:val="id-ID"/>
        </w:rPr>
      </w:pPr>
    </w:p>
    <w:p w14:paraId="63E7F232" w14:textId="77777777" w:rsidR="008814EB" w:rsidRPr="00011789" w:rsidRDefault="00D72DCA" w:rsidP="009465E7">
      <w:pPr>
        <w:spacing w:line="240" w:lineRule="auto"/>
        <w:rPr>
          <w:rFonts w:cs="Times New Roman"/>
          <w:b/>
          <w:color w:val="000000" w:themeColor="text1"/>
          <w:szCs w:val="24"/>
          <w:lang w:val="id-ID"/>
        </w:rPr>
      </w:pPr>
      <w:r w:rsidRPr="00011789">
        <w:rPr>
          <w:rFonts w:cs="Times New Roman"/>
          <w:b/>
          <w:color w:val="000000" w:themeColor="text1"/>
          <w:szCs w:val="24"/>
          <w:lang w:val="id-ID"/>
        </w:rPr>
        <w:t xml:space="preserve">Lokasi </w:t>
      </w:r>
      <w:r w:rsidR="008814EB" w:rsidRPr="00011789">
        <w:rPr>
          <w:rFonts w:cs="Times New Roman"/>
          <w:b/>
          <w:color w:val="000000" w:themeColor="text1"/>
          <w:szCs w:val="24"/>
          <w:lang w:val="id-ID"/>
        </w:rPr>
        <w:t>Penelitian</w:t>
      </w:r>
    </w:p>
    <w:p w14:paraId="1E5E07B6" w14:textId="77777777" w:rsidR="008814EB" w:rsidRPr="00011789" w:rsidRDefault="00D72DCA" w:rsidP="009465E7">
      <w:pPr>
        <w:spacing w:line="240" w:lineRule="auto"/>
        <w:ind w:firstLine="720"/>
        <w:rPr>
          <w:rFonts w:cs="Times New Roman"/>
          <w:color w:val="000000" w:themeColor="text1"/>
          <w:szCs w:val="24"/>
          <w:lang w:val="id-ID"/>
        </w:rPr>
      </w:pPr>
      <w:r w:rsidRPr="00011789">
        <w:rPr>
          <w:rFonts w:cs="Times New Roman"/>
          <w:color w:val="000000" w:themeColor="text1"/>
          <w:szCs w:val="24"/>
          <w:lang w:val="id-ID"/>
        </w:rPr>
        <w:t>Lokasi penelitian adalah tempat dimana penelitian ini dilakukan. Penelitian ini menggunakan data laporan keuangan pada tahun 2016-2019 P</w:t>
      </w:r>
      <w:sdt>
        <w:sdtPr>
          <w:rPr>
            <w:rFonts w:cs="Times New Roman"/>
            <w:color w:val="000000" w:themeColor="text1"/>
            <w:szCs w:val="24"/>
            <w:lang w:val="id-ID"/>
          </w:rPr>
          <w:tag w:val="goog_rdk_28"/>
          <w:id w:val="-812335745"/>
        </w:sdtPr>
        <w:sdtContent/>
      </w:sdt>
      <w:sdt>
        <w:sdtPr>
          <w:rPr>
            <w:rFonts w:cs="Times New Roman"/>
            <w:color w:val="000000" w:themeColor="text1"/>
            <w:szCs w:val="24"/>
            <w:lang w:val="id-ID"/>
          </w:rPr>
          <w:tag w:val="goog_rdk_29"/>
          <w:id w:val="678394447"/>
        </w:sdtPr>
        <w:sdtContent/>
      </w:sdt>
      <w:r w:rsidRPr="00011789">
        <w:rPr>
          <w:rFonts w:cs="Times New Roman"/>
          <w:color w:val="000000" w:themeColor="text1"/>
          <w:szCs w:val="24"/>
          <w:lang w:val="id-ID"/>
        </w:rPr>
        <w:t>erusahaan pertambangan sektor logam dan mineral. Lokasi yang digunakan dalam penelitian ini adalah Bursa Efek Indonesia (BEI) hal ini dikarenakan adanya kemudahan memperoleh data yang dibutuhkan.</w:t>
      </w:r>
    </w:p>
    <w:p w14:paraId="6369CF37" w14:textId="77777777" w:rsidR="008814EB" w:rsidRPr="00011789" w:rsidRDefault="008814EB" w:rsidP="009465E7">
      <w:pPr>
        <w:spacing w:line="240" w:lineRule="auto"/>
        <w:rPr>
          <w:rFonts w:cs="Times New Roman"/>
          <w:color w:val="000000" w:themeColor="text1"/>
          <w:szCs w:val="24"/>
          <w:lang w:val="id-ID"/>
        </w:rPr>
      </w:pPr>
    </w:p>
    <w:p w14:paraId="09CA9F00" w14:textId="185A833F" w:rsidR="00D72DCA" w:rsidRPr="00011789" w:rsidRDefault="00D72DCA" w:rsidP="009465E7">
      <w:pPr>
        <w:spacing w:line="240" w:lineRule="auto"/>
        <w:rPr>
          <w:rFonts w:cs="Times New Roman"/>
          <w:b/>
          <w:color w:val="000000" w:themeColor="text1"/>
          <w:szCs w:val="24"/>
          <w:lang w:val="id-ID"/>
        </w:rPr>
      </w:pPr>
      <w:r w:rsidRPr="00011789">
        <w:rPr>
          <w:rFonts w:cs="Times New Roman"/>
          <w:b/>
          <w:color w:val="000000" w:themeColor="text1"/>
          <w:szCs w:val="24"/>
          <w:lang w:val="id-ID"/>
        </w:rPr>
        <w:t>Populasi dan Sampel</w:t>
      </w:r>
    </w:p>
    <w:p w14:paraId="3982FB19" w14:textId="1FCBB517" w:rsidR="00D72DCA" w:rsidRPr="00011789" w:rsidRDefault="00D72DCA" w:rsidP="009465E7">
      <w:pPr>
        <w:spacing w:line="240" w:lineRule="auto"/>
        <w:ind w:firstLine="720"/>
        <w:rPr>
          <w:rFonts w:cs="Times New Roman"/>
          <w:color w:val="000000" w:themeColor="text1"/>
          <w:szCs w:val="24"/>
          <w:lang w:val="id-ID"/>
        </w:rPr>
      </w:pPr>
      <w:r w:rsidRPr="00011789">
        <w:rPr>
          <w:rFonts w:cs="Times New Roman"/>
          <w:color w:val="000000" w:themeColor="text1"/>
          <w:szCs w:val="24"/>
          <w:lang w:val="id-ID"/>
        </w:rPr>
        <w:t>Populasi dalam penelitian ini adalah annual report perusahaan logam dan mineral yang terdaftar di Bursa Efek Indonesia (BEI). Dalam penelitian penulis mengambil perusahaan pertambangan, perusahaan yang bergerak</w:t>
      </w:r>
      <w:r w:rsidR="001E41ED" w:rsidRPr="00011789">
        <w:rPr>
          <w:rFonts w:cs="Times New Roman"/>
          <w:color w:val="000000" w:themeColor="text1"/>
          <w:szCs w:val="24"/>
          <w:lang w:val="id-ID"/>
        </w:rPr>
        <w:t xml:space="preserve"> di sektor logam dan mineral. </w:t>
      </w:r>
      <w:r w:rsidRPr="00011789">
        <w:rPr>
          <w:rFonts w:cs="Times New Roman"/>
          <w:color w:val="000000" w:themeColor="text1"/>
          <w:szCs w:val="24"/>
          <w:lang w:val="id-ID"/>
        </w:rPr>
        <w:t xml:space="preserve">Dalam penelitian ini menggunakan metode purposive sampling. Sampel  dilakukan dengan cara mengambil subjek bukan di dasarkan atas strata, random atau daerah tetapi didasarkan atas adanya tujuan tertentu (Arikunto dalam, 2006:139 Asas 2016). Kriteria sampel yang digunakan dalam  penelitian ini mengacu pada penelitian Asas (2016) adalah sebagai </w:t>
      </w:r>
      <w:sdt>
        <w:sdtPr>
          <w:rPr>
            <w:rFonts w:cs="Times New Roman"/>
            <w:color w:val="000000" w:themeColor="text1"/>
            <w:szCs w:val="24"/>
            <w:lang w:val="id-ID"/>
          </w:rPr>
          <w:tag w:val="goog_rdk_30"/>
          <w:id w:val="-1873066782"/>
        </w:sdtPr>
        <w:sdtContent/>
      </w:sdt>
      <w:sdt>
        <w:sdtPr>
          <w:rPr>
            <w:rFonts w:cs="Times New Roman"/>
            <w:color w:val="000000" w:themeColor="text1"/>
            <w:szCs w:val="24"/>
            <w:lang w:val="id-ID"/>
          </w:rPr>
          <w:tag w:val="goog_rdk_31"/>
          <w:id w:val="-434593884"/>
        </w:sdtPr>
        <w:sdtContent/>
      </w:sdt>
      <w:r w:rsidRPr="00011789">
        <w:rPr>
          <w:rFonts w:cs="Times New Roman"/>
          <w:color w:val="000000" w:themeColor="text1"/>
          <w:szCs w:val="24"/>
          <w:lang w:val="id-ID"/>
        </w:rPr>
        <w:t>berikut:</w:t>
      </w:r>
    </w:p>
    <w:p w14:paraId="70E7B749" w14:textId="0920D8B2" w:rsidR="00D72DCA" w:rsidRPr="00011789" w:rsidRDefault="00D72DCA" w:rsidP="009465E7">
      <w:pPr>
        <w:pStyle w:val="ListParagraph"/>
        <w:numPr>
          <w:ilvl w:val="0"/>
          <w:numId w:val="5"/>
        </w:numPr>
        <w:spacing w:line="240" w:lineRule="auto"/>
        <w:ind w:left="426"/>
        <w:rPr>
          <w:rFonts w:cs="Times New Roman"/>
          <w:color w:val="000000" w:themeColor="text1"/>
          <w:szCs w:val="24"/>
          <w:lang w:val="id-ID"/>
        </w:rPr>
      </w:pPr>
      <w:r w:rsidRPr="00011789">
        <w:rPr>
          <w:rFonts w:cs="Times New Roman"/>
          <w:color w:val="000000" w:themeColor="text1"/>
          <w:szCs w:val="24"/>
          <w:lang w:val="id-ID"/>
        </w:rPr>
        <w:t>Perusahaan pertambagan sektor logam dan mineral yang terdaftar di Bursa Efek Indonesia (BEI) tahun 2016-2019.</w:t>
      </w:r>
    </w:p>
    <w:p w14:paraId="046F571F" w14:textId="77777777" w:rsidR="00D72DCA" w:rsidRPr="00011789" w:rsidRDefault="00D72DCA" w:rsidP="009465E7">
      <w:pPr>
        <w:pStyle w:val="ListParagraph"/>
        <w:numPr>
          <w:ilvl w:val="0"/>
          <w:numId w:val="5"/>
        </w:numPr>
        <w:spacing w:line="240" w:lineRule="auto"/>
        <w:ind w:left="426"/>
        <w:rPr>
          <w:rFonts w:cs="Times New Roman"/>
          <w:color w:val="000000" w:themeColor="text1"/>
          <w:szCs w:val="24"/>
          <w:lang w:val="id-ID"/>
        </w:rPr>
      </w:pPr>
      <w:r w:rsidRPr="00011789">
        <w:rPr>
          <w:rFonts w:cs="Times New Roman"/>
          <w:color w:val="000000" w:themeColor="text1"/>
          <w:szCs w:val="24"/>
          <w:lang w:val="id-ID"/>
        </w:rPr>
        <w:t>Perusahaan Pertambangan sektor logam dan mineral yang Menerbitkan laporan tahunan secara berturut-turut tahun 2016-2019.</w:t>
      </w:r>
    </w:p>
    <w:p w14:paraId="3E6DED72" w14:textId="77777777" w:rsidR="00D72DCA" w:rsidRPr="00011789" w:rsidRDefault="00D72DCA" w:rsidP="009465E7">
      <w:pPr>
        <w:pStyle w:val="ListParagraph"/>
        <w:numPr>
          <w:ilvl w:val="0"/>
          <w:numId w:val="5"/>
        </w:numPr>
        <w:spacing w:line="240" w:lineRule="auto"/>
        <w:ind w:left="426"/>
        <w:rPr>
          <w:rFonts w:cs="Times New Roman"/>
          <w:color w:val="000000" w:themeColor="text1"/>
          <w:szCs w:val="24"/>
          <w:lang w:val="id-ID"/>
        </w:rPr>
      </w:pPr>
      <w:r w:rsidRPr="00011789">
        <w:rPr>
          <w:rFonts w:cs="Times New Roman"/>
          <w:color w:val="000000" w:themeColor="text1"/>
          <w:szCs w:val="24"/>
          <w:lang w:val="id-ID"/>
        </w:rPr>
        <w:t xml:space="preserve">Perusahaan Pertambangan sektor logam dan mineral yang memiliki data mengenai, Dewan Komisaris, Jumlah Rapat Dewan Komisaris, Komisaris Independen, Komite Audit, dan </w:t>
      </w:r>
      <w:r w:rsidRPr="00011789">
        <w:rPr>
          <w:rFonts w:cs="Times New Roman"/>
          <w:i/>
          <w:color w:val="000000" w:themeColor="text1"/>
          <w:szCs w:val="24"/>
          <w:lang w:val="id-ID"/>
        </w:rPr>
        <w:t>Size</w:t>
      </w:r>
      <w:sdt>
        <w:sdtPr>
          <w:rPr>
            <w:lang w:val="id-ID"/>
          </w:rPr>
          <w:tag w:val="goog_rdk_33"/>
          <w:id w:val="1179699246"/>
        </w:sdtPr>
        <w:sdtContent>
          <w:r w:rsidRPr="00011789">
            <w:rPr>
              <w:rFonts w:cs="Times New Roman"/>
              <w:color w:val="000000" w:themeColor="text1"/>
              <w:szCs w:val="24"/>
              <w:lang w:val="id-ID"/>
            </w:rPr>
            <w:t xml:space="preserve"> </w:t>
          </w:r>
        </w:sdtContent>
      </w:sdt>
      <w:sdt>
        <w:sdtPr>
          <w:rPr>
            <w:lang w:val="id-ID"/>
          </w:rPr>
          <w:tag w:val="goog_rdk_34"/>
          <w:id w:val="-199401340"/>
        </w:sdtPr>
        <w:sdtContent/>
      </w:sdt>
      <w:r w:rsidRPr="00011789">
        <w:rPr>
          <w:rFonts w:cs="Times New Roman"/>
          <w:color w:val="000000" w:themeColor="text1"/>
          <w:szCs w:val="24"/>
          <w:lang w:val="id-ID"/>
        </w:rPr>
        <w:t>Perusahaan.</w:t>
      </w:r>
    </w:p>
    <w:p w14:paraId="1A3AF633" w14:textId="77777777" w:rsidR="00D72DCA" w:rsidRPr="00011789" w:rsidRDefault="00D72DCA" w:rsidP="009465E7">
      <w:pPr>
        <w:spacing w:line="240" w:lineRule="auto"/>
        <w:rPr>
          <w:rFonts w:cs="Times New Roman"/>
          <w:color w:val="000000" w:themeColor="text1"/>
          <w:szCs w:val="24"/>
          <w:lang w:val="id-ID"/>
        </w:rPr>
      </w:pPr>
    </w:p>
    <w:p w14:paraId="79FC5BBB" w14:textId="77777777" w:rsidR="008814EB" w:rsidRPr="00011789" w:rsidRDefault="008814EB" w:rsidP="009465E7">
      <w:pPr>
        <w:spacing w:line="240" w:lineRule="auto"/>
        <w:rPr>
          <w:rFonts w:cs="Times New Roman"/>
          <w:b/>
          <w:color w:val="000000" w:themeColor="text1"/>
          <w:szCs w:val="24"/>
          <w:lang w:val="id-ID"/>
        </w:rPr>
      </w:pPr>
      <w:r w:rsidRPr="00011789">
        <w:rPr>
          <w:rFonts w:cs="Times New Roman"/>
          <w:b/>
          <w:color w:val="000000" w:themeColor="text1"/>
          <w:szCs w:val="24"/>
          <w:lang w:val="id-ID"/>
        </w:rPr>
        <w:t>Jenis Data dan Sumber Data</w:t>
      </w:r>
    </w:p>
    <w:p w14:paraId="207B5543" w14:textId="0091F1F8" w:rsidR="00D72DCA" w:rsidRPr="00011789" w:rsidRDefault="00D72DCA" w:rsidP="009465E7">
      <w:pPr>
        <w:spacing w:line="240" w:lineRule="auto"/>
        <w:ind w:firstLine="720"/>
        <w:rPr>
          <w:rFonts w:cs="Times New Roman"/>
          <w:color w:val="000000" w:themeColor="text1"/>
          <w:szCs w:val="24"/>
          <w:lang w:val="id-ID"/>
        </w:rPr>
      </w:pPr>
      <w:r w:rsidRPr="00011789">
        <w:rPr>
          <w:rFonts w:cs="Times New Roman"/>
          <w:color w:val="000000" w:themeColor="text1"/>
          <w:szCs w:val="24"/>
          <w:lang w:val="id-ID"/>
        </w:rPr>
        <w:t>Jenis data yang digunakan dalam penelitian deskriptif dimana data yang digunakan merupakan data sekunder yang berasal dari laporan tahunan Perusahaan Pertambangan sektor logam dan mineral tahun 2016 sampai dengan tahun 2019. data sekunder berupa publikasi laporan tahunan dari masing-masing perusahaan yang terdaftar di yang diperoleh dari situs Bursa Efek Indonesia (BEI) tahun 2016-2019 (www.idx.co.id).</w:t>
      </w:r>
    </w:p>
    <w:p w14:paraId="0A2A28B3" w14:textId="77777777" w:rsidR="008814EB" w:rsidRPr="00011789" w:rsidRDefault="008814EB" w:rsidP="009465E7">
      <w:pPr>
        <w:spacing w:line="240" w:lineRule="auto"/>
        <w:rPr>
          <w:rFonts w:cs="Times New Roman"/>
          <w:color w:val="000000" w:themeColor="text1"/>
          <w:szCs w:val="24"/>
          <w:lang w:val="id-ID"/>
        </w:rPr>
      </w:pPr>
    </w:p>
    <w:p w14:paraId="6F3236F3" w14:textId="77777777" w:rsidR="00CF34DE" w:rsidRDefault="00CF34DE" w:rsidP="009465E7">
      <w:pPr>
        <w:spacing w:line="240" w:lineRule="auto"/>
        <w:rPr>
          <w:rFonts w:cs="Times New Roman"/>
          <w:b/>
          <w:color w:val="000000" w:themeColor="text1"/>
          <w:szCs w:val="24"/>
          <w:lang w:val="id-ID"/>
        </w:rPr>
      </w:pPr>
    </w:p>
    <w:p w14:paraId="285A55EC" w14:textId="5F377FE4" w:rsidR="008814EB" w:rsidRPr="00011789" w:rsidRDefault="008814EB" w:rsidP="009465E7">
      <w:pPr>
        <w:spacing w:line="240" w:lineRule="auto"/>
        <w:rPr>
          <w:rFonts w:cs="Times New Roman"/>
          <w:b/>
          <w:color w:val="000000" w:themeColor="text1"/>
          <w:szCs w:val="24"/>
          <w:lang w:val="id-ID"/>
        </w:rPr>
      </w:pPr>
      <w:r w:rsidRPr="00011789">
        <w:rPr>
          <w:rFonts w:cs="Times New Roman"/>
          <w:b/>
          <w:color w:val="000000" w:themeColor="text1"/>
          <w:szCs w:val="24"/>
          <w:lang w:val="id-ID"/>
        </w:rPr>
        <w:lastRenderedPageBreak/>
        <w:t>Variabel Dependent</w:t>
      </w:r>
    </w:p>
    <w:p w14:paraId="393D7828" w14:textId="52C2A8B6" w:rsidR="008814EB" w:rsidRPr="00011789" w:rsidRDefault="00D72DCA" w:rsidP="009465E7">
      <w:pPr>
        <w:spacing w:line="240" w:lineRule="auto"/>
        <w:ind w:firstLine="720"/>
        <w:rPr>
          <w:rFonts w:cs="Times New Roman"/>
          <w:color w:val="000000" w:themeColor="text1"/>
          <w:szCs w:val="24"/>
          <w:lang w:val="id-ID"/>
        </w:rPr>
      </w:pPr>
      <w:r w:rsidRPr="00011789">
        <w:rPr>
          <w:rFonts w:cs="Times New Roman"/>
          <w:color w:val="000000" w:themeColor="text1"/>
          <w:szCs w:val="24"/>
          <w:lang w:val="id-ID"/>
        </w:rPr>
        <w:t xml:space="preserve">Pengungkapan lingkungan adalah pengungkapan informasi yang berkaitan dengan lingkungan di dalam laporan tahunan perusahaan. Pengungkapan lingkungan perusahaan diukur dengan disclose-scoring yang diperoleh dari analisis laporan keuangan dengan menggunakan metode skor satu apabila diungkapkan dan nol apabila tidak diungkapkan. Kriteria pengungkapan didasarkan pada indeks (CSR) </w:t>
      </w:r>
      <w:r w:rsidRPr="00011789">
        <w:rPr>
          <w:rFonts w:cs="Times New Roman"/>
          <w:i/>
          <w:color w:val="000000" w:themeColor="text1"/>
          <w:szCs w:val="24"/>
          <w:lang w:val="id-ID"/>
        </w:rPr>
        <w:t>Global Reporting Initiative</w:t>
      </w:r>
      <w:r w:rsidRPr="00011789">
        <w:rPr>
          <w:rFonts w:cs="Times New Roman"/>
          <w:color w:val="000000" w:themeColor="text1"/>
          <w:szCs w:val="24"/>
          <w:lang w:val="id-ID"/>
        </w:rPr>
        <w:t xml:space="preserve"> (GRI).</w:t>
      </w:r>
      <w:r w:rsidR="001E41ED" w:rsidRPr="00011789">
        <w:rPr>
          <w:rFonts w:cs="Times New Roman"/>
          <w:color w:val="000000" w:themeColor="text1"/>
          <w:szCs w:val="24"/>
          <w:lang w:val="id-ID"/>
        </w:rPr>
        <w:t xml:space="preserve"> </w:t>
      </w:r>
      <w:r w:rsidRPr="00011789">
        <w:rPr>
          <w:rFonts w:cs="Times New Roman"/>
          <w:color w:val="000000" w:themeColor="text1"/>
          <w:szCs w:val="24"/>
          <w:lang w:val="id-ID"/>
        </w:rPr>
        <w:t>Dalam penelitian ini indikator yang digunakan hanyalah indikator kinerja lingkungan (32 item). Kinerja lingkungan mencakup kinerja yang berkaitan dengan Ekonomi, lingkungan, praktik tenaga kerja, hak asasi manusia, masyarakat, dan tanggung jawab produk.</w:t>
      </w:r>
    </w:p>
    <w:p w14:paraId="6987C15E" w14:textId="53387DC3" w:rsidR="00D72DCA" w:rsidRPr="00011789" w:rsidRDefault="00D72DCA" w:rsidP="009465E7">
      <w:pPr>
        <w:spacing w:line="240" w:lineRule="auto"/>
        <w:ind w:firstLine="720"/>
        <w:rPr>
          <w:rFonts w:cs="Times New Roman"/>
          <w:color w:val="000000" w:themeColor="text1"/>
          <w:szCs w:val="24"/>
          <w:lang w:val="id-ID"/>
        </w:rPr>
      </w:pPr>
      <w:r w:rsidRPr="00011789">
        <w:rPr>
          <w:rFonts w:cs="Times New Roman"/>
          <w:color w:val="000000" w:themeColor="text1"/>
          <w:szCs w:val="24"/>
          <w:lang w:val="id-ID"/>
        </w:rPr>
        <w:t>Variabel dependen adalah variabel yang menjelaskan tingkat pengungkapan lingkungan adalah pengungkapan informasi yang berkaitan dengan lingkungan di dalam laporan tahunan perusahaan. Skor dari item-item yang diungkapkan dijumlah pengukuran pengungkapan lingkungan dalam penelitian ini dirumuskan sebagai berikut yang pernah dilakukan oleh Perama (2013) dan Nurani (2015) dalam Asas (2016):</w:t>
      </w:r>
    </w:p>
    <w:p w14:paraId="7DCDF0BB" w14:textId="77777777" w:rsidR="001E41ED" w:rsidRPr="00011789" w:rsidRDefault="001E41ED" w:rsidP="009465E7">
      <w:pPr>
        <w:spacing w:line="240" w:lineRule="auto"/>
        <w:rPr>
          <w:rFonts w:eastAsia="Times New Roman" w:cs="Times New Roman"/>
          <w:szCs w:val="24"/>
          <w:lang w:val="id-ID"/>
        </w:rPr>
      </w:pPr>
      <w:bookmarkStart w:id="31" w:name="_Toc61532295"/>
      <w:bookmarkStart w:id="32" w:name="_Toc61532885"/>
      <w:bookmarkStart w:id="33" w:name="_Toc62984821"/>
      <w:r w:rsidRPr="00011789">
        <w:rPr>
          <w:rFonts w:eastAsia="Times New Roman" w:cs="Times New Roman"/>
          <w:szCs w:val="24"/>
          <w:lang w:val="id-ID"/>
        </w:rPr>
        <w:t xml:space="preserve">PEL = </w:t>
      </w:r>
      <m:oMath>
        <m:f>
          <m:fPr>
            <m:ctrlPr>
              <w:rPr>
                <w:rFonts w:ascii="Cambria Math" w:eastAsia="Cambria Math" w:hAnsi="Cambria Math" w:cs="Cambria Math"/>
                <w:szCs w:val="24"/>
                <w:lang w:val="id-ID"/>
              </w:rPr>
            </m:ctrlPr>
          </m:fPr>
          <m:num>
            <m:r>
              <w:rPr>
                <w:rFonts w:ascii="Cambria Math" w:eastAsia="Cambria Math" w:hAnsi="Cambria Math" w:cs="Cambria Math"/>
                <w:szCs w:val="24"/>
                <w:lang w:val="id-ID"/>
              </w:rPr>
              <m:t>jumlah item yang diungkapkan perusahaan</m:t>
            </m:r>
          </m:num>
          <m:den>
            <m:r>
              <w:rPr>
                <w:rFonts w:ascii="Cambria Math" w:eastAsia="Cambria Math" w:hAnsi="Cambria Math" w:cs="Cambria Math"/>
                <w:szCs w:val="24"/>
                <w:lang w:val="id-ID"/>
              </w:rPr>
              <m:t>jumlah seluruh item pengunkapan lingkungan GRI</m:t>
            </m:r>
          </m:den>
        </m:f>
      </m:oMath>
      <w:r w:rsidRPr="00011789">
        <w:rPr>
          <w:rFonts w:eastAsia="Times New Roman" w:cs="Times New Roman"/>
          <w:szCs w:val="24"/>
          <w:lang w:val="id-ID"/>
        </w:rPr>
        <w:t xml:space="preserve"> </w:t>
      </w:r>
    </w:p>
    <w:p w14:paraId="60992FC4" w14:textId="77777777" w:rsidR="001E41ED" w:rsidRPr="00011789" w:rsidRDefault="001E41ED" w:rsidP="009465E7">
      <w:pPr>
        <w:spacing w:line="240" w:lineRule="auto"/>
        <w:rPr>
          <w:rFonts w:eastAsia="Times New Roman" w:cs="Times New Roman"/>
          <w:szCs w:val="24"/>
          <w:lang w:val="id-ID"/>
        </w:rPr>
      </w:pPr>
      <w:r w:rsidRPr="00011789">
        <w:rPr>
          <w:rFonts w:eastAsia="Times New Roman" w:cs="Times New Roman"/>
          <w:szCs w:val="24"/>
          <w:lang w:val="id-ID"/>
        </w:rPr>
        <w:t>Ket:</w:t>
      </w:r>
    </w:p>
    <w:p w14:paraId="6FCA5987" w14:textId="57AEE884" w:rsidR="001E41ED" w:rsidRPr="00011789" w:rsidRDefault="001E41ED" w:rsidP="009465E7">
      <w:pPr>
        <w:spacing w:line="240" w:lineRule="auto"/>
        <w:rPr>
          <w:rFonts w:eastAsia="Times New Roman" w:cs="Times New Roman"/>
          <w:szCs w:val="24"/>
          <w:lang w:val="id-ID"/>
        </w:rPr>
      </w:pPr>
      <w:r w:rsidRPr="00011789">
        <w:rPr>
          <w:rFonts w:eastAsia="Times New Roman" w:cs="Times New Roman"/>
          <w:szCs w:val="24"/>
          <w:lang w:val="id-ID"/>
        </w:rPr>
        <w:t>PEL = Pengungkapan Lingkungan</w:t>
      </w:r>
    </w:p>
    <w:p w14:paraId="194EADA2" w14:textId="77777777" w:rsidR="008814EB" w:rsidRPr="00011789" w:rsidRDefault="008814EB" w:rsidP="009465E7">
      <w:pPr>
        <w:spacing w:line="240" w:lineRule="auto"/>
        <w:rPr>
          <w:rFonts w:cs="Times New Roman"/>
          <w:color w:val="000000" w:themeColor="text1"/>
          <w:szCs w:val="24"/>
          <w:lang w:val="id-ID"/>
        </w:rPr>
      </w:pPr>
    </w:p>
    <w:p w14:paraId="1DF09605" w14:textId="02E87A8B" w:rsidR="00D72DCA" w:rsidRPr="00011789" w:rsidRDefault="00D72DCA" w:rsidP="009465E7">
      <w:pPr>
        <w:spacing w:line="240" w:lineRule="auto"/>
        <w:rPr>
          <w:rFonts w:cs="Times New Roman"/>
          <w:b/>
          <w:color w:val="000000" w:themeColor="text1"/>
          <w:szCs w:val="24"/>
          <w:lang w:val="id-ID"/>
        </w:rPr>
      </w:pPr>
      <w:r w:rsidRPr="00011789">
        <w:rPr>
          <w:rFonts w:cs="Times New Roman"/>
          <w:b/>
          <w:color w:val="000000" w:themeColor="text1"/>
          <w:szCs w:val="24"/>
          <w:lang w:val="id-ID"/>
        </w:rPr>
        <w:t>Variabel Independen</w:t>
      </w:r>
      <w:bookmarkEnd w:id="31"/>
      <w:bookmarkEnd w:id="32"/>
      <w:bookmarkEnd w:id="33"/>
    </w:p>
    <w:p w14:paraId="31B7FA49" w14:textId="77777777" w:rsidR="00D72DCA" w:rsidRPr="00011789" w:rsidRDefault="00D72DCA" w:rsidP="009465E7">
      <w:pPr>
        <w:spacing w:line="240" w:lineRule="auto"/>
        <w:ind w:firstLine="720"/>
        <w:rPr>
          <w:rFonts w:cs="Times New Roman"/>
          <w:color w:val="000000" w:themeColor="text1"/>
          <w:szCs w:val="24"/>
          <w:lang w:val="id-ID"/>
        </w:rPr>
      </w:pPr>
      <w:r w:rsidRPr="00011789">
        <w:rPr>
          <w:rFonts w:cs="Times New Roman"/>
          <w:color w:val="000000" w:themeColor="text1"/>
          <w:szCs w:val="24"/>
          <w:lang w:val="id-ID"/>
        </w:rPr>
        <w:t xml:space="preserve">Variabel independen adalah variabel yang menjelaskan atau mempengaruhi variabel lain. Variabel independen pada penelitian ini adalah Dewan Komisaris, Jumlah Rapat Dewan Komisaris, Dewan Komisaris Independen, Komite Audit, </w:t>
      </w:r>
      <w:r w:rsidRPr="00011789">
        <w:rPr>
          <w:rFonts w:cs="Times New Roman"/>
          <w:i/>
          <w:color w:val="000000" w:themeColor="text1"/>
          <w:szCs w:val="24"/>
          <w:lang w:val="id-ID"/>
        </w:rPr>
        <w:t>Good Corporate Governance</w:t>
      </w:r>
      <w:r w:rsidRPr="00011789">
        <w:rPr>
          <w:rFonts w:cs="Times New Roman"/>
          <w:color w:val="000000" w:themeColor="text1"/>
          <w:szCs w:val="24"/>
          <w:lang w:val="id-ID"/>
        </w:rPr>
        <w:t xml:space="preserve"> Perusahaan.</w:t>
      </w:r>
    </w:p>
    <w:p w14:paraId="7A098C65" w14:textId="77777777" w:rsidR="00D72DCA" w:rsidRPr="00011789" w:rsidRDefault="00D72DCA" w:rsidP="009465E7">
      <w:pPr>
        <w:pStyle w:val="ListParagraph"/>
        <w:numPr>
          <w:ilvl w:val="0"/>
          <w:numId w:val="6"/>
        </w:numPr>
        <w:spacing w:line="240" w:lineRule="auto"/>
        <w:rPr>
          <w:rFonts w:cs="Times New Roman"/>
          <w:b/>
          <w:color w:val="000000" w:themeColor="text1"/>
          <w:szCs w:val="24"/>
          <w:lang w:val="id-ID"/>
        </w:rPr>
      </w:pPr>
      <w:r w:rsidRPr="00011789">
        <w:rPr>
          <w:rFonts w:cs="Times New Roman"/>
          <w:b/>
          <w:color w:val="000000" w:themeColor="text1"/>
          <w:szCs w:val="24"/>
          <w:lang w:val="id-ID"/>
        </w:rPr>
        <w:t>Dewan Komisaris</w:t>
      </w:r>
    </w:p>
    <w:p w14:paraId="5B5C02A4" w14:textId="77777777" w:rsidR="00D72DCA" w:rsidRPr="00011789" w:rsidRDefault="00D72DCA" w:rsidP="009465E7">
      <w:pPr>
        <w:spacing w:line="240" w:lineRule="auto"/>
        <w:ind w:left="720" w:firstLine="720"/>
        <w:rPr>
          <w:rFonts w:cs="Times New Roman"/>
          <w:color w:val="000000" w:themeColor="text1"/>
          <w:szCs w:val="24"/>
          <w:lang w:val="id-ID"/>
        </w:rPr>
      </w:pPr>
      <w:r w:rsidRPr="00011789">
        <w:rPr>
          <w:rFonts w:cs="Times New Roman"/>
          <w:color w:val="000000" w:themeColor="text1"/>
          <w:szCs w:val="24"/>
          <w:lang w:val="id-ID"/>
        </w:rPr>
        <w:t>Dewan komisaris adalah banyaknya jumlah anggota dewan komisaris di dalam suatu perusahaan. Pengukuran dewan komisaris dalam penelitian ini sejalan dengan Sembiring (2003), Aini (2011) dan putra (2011) dalam Asas (2016) yaitu dilihat dari banyaknya jumlah anggota dewan komisaris perusahaan. Pengukuran perusahaan dengan menggunakan rumus sebagai berikut:</w:t>
      </w:r>
    </w:p>
    <w:p w14:paraId="73DE2278" w14:textId="77777777" w:rsidR="00D72DCA" w:rsidRPr="00011789" w:rsidRDefault="00D72DCA" w:rsidP="009465E7">
      <w:pPr>
        <w:spacing w:line="240" w:lineRule="auto"/>
        <w:ind w:firstLine="720"/>
        <w:rPr>
          <w:rFonts w:cs="Times New Roman"/>
          <w:color w:val="000000" w:themeColor="text1"/>
          <w:szCs w:val="24"/>
          <w:lang w:val="id-ID"/>
        </w:rPr>
      </w:pPr>
      <w:r w:rsidRPr="00011789">
        <w:rPr>
          <w:rFonts w:cs="Times New Roman"/>
          <w:color w:val="000000" w:themeColor="text1"/>
          <w:szCs w:val="24"/>
          <w:lang w:val="id-ID"/>
        </w:rPr>
        <w:t xml:space="preserve">Dewan Komisaris = </w:t>
      </w:r>
      <w:r w:rsidRPr="00011789">
        <w:rPr>
          <w:rFonts w:eastAsia="Symbol" w:cs="Times New Roman"/>
          <w:color w:val="000000" w:themeColor="text1"/>
          <w:szCs w:val="24"/>
          <w:lang w:val="id-ID"/>
        </w:rPr>
        <w:sym w:font="Symbol" w:char="F0E5"/>
      </w:r>
      <w:r w:rsidRPr="00011789">
        <w:rPr>
          <w:rFonts w:cs="Times New Roman"/>
          <w:color w:val="000000" w:themeColor="text1"/>
          <w:szCs w:val="24"/>
          <w:lang w:val="id-ID"/>
        </w:rPr>
        <w:t xml:space="preserve"> Dewan Komisaris Perusahaan </w:t>
      </w:r>
    </w:p>
    <w:p w14:paraId="2BDD4E14" w14:textId="77777777" w:rsidR="00D72DCA" w:rsidRPr="00011789" w:rsidRDefault="00D72DCA" w:rsidP="009465E7">
      <w:pPr>
        <w:spacing w:line="240" w:lineRule="auto"/>
        <w:ind w:firstLine="720"/>
        <w:rPr>
          <w:rFonts w:cs="Times New Roman"/>
          <w:color w:val="000000" w:themeColor="text1"/>
          <w:szCs w:val="24"/>
          <w:lang w:val="id-ID"/>
        </w:rPr>
      </w:pPr>
      <w:r w:rsidRPr="00011789">
        <w:rPr>
          <w:rFonts w:cs="Times New Roman"/>
          <w:color w:val="000000" w:themeColor="text1"/>
          <w:szCs w:val="24"/>
          <w:lang w:val="id-ID"/>
        </w:rPr>
        <w:t>Ket:</w:t>
      </w:r>
    </w:p>
    <w:p w14:paraId="6409321A" w14:textId="77777777" w:rsidR="00D72DCA" w:rsidRPr="00011789" w:rsidRDefault="00D72DCA" w:rsidP="009465E7">
      <w:pPr>
        <w:spacing w:line="240" w:lineRule="auto"/>
        <w:ind w:firstLine="720"/>
        <w:rPr>
          <w:rFonts w:cs="Times New Roman"/>
          <w:color w:val="000000" w:themeColor="text1"/>
          <w:szCs w:val="24"/>
          <w:lang w:val="id-ID"/>
        </w:rPr>
      </w:pPr>
      <w:r w:rsidRPr="00011789">
        <w:rPr>
          <w:rFonts w:cs="Times New Roman"/>
          <w:color w:val="000000" w:themeColor="text1"/>
          <w:szCs w:val="24"/>
          <w:lang w:val="id-ID"/>
        </w:rPr>
        <w:sym w:font="Symbol" w:char="F0E5"/>
      </w:r>
      <w:r w:rsidRPr="00011789">
        <w:rPr>
          <w:rFonts w:cs="Times New Roman"/>
          <w:color w:val="000000" w:themeColor="text1"/>
          <w:szCs w:val="24"/>
          <w:lang w:val="id-ID"/>
        </w:rPr>
        <w:t xml:space="preserve"> = Jumlah</w:t>
      </w:r>
    </w:p>
    <w:p w14:paraId="4FD3EB4F" w14:textId="77777777" w:rsidR="00D72DCA" w:rsidRPr="00011789" w:rsidRDefault="00D72DCA" w:rsidP="009465E7">
      <w:pPr>
        <w:pStyle w:val="ListParagraph"/>
        <w:numPr>
          <w:ilvl w:val="0"/>
          <w:numId w:val="6"/>
        </w:numPr>
        <w:spacing w:line="240" w:lineRule="auto"/>
        <w:rPr>
          <w:rFonts w:cs="Times New Roman"/>
          <w:b/>
          <w:color w:val="000000" w:themeColor="text1"/>
          <w:szCs w:val="24"/>
          <w:lang w:val="id-ID"/>
        </w:rPr>
      </w:pPr>
      <w:r w:rsidRPr="00011789">
        <w:rPr>
          <w:rFonts w:cs="Times New Roman"/>
          <w:b/>
          <w:color w:val="000000" w:themeColor="text1"/>
          <w:szCs w:val="24"/>
          <w:lang w:val="id-ID"/>
        </w:rPr>
        <w:t>Jumlah Rapat Dewan Komisaris</w:t>
      </w:r>
    </w:p>
    <w:p w14:paraId="0FF703B4" w14:textId="77777777" w:rsidR="00D72DCA" w:rsidRPr="00011789" w:rsidRDefault="00D72DCA" w:rsidP="009465E7">
      <w:pPr>
        <w:spacing w:line="240" w:lineRule="auto"/>
        <w:ind w:left="720" w:firstLine="720"/>
        <w:rPr>
          <w:rFonts w:cs="Times New Roman"/>
          <w:color w:val="000000" w:themeColor="text1"/>
          <w:szCs w:val="24"/>
          <w:lang w:val="id-ID"/>
        </w:rPr>
      </w:pPr>
      <w:r w:rsidRPr="00011789">
        <w:rPr>
          <w:rFonts w:cs="Times New Roman"/>
          <w:color w:val="000000" w:themeColor="text1"/>
          <w:szCs w:val="24"/>
          <w:lang w:val="id-ID"/>
        </w:rPr>
        <w:t xml:space="preserve">Jumlah rapat dewan komisaris yang merupakan jumlah rapat atau pertemuan yang dilakukan oleh Dewan Komisaris dalam waktu satu tahun. Jumlah rapat dewan komisaris diukur menggunakan skala nominal yaitu dengan menghitung jumlah rapat dewan komisaris dalam 1 tahun pada laporan tahunan perusahaan perusahaan Prtama (2013). Jumlah rapat </w:t>
      </w:r>
      <w:r w:rsidRPr="00011789">
        <w:rPr>
          <w:rFonts w:cs="Times New Roman"/>
          <w:color w:val="000000" w:themeColor="text1"/>
          <w:szCs w:val="24"/>
          <w:lang w:val="id-ID"/>
        </w:rPr>
        <w:lastRenderedPageBreak/>
        <w:t>dewan komisaris dirumuskan sebagaimana telah dilakukan oleh Pratama (2013) dalam Asas (2016).</w:t>
      </w:r>
    </w:p>
    <w:p w14:paraId="1255C73E" w14:textId="77777777" w:rsidR="00D72DCA" w:rsidRPr="00011789" w:rsidRDefault="00D72DCA" w:rsidP="009465E7">
      <w:pPr>
        <w:spacing w:line="240" w:lineRule="auto"/>
        <w:ind w:left="720"/>
        <w:rPr>
          <w:rFonts w:cs="Times New Roman"/>
          <w:color w:val="000000" w:themeColor="text1"/>
          <w:szCs w:val="24"/>
          <w:lang w:val="id-ID"/>
        </w:rPr>
      </w:pPr>
      <w:r w:rsidRPr="00011789">
        <w:rPr>
          <w:rFonts w:cs="Times New Roman"/>
          <w:color w:val="000000" w:themeColor="text1"/>
          <w:szCs w:val="24"/>
          <w:lang w:val="id-ID"/>
        </w:rPr>
        <w:t>Jumlah Rapat Dewan Komisaris = Jumlah Rapat Dewan Komisaris dalam 1 tahun</w:t>
      </w:r>
    </w:p>
    <w:p w14:paraId="7FC9477F" w14:textId="77777777" w:rsidR="00D72DCA" w:rsidRPr="00011789" w:rsidRDefault="00D72DCA" w:rsidP="009465E7">
      <w:pPr>
        <w:pStyle w:val="ListParagraph"/>
        <w:numPr>
          <w:ilvl w:val="0"/>
          <w:numId w:val="6"/>
        </w:numPr>
        <w:spacing w:line="240" w:lineRule="auto"/>
        <w:rPr>
          <w:rFonts w:cs="Times New Roman"/>
          <w:b/>
          <w:color w:val="000000" w:themeColor="text1"/>
          <w:szCs w:val="24"/>
          <w:lang w:val="id-ID"/>
        </w:rPr>
      </w:pPr>
      <w:r w:rsidRPr="00011789">
        <w:rPr>
          <w:rFonts w:cs="Times New Roman"/>
          <w:b/>
          <w:color w:val="000000" w:themeColor="text1"/>
          <w:szCs w:val="24"/>
          <w:lang w:val="id-ID"/>
        </w:rPr>
        <w:t xml:space="preserve">Komisaris </w:t>
      </w:r>
      <w:sdt>
        <w:sdtPr>
          <w:rPr>
            <w:b/>
            <w:lang w:val="id-ID"/>
          </w:rPr>
          <w:tag w:val="goog_rdk_41"/>
          <w:id w:val="-69580939"/>
        </w:sdtPr>
        <w:sdtContent/>
      </w:sdt>
      <w:r w:rsidRPr="00011789">
        <w:rPr>
          <w:rFonts w:cs="Times New Roman"/>
          <w:b/>
          <w:color w:val="000000" w:themeColor="text1"/>
          <w:szCs w:val="24"/>
          <w:lang w:val="id-ID"/>
        </w:rPr>
        <w:t>Independen</w:t>
      </w:r>
    </w:p>
    <w:p w14:paraId="67C8D942" w14:textId="32646669" w:rsidR="00D72DCA" w:rsidRPr="00011789" w:rsidRDefault="00D72DCA" w:rsidP="009465E7">
      <w:pPr>
        <w:spacing w:line="240" w:lineRule="auto"/>
        <w:ind w:left="720" w:firstLine="720"/>
        <w:rPr>
          <w:rFonts w:cs="Times New Roman"/>
          <w:color w:val="000000" w:themeColor="text1"/>
          <w:szCs w:val="24"/>
          <w:lang w:val="id-ID"/>
        </w:rPr>
      </w:pPr>
      <w:r w:rsidRPr="00011789">
        <w:rPr>
          <w:rFonts w:cs="Times New Roman"/>
          <w:color w:val="000000" w:themeColor="text1"/>
          <w:szCs w:val="24"/>
          <w:lang w:val="id-ID"/>
        </w:rPr>
        <w:t>Proporsi Komisaris Independen diukur dengan membagi antara jumlah anggota komisaris independen dengan total anggota Dewan Komisaris di perusahaan. Sejalan dengan pengukuran yang dilakukan dalam penelitian Nurkhin (2009), Aini (2011) dan Pratama (2013) dalam Asas (2016), dirumuskan sebagai berikut:</w:t>
      </w:r>
    </w:p>
    <w:p w14:paraId="50B98809" w14:textId="5D4D0ED3" w:rsidR="00D850B3" w:rsidRPr="00011789" w:rsidRDefault="00D850B3" w:rsidP="009465E7">
      <w:pPr>
        <w:spacing w:line="240" w:lineRule="auto"/>
        <w:ind w:firstLine="720"/>
        <w:rPr>
          <w:rFonts w:eastAsia="Times New Roman" w:cs="Times New Roman"/>
          <w:szCs w:val="24"/>
          <w:lang w:val="id-ID"/>
        </w:rPr>
      </w:pPr>
      <w:r w:rsidRPr="00011789">
        <w:rPr>
          <w:rFonts w:eastAsia="Times New Roman" w:cs="Times New Roman"/>
          <w:szCs w:val="24"/>
          <w:lang w:val="id-ID"/>
        </w:rPr>
        <w:t>KOMIN</w:t>
      </w:r>
      <w:sdt>
        <w:sdtPr>
          <w:rPr>
            <w:lang w:val="id-ID"/>
          </w:rPr>
          <w:tag w:val="goog_rdk_42"/>
          <w:id w:val="-1301845113"/>
        </w:sdtPr>
        <w:sdtContent/>
      </w:sdt>
      <w:sdt>
        <w:sdtPr>
          <w:rPr>
            <w:lang w:val="id-ID"/>
          </w:rPr>
          <w:tag w:val="goog_rdk_43"/>
          <w:id w:val="2111781706"/>
        </w:sdtPr>
        <w:sdtContent/>
      </w:sdt>
      <w:sdt>
        <w:sdtPr>
          <w:rPr>
            <w:lang w:val="id-ID"/>
          </w:rPr>
          <w:tag w:val="goog_rdk_44"/>
          <w:id w:val="-972444645"/>
        </w:sdtPr>
        <w:sdtContent/>
      </w:sdt>
      <w:r w:rsidRPr="00011789">
        <w:rPr>
          <w:rFonts w:eastAsia="Times New Roman" w:cs="Times New Roman"/>
          <w:szCs w:val="24"/>
          <w:lang w:val="id-ID"/>
        </w:rPr>
        <w:t xml:space="preserve"> </w:t>
      </w:r>
      <m:oMath>
        <m:r>
          <w:rPr>
            <w:rFonts w:ascii="Cambria Math" w:eastAsia="Cambria Math" w:hAnsi="Cambria Math" w:cs="Cambria Math"/>
            <w:szCs w:val="24"/>
            <w:lang w:val="id-ID"/>
          </w:rPr>
          <m:t xml:space="preserve">= </m:t>
        </m:r>
        <m:f>
          <m:fPr>
            <m:ctrlPr>
              <w:rPr>
                <w:rFonts w:ascii="Cambria Math" w:hAnsi="Cambria Math"/>
                <w:lang w:val="id-ID"/>
              </w:rPr>
            </m:ctrlPr>
          </m:fPr>
          <m:num>
            <m:r>
              <w:rPr>
                <w:rFonts w:ascii="Cambria Math" w:eastAsia="Cambria Math" w:hAnsi="Cambria Math" w:cs="Cambria Math"/>
                <w:i/>
                <w:szCs w:val="24"/>
                <w:lang w:val="id-ID"/>
              </w:rPr>
              <w:sym w:font="Symbol" w:char="F0E5"/>
            </m:r>
            <m:r>
              <w:rPr>
                <w:rFonts w:ascii="Cambria Math" w:eastAsia="Cambria Math" w:hAnsi="Cambria Math" w:cs="Cambria Math"/>
                <w:szCs w:val="24"/>
                <w:lang w:val="id-ID"/>
              </w:rPr>
              <m:t>Anggota Komisari Independen perusahaan</m:t>
            </m:r>
          </m:num>
          <m:den>
            <m:r>
              <w:rPr>
                <w:rFonts w:ascii="Cambria Math" w:eastAsia="Cambria Math" w:hAnsi="Cambria Math" w:cs="Cambria Math"/>
                <w:i/>
                <w:szCs w:val="24"/>
                <w:lang w:val="id-ID"/>
              </w:rPr>
              <w:sym w:font="Symbol" w:char="F0E5"/>
            </m:r>
            <m:r>
              <w:rPr>
                <w:rFonts w:ascii="Cambria Math" w:eastAsia="Cambria Math" w:hAnsi="Cambria Math" w:cs="Cambria Math"/>
                <w:szCs w:val="24"/>
                <w:lang w:val="id-ID"/>
              </w:rPr>
              <m:t>Dewan Komisaris perusahaan</m:t>
            </m:r>
            <m:r>
              <w:rPr>
                <w:rFonts w:ascii="Cambria Math" w:hAnsi="Cambria Math"/>
                <w:lang w:val="id-ID"/>
              </w:rPr>
              <m:t xml:space="preserve">  </m:t>
            </m:r>
          </m:den>
        </m:f>
      </m:oMath>
    </w:p>
    <w:p w14:paraId="7F332448" w14:textId="77777777" w:rsidR="00D72DCA" w:rsidRPr="00011789" w:rsidRDefault="00D72DCA" w:rsidP="009465E7">
      <w:pPr>
        <w:spacing w:line="240" w:lineRule="auto"/>
        <w:ind w:firstLine="720"/>
        <w:rPr>
          <w:rFonts w:cs="Times New Roman"/>
          <w:color w:val="000000" w:themeColor="text1"/>
          <w:szCs w:val="24"/>
          <w:lang w:val="id-ID"/>
        </w:rPr>
      </w:pPr>
      <w:r w:rsidRPr="00011789">
        <w:rPr>
          <w:rFonts w:cs="Times New Roman"/>
          <w:color w:val="000000" w:themeColor="text1"/>
          <w:szCs w:val="24"/>
          <w:lang w:val="id-ID"/>
        </w:rPr>
        <w:t>Ket:</w:t>
      </w:r>
    </w:p>
    <w:p w14:paraId="6803E819" w14:textId="77777777" w:rsidR="00D72DCA" w:rsidRPr="00011789" w:rsidRDefault="00D72DCA" w:rsidP="009465E7">
      <w:pPr>
        <w:spacing w:line="240" w:lineRule="auto"/>
        <w:ind w:firstLine="720"/>
        <w:rPr>
          <w:rFonts w:cs="Times New Roman"/>
          <w:color w:val="000000" w:themeColor="text1"/>
          <w:szCs w:val="24"/>
          <w:lang w:val="id-ID"/>
        </w:rPr>
      </w:pPr>
      <w:r w:rsidRPr="00011789">
        <w:rPr>
          <w:rFonts w:cs="Times New Roman"/>
          <w:color w:val="000000" w:themeColor="text1"/>
          <w:szCs w:val="24"/>
          <w:lang w:val="id-ID"/>
        </w:rPr>
        <w:t>KOMIN</w:t>
      </w:r>
      <w:r w:rsidRPr="00011789">
        <w:rPr>
          <w:rFonts w:cs="Times New Roman"/>
          <w:color w:val="000000" w:themeColor="text1"/>
          <w:szCs w:val="24"/>
          <w:lang w:val="id-ID"/>
        </w:rPr>
        <w:tab/>
        <w:t xml:space="preserve">= Komisaris Independen </w:t>
      </w:r>
    </w:p>
    <w:p w14:paraId="78EBF05A" w14:textId="77777777" w:rsidR="00D72DCA" w:rsidRPr="00011789" w:rsidRDefault="00D72DCA" w:rsidP="009465E7">
      <w:pPr>
        <w:spacing w:line="240" w:lineRule="auto"/>
        <w:ind w:firstLine="720"/>
        <w:rPr>
          <w:rFonts w:cs="Times New Roman"/>
          <w:color w:val="000000" w:themeColor="text1"/>
          <w:szCs w:val="24"/>
          <w:lang w:val="id-ID"/>
        </w:rPr>
      </w:pPr>
      <w:r w:rsidRPr="00011789">
        <w:rPr>
          <w:rFonts w:eastAsia="Symbol" w:cs="Times New Roman"/>
          <w:color w:val="000000" w:themeColor="text1"/>
          <w:szCs w:val="24"/>
          <w:lang w:val="id-ID"/>
        </w:rPr>
        <w:sym w:font="Symbol" w:char="F0E5"/>
      </w:r>
      <w:r w:rsidRPr="00011789">
        <w:rPr>
          <w:rFonts w:cs="Times New Roman"/>
          <w:color w:val="000000" w:themeColor="text1"/>
          <w:szCs w:val="24"/>
          <w:lang w:val="id-ID"/>
        </w:rPr>
        <w:tab/>
      </w:r>
      <w:r w:rsidRPr="00011789">
        <w:rPr>
          <w:rFonts w:cs="Times New Roman"/>
          <w:color w:val="000000" w:themeColor="text1"/>
          <w:szCs w:val="24"/>
          <w:lang w:val="id-ID"/>
        </w:rPr>
        <w:tab/>
        <w:t>= Jumlah</w:t>
      </w:r>
    </w:p>
    <w:p w14:paraId="0E70B4C5" w14:textId="77777777" w:rsidR="00D72DCA" w:rsidRPr="00011789" w:rsidRDefault="00D72DCA" w:rsidP="009465E7">
      <w:pPr>
        <w:pStyle w:val="ListParagraph"/>
        <w:numPr>
          <w:ilvl w:val="0"/>
          <w:numId w:val="6"/>
        </w:numPr>
        <w:spacing w:line="240" w:lineRule="auto"/>
        <w:rPr>
          <w:rFonts w:cs="Times New Roman"/>
          <w:b/>
          <w:color w:val="000000" w:themeColor="text1"/>
          <w:szCs w:val="24"/>
          <w:lang w:val="id-ID"/>
        </w:rPr>
      </w:pPr>
      <w:r w:rsidRPr="00011789">
        <w:rPr>
          <w:rFonts w:cs="Times New Roman"/>
          <w:b/>
          <w:color w:val="000000" w:themeColor="text1"/>
          <w:szCs w:val="24"/>
          <w:lang w:val="id-ID"/>
        </w:rPr>
        <w:t xml:space="preserve">Komite Audit </w:t>
      </w:r>
    </w:p>
    <w:p w14:paraId="14D397A6" w14:textId="77777777" w:rsidR="00D72DCA" w:rsidRPr="00011789" w:rsidRDefault="00D72DCA" w:rsidP="009465E7">
      <w:pPr>
        <w:spacing w:line="240" w:lineRule="auto"/>
        <w:ind w:left="720" w:firstLine="720"/>
        <w:rPr>
          <w:rFonts w:cs="Times New Roman"/>
          <w:color w:val="000000" w:themeColor="text1"/>
          <w:szCs w:val="24"/>
          <w:lang w:val="id-ID"/>
        </w:rPr>
      </w:pPr>
      <w:r w:rsidRPr="00011789">
        <w:rPr>
          <w:rFonts w:cs="Times New Roman"/>
          <w:color w:val="000000" w:themeColor="text1"/>
          <w:szCs w:val="24"/>
          <w:lang w:val="id-ID"/>
        </w:rPr>
        <w:t>Dalam penelitian ini ukuran Komite Audit diukur menggunakan skala interval yaitu dengan menghitung jumlah anggota Komite Audit dalam laporan tahunan perusahaan dibagi dengan jumlah minimal anggota Komite Audit perusahaan sesuai peraturan BAPEPAM, seperti yang dilakukan dalam penelitian Pratama (2013) dalam Asas (2016) dan dirumuskan sebagai berikut:</w:t>
      </w:r>
    </w:p>
    <w:p w14:paraId="25205BB6" w14:textId="462D4800" w:rsidR="00D850B3" w:rsidRPr="00011789" w:rsidRDefault="00D850B3" w:rsidP="009465E7">
      <w:pPr>
        <w:spacing w:line="240" w:lineRule="auto"/>
        <w:ind w:firstLine="720"/>
        <w:rPr>
          <w:rFonts w:eastAsia="Times New Roman" w:cs="Times New Roman"/>
          <w:szCs w:val="24"/>
          <w:lang w:val="id-ID"/>
        </w:rPr>
      </w:pPr>
      <w:r w:rsidRPr="00011789">
        <w:rPr>
          <w:rFonts w:eastAsia="Times New Roman" w:cs="Times New Roman"/>
          <w:szCs w:val="24"/>
          <w:lang w:val="id-ID"/>
        </w:rPr>
        <w:t xml:space="preserve">KOAU = </w:t>
      </w:r>
      <m:oMath>
        <m:f>
          <m:fPr>
            <m:ctrlPr>
              <w:rPr>
                <w:rFonts w:ascii="Cambria Math" w:hAnsi="Cambria Math"/>
                <w:lang w:val="id-ID"/>
              </w:rPr>
            </m:ctrlPr>
          </m:fPr>
          <m:num>
            <m:r>
              <w:rPr>
                <w:rFonts w:ascii="Cambria Math" w:eastAsia="Cambria Math" w:hAnsi="Cambria Math" w:cs="Cambria Math"/>
                <w:i/>
                <w:szCs w:val="24"/>
                <w:lang w:val="id-ID"/>
              </w:rPr>
              <w:sym w:font="Symbol" w:char="F0E5"/>
            </m:r>
            <m:r>
              <w:rPr>
                <w:rFonts w:ascii="Cambria Math" w:eastAsia="Cambria Math" w:hAnsi="Cambria Math" w:cs="Cambria Math"/>
                <w:szCs w:val="24"/>
                <w:lang w:val="id-ID"/>
              </w:rPr>
              <m:t xml:space="preserve"> anggota komite audit di perusahaan </m:t>
            </m:r>
          </m:num>
          <m:den>
            <m:r>
              <w:rPr>
                <w:rFonts w:ascii="Cambria Math" w:eastAsia="Cambria Math" w:hAnsi="Cambria Math" w:cs="Cambria Math"/>
                <w:i/>
                <w:szCs w:val="24"/>
                <w:lang w:val="id-ID"/>
              </w:rPr>
              <w:sym w:font="Symbol" w:char="F0E5"/>
            </m:r>
            <m:r>
              <w:rPr>
                <w:rFonts w:ascii="Cambria Math" w:eastAsia="Cambria Math" w:hAnsi="Cambria Math" w:cs="Cambria Math"/>
                <w:szCs w:val="24"/>
                <w:lang w:val="id-ID"/>
              </w:rPr>
              <m:t xml:space="preserve"> anggotakomite audit sesuai BAPEPAM</m:t>
            </m:r>
            <m:r>
              <w:rPr>
                <w:rFonts w:ascii="Cambria Math" w:hAnsi="Cambria Math"/>
                <w:lang w:val="id-ID"/>
              </w:rPr>
              <m:t xml:space="preserve"> </m:t>
            </m:r>
          </m:den>
        </m:f>
      </m:oMath>
      <w:r w:rsidRPr="00011789">
        <w:rPr>
          <w:rFonts w:eastAsia="Times New Roman" w:cs="Times New Roman"/>
          <w:szCs w:val="24"/>
          <w:lang w:val="id-ID"/>
        </w:rPr>
        <w:t xml:space="preserve"> </w:t>
      </w:r>
    </w:p>
    <w:p w14:paraId="10275216" w14:textId="7C27FCF6" w:rsidR="00274947" w:rsidRPr="00011789" w:rsidRDefault="00D72DCA" w:rsidP="009465E7">
      <w:pPr>
        <w:spacing w:line="240" w:lineRule="auto"/>
        <w:ind w:firstLine="720"/>
        <w:rPr>
          <w:rFonts w:cs="Times New Roman"/>
          <w:color w:val="000000" w:themeColor="text1"/>
          <w:szCs w:val="24"/>
          <w:lang w:val="id-ID"/>
        </w:rPr>
      </w:pPr>
      <w:r w:rsidRPr="00011789">
        <w:rPr>
          <w:rFonts w:cs="Times New Roman"/>
          <w:color w:val="000000" w:themeColor="text1"/>
          <w:szCs w:val="24"/>
          <w:lang w:val="id-ID"/>
        </w:rPr>
        <w:t>KOAU</w:t>
      </w:r>
      <w:r w:rsidRPr="00011789">
        <w:rPr>
          <w:rFonts w:cs="Times New Roman"/>
          <w:color w:val="000000" w:themeColor="text1"/>
          <w:szCs w:val="24"/>
          <w:lang w:val="id-ID"/>
        </w:rPr>
        <w:tab/>
        <w:t>= Komite Audit</w:t>
      </w:r>
    </w:p>
    <w:p w14:paraId="16EA5F1D" w14:textId="42B91E82" w:rsidR="00D72DCA" w:rsidRPr="00011789" w:rsidRDefault="00D72DCA" w:rsidP="009465E7">
      <w:pPr>
        <w:spacing w:line="240" w:lineRule="auto"/>
        <w:ind w:firstLine="720"/>
        <w:rPr>
          <w:rFonts w:cs="Times New Roman"/>
          <w:color w:val="000000" w:themeColor="text1"/>
          <w:szCs w:val="24"/>
          <w:lang w:val="id-ID"/>
        </w:rPr>
      </w:pPr>
      <w:r w:rsidRPr="00011789">
        <w:rPr>
          <w:rFonts w:eastAsia="Symbol" w:cs="Times New Roman"/>
          <w:color w:val="000000" w:themeColor="text1"/>
          <w:szCs w:val="24"/>
          <w:lang w:val="id-ID"/>
        </w:rPr>
        <w:sym w:font="Symbol" w:char="F0E5"/>
      </w:r>
      <w:r w:rsidRPr="00011789">
        <w:rPr>
          <w:rFonts w:eastAsia="Symbol" w:cs="Times New Roman"/>
          <w:color w:val="000000" w:themeColor="text1"/>
          <w:szCs w:val="24"/>
          <w:lang w:val="id-ID"/>
        </w:rPr>
        <w:tab/>
      </w:r>
      <w:r w:rsidR="00274947" w:rsidRPr="00011789">
        <w:rPr>
          <w:rFonts w:eastAsia="Symbol" w:cs="Times New Roman"/>
          <w:color w:val="000000" w:themeColor="text1"/>
          <w:szCs w:val="24"/>
          <w:lang w:val="id-ID"/>
        </w:rPr>
        <w:tab/>
      </w:r>
      <w:r w:rsidRPr="00011789">
        <w:rPr>
          <w:rFonts w:cs="Times New Roman"/>
          <w:color w:val="000000" w:themeColor="text1"/>
          <w:szCs w:val="24"/>
          <w:lang w:val="id-ID"/>
        </w:rPr>
        <w:t>= Jumlah</w:t>
      </w:r>
    </w:p>
    <w:p w14:paraId="384F9AED" w14:textId="77777777" w:rsidR="00D72DCA" w:rsidRPr="00011789" w:rsidRDefault="00D72DCA" w:rsidP="009465E7">
      <w:pPr>
        <w:pStyle w:val="ListParagraph"/>
        <w:numPr>
          <w:ilvl w:val="0"/>
          <w:numId w:val="6"/>
        </w:numPr>
        <w:spacing w:line="240" w:lineRule="auto"/>
        <w:rPr>
          <w:rFonts w:cs="Times New Roman"/>
          <w:b/>
          <w:color w:val="000000" w:themeColor="text1"/>
          <w:szCs w:val="24"/>
          <w:lang w:val="id-ID"/>
        </w:rPr>
      </w:pPr>
      <w:r w:rsidRPr="00011789">
        <w:rPr>
          <w:rFonts w:cs="Times New Roman"/>
          <w:b/>
          <w:i/>
          <w:color w:val="000000" w:themeColor="text1"/>
          <w:szCs w:val="24"/>
          <w:lang w:val="id-ID"/>
        </w:rPr>
        <w:t xml:space="preserve">Size </w:t>
      </w:r>
      <w:r w:rsidRPr="00011789">
        <w:rPr>
          <w:rFonts w:cs="Times New Roman"/>
          <w:b/>
          <w:color w:val="000000" w:themeColor="text1"/>
          <w:szCs w:val="24"/>
          <w:lang w:val="id-ID"/>
        </w:rPr>
        <w:t>Perusahaan</w:t>
      </w:r>
    </w:p>
    <w:p w14:paraId="60F74332" w14:textId="77777777" w:rsidR="00D72DCA" w:rsidRPr="00011789" w:rsidRDefault="00D72DCA" w:rsidP="009465E7">
      <w:pPr>
        <w:spacing w:line="240" w:lineRule="auto"/>
        <w:ind w:left="720" w:firstLine="720"/>
        <w:rPr>
          <w:rFonts w:cs="Times New Roman"/>
          <w:color w:val="000000" w:themeColor="text1"/>
          <w:szCs w:val="24"/>
          <w:lang w:val="id-ID"/>
        </w:rPr>
      </w:pPr>
      <w:r w:rsidRPr="00011789">
        <w:rPr>
          <w:rFonts w:cs="Times New Roman"/>
          <w:color w:val="000000" w:themeColor="text1"/>
          <w:szCs w:val="24"/>
          <w:lang w:val="id-ID"/>
        </w:rPr>
        <w:t xml:space="preserve">Pengukuran </w:t>
      </w:r>
      <w:r w:rsidRPr="00011789">
        <w:rPr>
          <w:rFonts w:cs="Times New Roman"/>
          <w:i/>
          <w:color w:val="000000" w:themeColor="text1"/>
          <w:szCs w:val="24"/>
          <w:lang w:val="id-ID"/>
        </w:rPr>
        <w:t xml:space="preserve">Size </w:t>
      </w:r>
      <w:r w:rsidRPr="00011789">
        <w:rPr>
          <w:rFonts w:cs="Times New Roman"/>
          <w:color w:val="000000" w:themeColor="text1"/>
          <w:szCs w:val="24"/>
          <w:lang w:val="id-ID"/>
        </w:rPr>
        <w:t>perusahaan sejalan dengan penelitian yang dilakukan Aini dan putra (2011) dalam Asas (2016) dalam Asas (2016) dengan menggunakan rumus sebagai berikut:</w:t>
      </w:r>
    </w:p>
    <w:p w14:paraId="08D9D1D9" w14:textId="52D43A64" w:rsidR="00D72DCA" w:rsidRPr="00011789" w:rsidRDefault="00D72DCA" w:rsidP="009465E7">
      <w:pPr>
        <w:spacing w:line="240" w:lineRule="auto"/>
        <w:ind w:firstLine="720"/>
        <w:rPr>
          <w:rFonts w:cs="Times New Roman"/>
          <w:color w:val="000000" w:themeColor="text1"/>
          <w:szCs w:val="24"/>
          <w:lang w:val="id-ID"/>
        </w:rPr>
      </w:pPr>
      <w:r w:rsidRPr="00011789">
        <w:rPr>
          <w:rFonts w:cs="Times New Roman"/>
          <w:i/>
          <w:color w:val="000000" w:themeColor="text1"/>
          <w:szCs w:val="24"/>
          <w:lang w:val="id-ID"/>
        </w:rPr>
        <w:t xml:space="preserve">Size </w:t>
      </w:r>
      <w:r w:rsidRPr="00011789">
        <w:rPr>
          <w:rFonts w:cs="Times New Roman"/>
          <w:color w:val="000000" w:themeColor="text1"/>
          <w:szCs w:val="24"/>
          <w:lang w:val="id-ID"/>
        </w:rPr>
        <w:t xml:space="preserve">Perusahaan = LN (total asset perusahaan) </w:t>
      </w:r>
    </w:p>
    <w:p w14:paraId="32D0EE03" w14:textId="77777777" w:rsidR="00274947" w:rsidRPr="00011789" w:rsidRDefault="00274947" w:rsidP="009465E7">
      <w:pPr>
        <w:spacing w:line="240" w:lineRule="auto"/>
        <w:rPr>
          <w:rFonts w:cs="Times New Roman"/>
          <w:b/>
          <w:color w:val="000000" w:themeColor="text1"/>
          <w:szCs w:val="24"/>
          <w:lang w:val="id-ID"/>
        </w:rPr>
      </w:pPr>
    </w:p>
    <w:p w14:paraId="27542EE7" w14:textId="77777777" w:rsidR="00D72DCA" w:rsidRPr="00011789" w:rsidRDefault="00D72DCA" w:rsidP="009465E7">
      <w:pPr>
        <w:spacing w:line="240" w:lineRule="auto"/>
        <w:rPr>
          <w:rFonts w:cs="Times New Roman"/>
          <w:b/>
          <w:color w:val="000000" w:themeColor="text1"/>
          <w:szCs w:val="24"/>
          <w:lang w:val="id-ID"/>
        </w:rPr>
      </w:pPr>
      <w:r w:rsidRPr="00011789">
        <w:rPr>
          <w:rFonts w:cs="Times New Roman"/>
          <w:b/>
          <w:color w:val="000000" w:themeColor="text1"/>
          <w:szCs w:val="24"/>
          <w:lang w:val="id-ID"/>
        </w:rPr>
        <w:t>HASIL PENELITIAN DAN PEMBAHASAN</w:t>
      </w:r>
    </w:p>
    <w:p w14:paraId="639808D1" w14:textId="77777777" w:rsidR="00D72DCA" w:rsidRPr="00011789" w:rsidRDefault="00D72DCA" w:rsidP="009465E7">
      <w:pPr>
        <w:spacing w:line="240" w:lineRule="auto"/>
        <w:ind w:firstLine="720"/>
        <w:rPr>
          <w:rFonts w:cs="Times New Roman"/>
          <w:color w:val="000000" w:themeColor="text1"/>
          <w:szCs w:val="24"/>
          <w:lang w:val="id-ID"/>
        </w:rPr>
      </w:pPr>
      <w:r w:rsidRPr="00011789">
        <w:rPr>
          <w:rFonts w:cs="Times New Roman"/>
          <w:color w:val="000000" w:themeColor="text1"/>
          <w:szCs w:val="24"/>
          <w:lang w:val="id-ID"/>
        </w:rPr>
        <w:t>Metode Analisis Data menggunakan Analisis Statistik, Uji Asumsi Klasik, Regresi Linear Berganda dan Uji t. Penelitian ini menggunakan SPSS versi 23.</w:t>
      </w:r>
    </w:p>
    <w:p w14:paraId="5A971CE8" w14:textId="58A9DAB0" w:rsidR="00D72DCA" w:rsidRPr="00011789" w:rsidRDefault="00D72DCA" w:rsidP="009465E7">
      <w:pPr>
        <w:spacing w:line="240" w:lineRule="auto"/>
        <w:jc w:val="center"/>
        <w:rPr>
          <w:rFonts w:cs="Times New Roman"/>
          <w:color w:val="000000" w:themeColor="text1"/>
          <w:szCs w:val="24"/>
          <w:lang w:val="id-ID"/>
        </w:rPr>
      </w:pPr>
      <w:r w:rsidRPr="00011789">
        <w:rPr>
          <w:rFonts w:cs="Times New Roman"/>
          <w:color w:val="000000" w:themeColor="text1"/>
          <w:szCs w:val="24"/>
          <w:lang w:val="id-ID"/>
        </w:rPr>
        <w:t>Tabel</w:t>
      </w:r>
      <w:r w:rsidR="00E528BE" w:rsidRPr="00011789">
        <w:rPr>
          <w:rFonts w:cs="Times New Roman"/>
          <w:color w:val="000000" w:themeColor="text1"/>
          <w:szCs w:val="24"/>
          <w:lang w:val="id-ID"/>
        </w:rPr>
        <w:t xml:space="preserve"> 1</w:t>
      </w:r>
    </w:p>
    <w:p w14:paraId="723CC818" w14:textId="77777777" w:rsidR="00D72DCA" w:rsidRPr="00011789" w:rsidRDefault="00D72DCA" w:rsidP="009465E7">
      <w:pPr>
        <w:spacing w:line="240" w:lineRule="auto"/>
        <w:jc w:val="center"/>
        <w:rPr>
          <w:rFonts w:cs="Times New Roman"/>
          <w:color w:val="000000" w:themeColor="text1"/>
          <w:szCs w:val="24"/>
          <w:lang w:val="id-ID"/>
        </w:rPr>
      </w:pPr>
      <w:r w:rsidRPr="00011789">
        <w:rPr>
          <w:rFonts w:cs="Times New Roman"/>
          <w:color w:val="000000" w:themeColor="text1"/>
          <w:szCs w:val="24"/>
          <w:lang w:val="id-ID"/>
        </w:rPr>
        <w:t>Kriteria Pemilihan Sampel Penelitian</w:t>
      </w:r>
    </w:p>
    <w:tbl>
      <w:tblPr>
        <w:tblW w:w="7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4"/>
        <w:gridCol w:w="4677"/>
        <w:gridCol w:w="1794"/>
      </w:tblGrid>
      <w:tr w:rsidR="00EF6764" w:rsidRPr="00011789" w14:paraId="4FF77DEF" w14:textId="77777777" w:rsidTr="00FD09DE">
        <w:trPr>
          <w:trHeight w:val="433"/>
          <w:jc w:val="center"/>
        </w:trPr>
        <w:tc>
          <w:tcPr>
            <w:tcW w:w="634" w:type="dxa"/>
          </w:tcPr>
          <w:p w14:paraId="20D53C6D" w14:textId="77777777" w:rsidR="00D72DCA" w:rsidRPr="00011789" w:rsidRDefault="00D72DCA" w:rsidP="009465E7">
            <w:pPr>
              <w:spacing w:line="240" w:lineRule="auto"/>
              <w:jc w:val="center"/>
              <w:rPr>
                <w:rFonts w:cs="Times New Roman"/>
                <w:color w:val="000000" w:themeColor="text1"/>
                <w:szCs w:val="24"/>
                <w:lang w:val="id-ID"/>
              </w:rPr>
            </w:pPr>
            <w:r w:rsidRPr="00011789">
              <w:rPr>
                <w:rFonts w:cs="Times New Roman"/>
                <w:color w:val="000000" w:themeColor="text1"/>
                <w:szCs w:val="24"/>
                <w:lang w:val="id-ID"/>
              </w:rPr>
              <w:t>No</w:t>
            </w:r>
          </w:p>
        </w:tc>
        <w:tc>
          <w:tcPr>
            <w:tcW w:w="4677" w:type="dxa"/>
          </w:tcPr>
          <w:p w14:paraId="2F7BF73E" w14:textId="77777777" w:rsidR="00D72DCA" w:rsidRPr="00011789" w:rsidRDefault="00D72DCA" w:rsidP="009465E7">
            <w:pPr>
              <w:spacing w:line="240" w:lineRule="auto"/>
              <w:jc w:val="center"/>
              <w:rPr>
                <w:rFonts w:cs="Times New Roman"/>
                <w:color w:val="000000" w:themeColor="text1"/>
                <w:szCs w:val="24"/>
                <w:lang w:val="id-ID"/>
              </w:rPr>
            </w:pPr>
            <w:r w:rsidRPr="00011789">
              <w:rPr>
                <w:rFonts w:cs="Times New Roman"/>
                <w:color w:val="000000" w:themeColor="text1"/>
                <w:szCs w:val="24"/>
                <w:lang w:val="id-ID"/>
              </w:rPr>
              <w:t>Kriteria Sampel</w:t>
            </w:r>
          </w:p>
        </w:tc>
        <w:tc>
          <w:tcPr>
            <w:tcW w:w="1794" w:type="dxa"/>
          </w:tcPr>
          <w:p w14:paraId="41C8D09A" w14:textId="77777777" w:rsidR="00D72DCA" w:rsidRPr="00011789" w:rsidRDefault="00D72DCA" w:rsidP="009465E7">
            <w:pPr>
              <w:spacing w:line="240" w:lineRule="auto"/>
              <w:jc w:val="center"/>
              <w:rPr>
                <w:rFonts w:cs="Times New Roman"/>
                <w:color w:val="000000" w:themeColor="text1"/>
                <w:szCs w:val="24"/>
                <w:lang w:val="id-ID"/>
              </w:rPr>
            </w:pPr>
            <w:r w:rsidRPr="00011789">
              <w:rPr>
                <w:rFonts w:cs="Times New Roman"/>
                <w:color w:val="000000" w:themeColor="text1"/>
                <w:szCs w:val="24"/>
                <w:lang w:val="id-ID"/>
              </w:rPr>
              <w:t>Jumlah Sampel</w:t>
            </w:r>
          </w:p>
        </w:tc>
      </w:tr>
      <w:tr w:rsidR="00EF6764" w:rsidRPr="00011789" w14:paraId="7FDF8DAE" w14:textId="77777777" w:rsidTr="00FD09DE">
        <w:trPr>
          <w:jc w:val="center"/>
        </w:trPr>
        <w:tc>
          <w:tcPr>
            <w:tcW w:w="634" w:type="dxa"/>
          </w:tcPr>
          <w:p w14:paraId="64A7196E" w14:textId="77777777" w:rsidR="00D72DCA" w:rsidRPr="00011789" w:rsidRDefault="00D72DCA" w:rsidP="009465E7">
            <w:pPr>
              <w:spacing w:line="240" w:lineRule="auto"/>
              <w:jc w:val="center"/>
              <w:rPr>
                <w:rFonts w:cs="Times New Roman"/>
                <w:color w:val="000000" w:themeColor="text1"/>
                <w:szCs w:val="24"/>
                <w:lang w:val="id-ID"/>
              </w:rPr>
            </w:pPr>
            <w:r w:rsidRPr="00011789">
              <w:rPr>
                <w:rFonts w:cs="Times New Roman"/>
                <w:color w:val="000000" w:themeColor="text1"/>
                <w:szCs w:val="24"/>
                <w:lang w:val="id-ID"/>
              </w:rPr>
              <w:t>1</w:t>
            </w:r>
          </w:p>
        </w:tc>
        <w:tc>
          <w:tcPr>
            <w:tcW w:w="4677" w:type="dxa"/>
          </w:tcPr>
          <w:p w14:paraId="79878878" w14:textId="77777777" w:rsidR="00D72DCA" w:rsidRPr="00011789" w:rsidRDefault="00D72DCA"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Perusahaan Pertambangan sektor logam dan mineral yang terdaftar di Bursa Efek Indonesia  (BEI) periode tahun 2016-2019.</w:t>
            </w:r>
          </w:p>
        </w:tc>
        <w:tc>
          <w:tcPr>
            <w:tcW w:w="1794" w:type="dxa"/>
          </w:tcPr>
          <w:p w14:paraId="5F8B58EE" w14:textId="77777777" w:rsidR="00D72DCA" w:rsidRPr="00011789" w:rsidRDefault="00D72DCA" w:rsidP="009465E7">
            <w:pPr>
              <w:spacing w:line="240" w:lineRule="auto"/>
              <w:jc w:val="center"/>
              <w:rPr>
                <w:rFonts w:cs="Times New Roman"/>
                <w:color w:val="000000" w:themeColor="text1"/>
                <w:szCs w:val="24"/>
                <w:lang w:val="id-ID"/>
              </w:rPr>
            </w:pPr>
            <w:r w:rsidRPr="00011789">
              <w:rPr>
                <w:rFonts w:cs="Times New Roman"/>
                <w:color w:val="000000" w:themeColor="text1"/>
                <w:szCs w:val="24"/>
                <w:lang w:val="id-ID"/>
              </w:rPr>
              <w:t>10</w:t>
            </w:r>
          </w:p>
        </w:tc>
      </w:tr>
      <w:tr w:rsidR="00EF6764" w:rsidRPr="00011789" w14:paraId="373BC5F3" w14:textId="77777777" w:rsidTr="00FD09DE">
        <w:trPr>
          <w:jc w:val="center"/>
        </w:trPr>
        <w:tc>
          <w:tcPr>
            <w:tcW w:w="634" w:type="dxa"/>
          </w:tcPr>
          <w:p w14:paraId="3E4B49A4" w14:textId="77777777" w:rsidR="00D72DCA" w:rsidRPr="00011789" w:rsidRDefault="00D72DCA" w:rsidP="009465E7">
            <w:pPr>
              <w:spacing w:line="240" w:lineRule="auto"/>
              <w:jc w:val="center"/>
              <w:rPr>
                <w:rFonts w:cs="Times New Roman"/>
                <w:color w:val="000000" w:themeColor="text1"/>
                <w:szCs w:val="24"/>
                <w:lang w:val="id-ID"/>
              </w:rPr>
            </w:pPr>
            <w:r w:rsidRPr="00011789">
              <w:rPr>
                <w:rFonts w:cs="Times New Roman"/>
                <w:color w:val="000000" w:themeColor="text1"/>
                <w:szCs w:val="24"/>
                <w:lang w:val="id-ID"/>
              </w:rPr>
              <w:t>2</w:t>
            </w:r>
          </w:p>
        </w:tc>
        <w:tc>
          <w:tcPr>
            <w:tcW w:w="4677" w:type="dxa"/>
          </w:tcPr>
          <w:p w14:paraId="6954F51D" w14:textId="77777777" w:rsidR="00D72DCA" w:rsidRPr="00011789" w:rsidRDefault="00D72DCA"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 xml:space="preserve">Perusahaan pertambangan sektor logam dan mineral yang tidak menerbitkan laporan </w:t>
            </w:r>
            <w:r w:rsidRPr="00011789">
              <w:rPr>
                <w:rFonts w:cs="Times New Roman"/>
                <w:color w:val="000000" w:themeColor="text1"/>
                <w:szCs w:val="24"/>
                <w:lang w:val="id-ID"/>
              </w:rPr>
              <w:lastRenderedPageBreak/>
              <w:t xml:space="preserve">tahunan berturut-turut selama periode tahun </w:t>
            </w:r>
            <w:sdt>
              <w:sdtPr>
                <w:rPr>
                  <w:rFonts w:cs="Times New Roman"/>
                  <w:color w:val="000000" w:themeColor="text1"/>
                  <w:szCs w:val="24"/>
                  <w:lang w:val="id-ID"/>
                </w:rPr>
                <w:tag w:val="goog_rdk_51"/>
                <w:id w:val="-373699456"/>
              </w:sdtPr>
              <w:sdtContent/>
            </w:sdt>
            <w:r w:rsidRPr="00011789">
              <w:rPr>
                <w:rFonts w:cs="Times New Roman"/>
                <w:color w:val="000000" w:themeColor="text1"/>
                <w:szCs w:val="24"/>
                <w:lang w:val="id-ID"/>
              </w:rPr>
              <w:t>2016-2019.</w:t>
            </w:r>
          </w:p>
        </w:tc>
        <w:tc>
          <w:tcPr>
            <w:tcW w:w="1794" w:type="dxa"/>
          </w:tcPr>
          <w:p w14:paraId="7B4C3FE2" w14:textId="77777777" w:rsidR="00D72DCA" w:rsidRPr="00011789" w:rsidRDefault="00D72DCA" w:rsidP="009465E7">
            <w:pPr>
              <w:spacing w:line="240" w:lineRule="auto"/>
              <w:jc w:val="center"/>
              <w:rPr>
                <w:rFonts w:cs="Times New Roman"/>
                <w:color w:val="000000" w:themeColor="text1"/>
                <w:szCs w:val="24"/>
                <w:lang w:val="id-ID"/>
              </w:rPr>
            </w:pPr>
            <w:r w:rsidRPr="00011789">
              <w:rPr>
                <w:rFonts w:cs="Times New Roman"/>
                <w:color w:val="000000" w:themeColor="text1"/>
                <w:szCs w:val="24"/>
                <w:lang w:val="id-ID"/>
              </w:rPr>
              <w:lastRenderedPageBreak/>
              <w:t>2</w:t>
            </w:r>
          </w:p>
        </w:tc>
      </w:tr>
      <w:tr w:rsidR="00EF6764" w:rsidRPr="00011789" w14:paraId="01E3FA76" w14:textId="77777777" w:rsidTr="00FD09DE">
        <w:trPr>
          <w:jc w:val="center"/>
        </w:trPr>
        <w:tc>
          <w:tcPr>
            <w:tcW w:w="634" w:type="dxa"/>
          </w:tcPr>
          <w:p w14:paraId="0B25D711" w14:textId="77777777" w:rsidR="00D72DCA" w:rsidRPr="00011789" w:rsidRDefault="00D72DCA" w:rsidP="009465E7">
            <w:pPr>
              <w:spacing w:line="240" w:lineRule="auto"/>
              <w:jc w:val="center"/>
              <w:rPr>
                <w:rFonts w:cs="Times New Roman"/>
                <w:color w:val="000000" w:themeColor="text1"/>
                <w:szCs w:val="24"/>
                <w:lang w:val="id-ID"/>
              </w:rPr>
            </w:pPr>
            <w:r w:rsidRPr="00011789">
              <w:rPr>
                <w:rFonts w:cs="Times New Roman"/>
                <w:color w:val="000000" w:themeColor="text1"/>
                <w:szCs w:val="24"/>
                <w:lang w:val="id-ID"/>
              </w:rPr>
              <w:lastRenderedPageBreak/>
              <w:t>3</w:t>
            </w:r>
          </w:p>
        </w:tc>
        <w:tc>
          <w:tcPr>
            <w:tcW w:w="4677" w:type="dxa"/>
          </w:tcPr>
          <w:p w14:paraId="45B86E35" w14:textId="77777777" w:rsidR="00D72DCA" w:rsidRPr="00011789" w:rsidRDefault="00D72DCA"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 xml:space="preserve">Perusahaan Pertambangan sektor logam dan mineral yang tidak mencantumkan dewan komisaris, jumlah rapat dewan komisaris, komisaris independen, komite audit, dan </w:t>
            </w:r>
            <w:r w:rsidRPr="00011789">
              <w:rPr>
                <w:rFonts w:cs="Times New Roman"/>
                <w:i/>
                <w:color w:val="000000" w:themeColor="text1"/>
                <w:szCs w:val="24"/>
                <w:lang w:val="id-ID"/>
              </w:rPr>
              <w:t xml:space="preserve">size </w:t>
            </w:r>
            <w:r w:rsidRPr="00011789">
              <w:rPr>
                <w:rFonts w:cs="Times New Roman"/>
                <w:color w:val="000000" w:themeColor="text1"/>
                <w:szCs w:val="24"/>
                <w:lang w:val="id-ID"/>
              </w:rPr>
              <w:t>perusahaan.</w:t>
            </w:r>
          </w:p>
        </w:tc>
        <w:tc>
          <w:tcPr>
            <w:tcW w:w="1794" w:type="dxa"/>
          </w:tcPr>
          <w:p w14:paraId="4F68C896" w14:textId="77777777" w:rsidR="00D72DCA" w:rsidRPr="00011789" w:rsidRDefault="00D72DCA" w:rsidP="009465E7">
            <w:pPr>
              <w:spacing w:line="240" w:lineRule="auto"/>
              <w:jc w:val="center"/>
              <w:rPr>
                <w:rFonts w:cs="Times New Roman"/>
                <w:color w:val="000000" w:themeColor="text1"/>
                <w:szCs w:val="24"/>
                <w:lang w:val="id-ID"/>
              </w:rPr>
            </w:pPr>
            <w:r w:rsidRPr="00011789">
              <w:rPr>
                <w:rFonts w:cs="Times New Roman"/>
                <w:color w:val="000000" w:themeColor="text1"/>
                <w:szCs w:val="24"/>
                <w:lang w:val="id-ID"/>
              </w:rPr>
              <w:t>2</w:t>
            </w:r>
          </w:p>
        </w:tc>
      </w:tr>
      <w:tr w:rsidR="00EF6764" w:rsidRPr="00011789" w14:paraId="70D8F329" w14:textId="77777777" w:rsidTr="00FD09DE">
        <w:trPr>
          <w:jc w:val="center"/>
        </w:trPr>
        <w:tc>
          <w:tcPr>
            <w:tcW w:w="634" w:type="dxa"/>
          </w:tcPr>
          <w:p w14:paraId="220C3DC9" w14:textId="77777777" w:rsidR="00D72DCA" w:rsidRPr="00011789" w:rsidRDefault="00D72DCA" w:rsidP="009465E7">
            <w:pPr>
              <w:spacing w:line="240" w:lineRule="auto"/>
              <w:jc w:val="center"/>
              <w:rPr>
                <w:rFonts w:cs="Times New Roman"/>
                <w:color w:val="000000" w:themeColor="text1"/>
                <w:szCs w:val="24"/>
                <w:lang w:val="id-ID"/>
              </w:rPr>
            </w:pPr>
            <w:r w:rsidRPr="00011789">
              <w:rPr>
                <w:rFonts w:cs="Times New Roman"/>
                <w:color w:val="000000" w:themeColor="text1"/>
                <w:szCs w:val="24"/>
                <w:lang w:val="id-ID"/>
              </w:rPr>
              <w:t>4</w:t>
            </w:r>
          </w:p>
        </w:tc>
        <w:tc>
          <w:tcPr>
            <w:tcW w:w="4677" w:type="dxa"/>
          </w:tcPr>
          <w:p w14:paraId="4AAB1559" w14:textId="77777777" w:rsidR="00D72DCA" w:rsidRPr="00011789" w:rsidRDefault="00D72DCA"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Perusahaan pertambangan sektor logam dan mineral yang menjadi sampel penelitian.</w:t>
            </w:r>
          </w:p>
        </w:tc>
        <w:tc>
          <w:tcPr>
            <w:tcW w:w="1794" w:type="dxa"/>
          </w:tcPr>
          <w:p w14:paraId="205ED332" w14:textId="77777777" w:rsidR="00D72DCA" w:rsidRPr="00011789" w:rsidRDefault="00D72DCA" w:rsidP="009465E7">
            <w:pPr>
              <w:spacing w:line="240" w:lineRule="auto"/>
              <w:jc w:val="center"/>
              <w:rPr>
                <w:rFonts w:cs="Times New Roman"/>
                <w:color w:val="000000" w:themeColor="text1"/>
                <w:szCs w:val="24"/>
                <w:lang w:val="id-ID"/>
              </w:rPr>
            </w:pPr>
            <w:r w:rsidRPr="00011789">
              <w:rPr>
                <w:rFonts w:cs="Times New Roman"/>
                <w:color w:val="000000" w:themeColor="text1"/>
                <w:szCs w:val="24"/>
                <w:lang w:val="id-ID"/>
              </w:rPr>
              <w:t>8</w:t>
            </w:r>
          </w:p>
        </w:tc>
      </w:tr>
    </w:tbl>
    <w:p w14:paraId="6D3B8630" w14:textId="4C755B2A" w:rsidR="00274947" w:rsidRPr="00011789" w:rsidRDefault="00D850B3" w:rsidP="009465E7">
      <w:pPr>
        <w:spacing w:line="240" w:lineRule="auto"/>
        <w:rPr>
          <w:rFonts w:cs="Times New Roman"/>
          <w:color w:val="000000" w:themeColor="text1"/>
          <w:szCs w:val="24"/>
          <w:lang w:val="id-ID"/>
        </w:rPr>
      </w:pPr>
      <w:bookmarkStart w:id="34" w:name="_Toc61532313"/>
      <w:bookmarkStart w:id="35" w:name="_Toc61532903"/>
      <w:bookmarkStart w:id="36" w:name="_Toc62984841"/>
      <w:r w:rsidRPr="00011789">
        <w:rPr>
          <w:rFonts w:cs="Times New Roman"/>
          <w:color w:val="000000" w:themeColor="text1"/>
          <w:szCs w:val="24"/>
          <w:lang w:val="id-ID"/>
        </w:rPr>
        <w:t xml:space="preserve">  (</w:t>
      </w:r>
      <w:r w:rsidR="00274947" w:rsidRPr="00011789">
        <w:rPr>
          <w:rFonts w:cs="Times New Roman"/>
          <w:color w:val="000000" w:themeColor="text1"/>
          <w:szCs w:val="24"/>
          <w:lang w:val="id-ID"/>
        </w:rPr>
        <w:t>Sum</w:t>
      </w:r>
      <w:r w:rsidR="007F484D" w:rsidRPr="00011789">
        <w:rPr>
          <w:rFonts w:cs="Times New Roman"/>
          <w:color w:val="000000" w:themeColor="text1"/>
          <w:szCs w:val="24"/>
          <w:lang w:val="id-ID"/>
        </w:rPr>
        <w:t>ber : Data diolah sendiri, 2020</w:t>
      </w:r>
      <w:r w:rsidRPr="00011789">
        <w:rPr>
          <w:rFonts w:cs="Times New Roman"/>
          <w:color w:val="000000" w:themeColor="text1"/>
          <w:szCs w:val="24"/>
          <w:lang w:val="id-ID"/>
        </w:rPr>
        <w:t>)</w:t>
      </w:r>
    </w:p>
    <w:p w14:paraId="015F0D6B" w14:textId="77777777" w:rsidR="00B87424" w:rsidRPr="00011789" w:rsidRDefault="00B87424" w:rsidP="009465E7">
      <w:pPr>
        <w:spacing w:line="240" w:lineRule="auto"/>
        <w:rPr>
          <w:rFonts w:cs="Times New Roman"/>
          <w:color w:val="000000" w:themeColor="text1"/>
          <w:szCs w:val="24"/>
          <w:lang w:val="id-ID"/>
        </w:rPr>
      </w:pPr>
    </w:p>
    <w:p w14:paraId="0AD0F694" w14:textId="77777777" w:rsidR="00AA7A95" w:rsidRPr="00011789" w:rsidRDefault="00846304" w:rsidP="009465E7">
      <w:pPr>
        <w:pStyle w:val="ListParagraph"/>
        <w:numPr>
          <w:ilvl w:val="0"/>
          <w:numId w:val="8"/>
        </w:numPr>
        <w:spacing w:line="240" w:lineRule="auto"/>
        <w:ind w:left="0"/>
        <w:rPr>
          <w:rFonts w:cs="Times New Roman"/>
          <w:b/>
          <w:color w:val="000000" w:themeColor="text1"/>
          <w:szCs w:val="24"/>
          <w:lang w:val="id-ID"/>
        </w:rPr>
      </w:pPr>
      <w:r w:rsidRPr="00011789">
        <w:rPr>
          <w:rFonts w:cs="Times New Roman"/>
          <w:b/>
          <w:color w:val="000000" w:themeColor="text1"/>
          <w:szCs w:val="24"/>
          <w:lang w:val="id-ID"/>
        </w:rPr>
        <w:t>Analisis Deskriptif</w:t>
      </w:r>
      <w:bookmarkEnd w:id="34"/>
      <w:bookmarkEnd w:id="35"/>
      <w:bookmarkEnd w:id="36"/>
    </w:p>
    <w:p w14:paraId="0854006B" w14:textId="1A8EABFC" w:rsidR="00B87424" w:rsidRPr="00011789" w:rsidRDefault="00AA7A95" w:rsidP="009465E7">
      <w:pPr>
        <w:pStyle w:val="ListParagraph"/>
        <w:numPr>
          <w:ilvl w:val="0"/>
          <w:numId w:val="9"/>
        </w:numPr>
        <w:spacing w:line="240" w:lineRule="auto"/>
        <w:ind w:left="426"/>
        <w:rPr>
          <w:rFonts w:cs="Times New Roman"/>
          <w:b/>
          <w:color w:val="000000" w:themeColor="text1"/>
          <w:szCs w:val="24"/>
          <w:lang w:val="id-ID"/>
        </w:rPr>
      </w:pPr>
      <w:r w:rsidRPr="00011789">
        <w:rPr>
          <w:rFonts w:cs="Times New Roman"/>
          <w:b/>
          <w:color w:val="000000" w:themeColor="text1"/>
          <w:szCs w:val="24"/>
          <w:lang w:val="id-ID"/>
        </w:rPr>
        <w:t>Statistik Deskriptif</w:t>
      </w:r>
    </w:p>
    <w:p w14:paraId="18DF762C" w14:textId="77777777" w:rsidR="00B87424" w:rsidRPr="00011789" w:rsidRDefault="00846304" w:rsidP="009465E7">
      <w:pPr>
        <w:spacing w:line="240" w:lineRule="auto"/>
        <w:ind w:left="426" w:firstLine="720"/>
        <w:rPr>
          <w:rFonts w:cs="Times New Roman"/>
          <w:color w:val="000000" w:themeColor="text1"/>
          <w:szCs w:val="24"/>
          <w:lang w:val="id-ID"/>
        </w:rPr>
      </w:pPr>
      <w:r w:rsidRPr="00011789">
        <w:rPr>
          <w:rFonts w:cs="Times New Roman"/>
          <w:color w:val="000000" w:themeColor="text1"/>
          <w:szCs w:val="24"/>
          <w:lang w:val="id-ID"/>
        </w:rPr>
        <w:t xml:space="preserve">Pada bagian ini akan dibahas mengenai Statistik deskriptif memberikan gambaran terhadap variabel-variabel yang digunakan dalam penelitian. Statistik deskriptif dapat dilihat dari jumlah data, standar deviasi nilai minimum, nilai maximum, dan mean. Berikut ini adalah ringkasan hasil analisis deskriptif dari variabel dewan komisaris (X1), jumlah rapat dewan komisaris (X2), komisaris independen (X3), komite audit (X4), dan </w:t>
      </w:r>
      <w:r w:rsidRPr="00011789">
        <w:rPr>
          <w:rFonts w:cs="Times New Roman"/>
          <w:i/>
          <w:color w:val="000000" w:themeColor="text1"/>
          <w:szCs w:val="24"/>
          <w:lang w:val="id-ID"/>
        </w:rPr>
        <w:t xml:space="preserve">Size </w:t>
      </w:r>
      <w:r w:rsidRPr="00011789">
        <w:rPr>
          <w:rFonts w:cs="Times New Roman"/>
          <w:color w:val="000000" w:themeColor="text1"/>
          <w:szCs w:val="24"/>
          <w:lang w:val="id-ID"/>
        </w:rPr>
        <w:t>perusahaan (X5).</w:t>
      </w:r>
    </w:p>
    <w:p w14:paraId="6841ADA3" w14:textId="244DFF2D" w:rsidR="00846304" w:rsidRPr="00011789" w:rsidRDefault="00846304" w:rsidP="009465E7">
      <w:pPr>
        <w:spacing w:line="240" w:lineRule="auto"/>
        <w:ind w:left="426" w:firstLine="720"/>
        <w:rPr>
          <w:rFonts w:cs="Times New Roman"/>
          <w:color w:val="000000" w:themeColor="text1"/>
          <w:szCs w:val="24"/>
          <w:lang w:val="id-ID"/>
        </w:rPr>
      </w:pPr>
      <w:r w:rsidRPr="00011789">
        <w:rPr>
          <w:rFonts w:cs="Times New Roman"/>
          <w:color w:val="000000" w:themeColor="text1"/>
          <w:szCs w:val="24"/>
          <w:lang w:val="id-ID"/>
        </w:rPr>
        <w:t xml:space="preserve">Tujuan dari uji statistik ini adalah untuk melihat kualitas data penelitian yang ditunjukkan dengan angka atau nilai yang terdapat pada mean data standar deviasi. Seperti terliahat di dalam tabel 4.3 berikut ini </w:t>
      </w:r>
    </w:p>
    <w:p w14:paraId="3AAF27FF" w14:textId="42688CBA" w:rsidR="00846304" w:rsidRPr="00011789" w:rsidRDefault="00F10914" w:rsidP="009465E7">
      <w:pPr>
        <w:spacing w:line="240" w:lineRule="auto"/>
        <w:jc w:val="center"/>
        <w:rPr>
          <w:rFonts w:cs="Times New Roman"/>
          <w:noProof/>
          <w:color w:val="000000" w:themeColor="text1"/>
          <w:szCs w:val="24"/>
          <w:lang w:val="id-ID"/>
        </w:rPr>
      </w:pPr>
      <w:bookmarkStart w:id="37" w:name="_heading=h.34g0dwd" w:colFirst="0" w:colLast="0"/>
      <w:bookmarkStart w:id="38" w:name="_Toc61544769"/>
      <w:bookmarkEnd w:id="37"/>
      <w:r w:rsidRPr="00011789">
        <w:rPr>
          <w:rFonts w:cs="Times New Roman"/>
          <w:color w:val="000000" w:themeColor="text1"/>
          <w:szCs w:val="24"/>
          <w:lang w:val="id-ID"/>
        </w:rPr>
        <w:t>Tabel 2</w:t>
      </w:r>
    </w:p>
    <w:p w14:paraId="6C9E3D0C" w14:textId="3321BAAD" w:rsidR="00846304" w:rsidRPr="00011789" w:rsidRDefault="00846304" w:rsidP="009465E7">
      <w:pPr>
        <w:spacing w:line="240" w:lineRule="auto"/>
        <w:jc w:val="center"/>
        <w:rPr>
          <w:rFonts w:cs="Times New Roman"/>
          <w:noProof/>
          <w:color w:val="000000" w:themeColor="text1"/>
          <w:szCs w:val="24"/>
          <w:lang w:val="id-ID"/>
        </w:rPr>
      </w:pPr>
      <w:r w:rsidRPr="00011789">
        <w:rPr>
          <w:rFonts w:cs="Times New Roman"/>
          <w:noProof/>
          <w:color w:val="000000" w:themeColor="text1"/>
          <w:szCs w:val="24"/>
          <w:lang w:val="id-ID"/>
        </w:rPr>
        <w:t>Descriptive Statistics</w:t>
      </w:r>
      <w:bookmarkEnd w:id="38"/>
    </w:p>
    <w:tbl>
      <w:tblPr>
        <w:tblW w:w="83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967"/>
        <w:gridCol w:w="652"/>
        <w:gridCol w:w="1261"/>
        <w:gridCol w:w="1275"/>
        <w:gridCol w:w="1560"/>
        <w:gridCol w:w="1605"/>
      </w:tblGrid>
      <w:tr w:rsidR="00EF6764" w:rsidRPr="00011789" w14:paraId="28CDAC0C" w14:textId="77777777" w:rsidTr="00EF6764">
        <w:trPr>
          <w:jc w:val="center"/>
        </w:trPr>
        <w:tc>
          <w:tcPr>
            <w:tcW w:w="1967"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168F291D" w14:textId="77777777" w:rsidR="00846304" w:rsidRPr="00011789" w:rsidRDefault="00846304" w:rsidP="009465E7">
            <w:pPr>
              <w:spacing w:after="160" w:line="240" w:lineRule="auto"/>
              <w:jc w:val="left"/>
              <w:rPr>
                <w:rFonts w:cs="Times New Roman"/>
                <w:color w:val="000000" w:themeColor="text1"/>
                <w:szCs w:val="24"/>
                <w:lang w:val="id-ID"/>
              </w:rPr>
            </w:pPr>
          </w:p>
        </w:tc>
        <w:tc>
          <w:tcPr>
            <w:tcW w:w="652" w:type="dxa"/>
            <w:tcBorders>
              <w:top w:val="single" w:sz="16" w:space="0" w:color="000000"/>
              <w:left w:val="single" w:sz="16" w:space="0" w:color="000000"/>
              <w:bottom w:val="single" w:sz="16" w:space="0" w:color="000000"/>
            </w:tcBorders>
            <w:shd w:val="clear" w:color="auto" w:fill="FFFFFF"/>
            <w:vAlign w:val="bottom"/>
          </w:tcPr>
          <w:p w14:paraId="0D2907F1"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N</w:t>
            </w:r>
          </w:p>
        </w:tc>
        <w:tc>
          <w:tcPr>
            <w:tcW w:w="1261" w:type="dxa"/>
            <w:tcBorders>
              <w:top w:val="single" w:sz="16" w:space="0" w:color="000000"/>
              <w:bottom w:val="single" w:sz="16" w:space="0" w:color="000000"/>
            </w:tcBorders>
            <w:shd w:val="clear" w:color="auto" w:fill="FFFFFF"/>
            <w:vAlign w:val="bottom"/>
          </w:tcPr>
          <w:p w14:paraId="7A226A2F"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Minimum</w:t>
            </w:r>
          </w:p>
        </w:tc>
        <w:tc>
          <w:tcPr>
            <w:tcW w:w="1275" w:type="dxa"/>
            <w:tcBorders>
              <w:top w:val="single" w:sz="16" w:space="0" w:color="000000"/>
              <w:bottom w:val="single" w:sz="16" w:space="0" w:color="000000"/>
            </w:tcBorders>
            <w:shd w:val="clear" w:color="auto" w:fill="FFFFFF"/>
            <w:vAlign w:val="bottom"/>
          </w:tcPr>
          <w:p w14:paraId="155091C6"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Maximum</w:t>
            </w:r>
          </w:p>
        </w:tc>
        <w:tc>
          <w:tcPr>
            <w:tcW w:w="1560" w:type="dxa"/>
            <w:tcBorders>
              <w:top w:val="single" w:sz="16" w:space="0" w:color="000000"/>
              <w:bottom w:val="single" w:sz="16" w:space="0" w:color="000000"/>
            </w:tcBorders>
            <w:shd w:val="clear" w:color="auto" w:fill="FFFFFF"/>
            <w:vAlign w:val="bottom"/>
          </w:tcPr>
          <w:p w14:paraId="4EF526C8"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Mean</w:t>
            </w:r>
          </w:p>
        </w:tc>
        <w:tc>
          <w:tcPr>
            <w:tcW w:w="1605" w:type="dxa"/>
            <w:tcBorders>
              <w:top w:val="single" w:sz="16" w:space="0" w:color="000000"/>
              <w:bottom w:val="single" w:sz="16" w:space="0" w:color="000000"/>
              <w:right w:val="single" w:sz="16" w:space="0" w:color="000000"/>
            </w:tcBorders>
            <w:shd w:val="clear" w:color="auto" w:fill="FFFFFF"/>
            <w:vAlign w:val="bottom"/>
          </w:tcPr>
          <w:p w14:paraId="2DDD95EF"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Std. Deviation</w:t>
            </w:r>
          </w:p>
        </w:tc>
      </w:tr>
      <w:tr w:rsidR="00EF6764" w:rsidRPr="00011789" w14:paraId="0E75222D" w14:textId="77777777" w:rsidTr="00EF6764">
        <w:trPr>
          <w:jc w:val="center"/>
        </w:trPr>
        <w:tc>
          <w:tcPr>
            <w:tcW w:w="1967" w:type="dxa"/>
            <w:tcBorders>
              <w:top w:val="single" w:sz="16" w:space="0" w:color="000000"/>
              <w:left w:val="single" w:sz="16" w:space="0" w:color="000000"/>
              <w:bottom w:val="nil"/>
              <w:right w:val="single" w:sz="16" w:space="0" w:color="000000"/>
            </w:tcBorders>
            <w:shd w:val="clear" w:color="auto" w:fill="FFFFFF"/>
          </w:tcPr>
          <w:p w14:paraId="754E0101" w14:textId="77777777" w:rsidR="00846304" w:rsidRPr="00011789" w:rsidRDefault="00846304" w:rsidP="009465E7">
            <w:pPr>
              <w:spacing w:line="240" w:lineRule="auto"/>
              <w:jc w:val="left"/>
              <w:rPr>
                <w:rFonts w:cs="Times New Roman"/>
                <w:color w:val="000000" w:themeColor="text1"/>
                <w:szCs w:val="24"/>
                <w:lang w:val="id-ID"/>
              </w:rPr>
            </w:pPr>
            <w:r w:rsidRPr="00011789">
              <w:rPr>
                <w:rFonts w:cs="Times New Roman"/>
                <w:color w:val="000000" w:themeColor="text1"/>
                <w:szCs w:val="24"/>
                <w:lang w:val="id-ID"/>
              </w:rPr>
              <w:t>Dewan Komisaris</w:t>
            </w:r>
          </w:p>
        </w:tc>
        <w:tc>
          <w:tcPr>
            <w:tcW w:w="652" w:type="dxa"/>
            <w:tcBorders>
              <w:top w:val="single" w:sz="16" w:space="0" w:color="000000"/>
              <w:left w:val="single" w:sz="16" w:space="0" w:color="000000"/>
              <w:bottom w:val="nil"/>
            </w:tcBorders>
            <w:shd w:val="clear" w:color="auto" w:fill="FFFFFF"/>
            <w:vAlign w:val="center"/>
          </w:tcPr>
          <w:p w14:paraId="4C89697D"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32</w:t>
            </w:r>
          </w:p>
        </w:tc>
        <w:tc>
          <w:tcPr>
            <w:tcW w:w="1261" w:type="dxa"/>
            <w:tcBorders>
              <w:top w:val="single" w:sz="16" w:space="0" w:color="000000"/>
              <w:bottom w:val="nil"/>
            </w:tcBorders>
            <w:shd w:val="clear" w:color="auto" w:fill="FFFFFF"/>
            <w:vAlign w:val="center"/>
          </w:tcPr>
          <w:p w14:paraId="4EA0D06D"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2</w:t>
            </w:r>
          </w:p>
        </w:tc>
        <w:tc>
          <w:tcPr>
            <w:tcW w:w="1275" w:type="dxa"/>
            <w:tcBorders>
              <w:top w:val="single" w:sz="16" w:space="0" w:color="000000"/>
              <w:bottom w:val="nil"/>
            </w:tcBorders>
            <w:shd w:val="clear" w:color="auto" w:fill="FFFFFF"/>
            <w:vAlign w:val="center"/>
          </w:tcPr>
          <w:p w14:paraId="0A68D4A5"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10</w:t>
            </w:r>
          </w:p>
        </w:tc>
        <w:tc>
          <w:tcPr>
            <w:tcW w:w="1560" w:type="dxa"/>
            <w:tcBorders>
              <w:top w:val="single" w:sz="16" w:space="0" w:color="000000"/>
              <w:bottom w:val="nil"/>
            </w:tcBorders>
            <w:shd w:val="clear" w:color="auto" w:fill="FFFFFF"/>
            <w:vAlign w:val="center"/>
          </w:tcPr>
          <w:p w14:paraId="72B278C2"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4,41</w:t>
            </w:r>
          </w:p>
        </w:tc>
        <w:tc>
          <w:tcPr>
            <w:tcW w:w="1605" w:type="dxa"/>
            <w:tcBorders>
              <w:top w:val="single" w:sz="16" w:space="0" w:color="000000"/>
              <w:bottom w:val="nil"/>
              <w:right w:val="single" w:sz="16" w:space="0" w:color="000000"/>
            </w:tcBorders>
            <w:shd w:val="clear" w:color="auto" w:fill="FFFFFF"/>
            <w:vAlign w:val="center"/>
          </w:tcPr>
          <w:p w14:paraId="43CF9ADE"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1,982</w:t>
            </w:r>
          </w:p>
        </w:tc>
      </w:tr>
      <w:tr w:rsidR="00EF6764" w:rsidRPr="00011789" w14:paraId="1F948484" w14:textId="77777777" w:rsidTr="00EF6764">
        <w:trPr>
          <w:jc w:val="center"/>
        </w:trPr>
        <w:tc>
          <w:tcPr>
            <w:tcW w:w="1967" w:type="dxa"/>
            <w:tcBorders>
              <w:top w:val="nil"/>
              <w:left w:val="single" w:sz="16" w:space="0" w:color="000000"/>
              <w:bottom w:val="nil"/>
              <w:right w:val="single" w:sz="16" w:space="0" w:color="000000"/>
            </w:tcBorders>
            <w:shd w:val="clear" w:color="auto" w:fill="FFFFFF"/>
          </w:tcPr>
          <w:p w14:paraId="3EACBE90" w14:textId="77777777" w:rsidR="00846304" w:rsidRPr="00011789" w:rsidRDefault="00846304" w:rsidP="009465E7">
            <w:pPr>
              <w:spacing w:line="240" w:lineRule="auto"/>
              <w:jc w:val="left"/>
              <w:rPr>
                <w:rFonts w:cs="Times New Roman"/>
                <w:color w:val="000000" w:themeColor="text1"/>
                <w:szCs w:val="24"/>
                <w:lang w:val="id-ID"/>
              </w:rPr>
            </w:pPr>
            <w:r w:rsidRPr="00011789">
              <w:rPr>
                <w:rFonts w:cs="Times New Roman"/>
                <w:color w:val="000000" w:themeColor="text1"/>
                <w:szCs w:val="24"/>
                <w:lang w:val="id-ID"/>
              </w:rPr>
              <w:t>Jumlah Rapat Dewan Komisaris</w:t>
            </w:r>
          </w:p>
        </w:tc>
        <w:tc>
          <w:tcPr>
            <w:tcW w:w="652" w:type="dxa"/>
            <w:tcBorders>
              <w:top w:val="nil"/>
              <w:left w:val="single" w:sz="16" w:space="0" w:color="000000"/>
              <w:bottom w:val="nil"/>
            </w:tcBorders>
            <w:shd w:val="clear" w:color="auto" w:fill="FFFFFF"/>
            <w:vAlign w:val="center"/>
          </w:tcPr>
          <w:p w14:paraId="04176638"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32</w:t>
            </w:r>
          </w:p>
        </w:tc>
        <w:tc>
          <w:tcPr>
            <w:tcW w:w="1261" w:type="dxa"/>
            <w:tcBorders>
              <w:top w:val="nil"/>
              <w:bottom w:val="nil"/>
            </w:tcBorders>
            <w:shd w:val="clear" w:color="auto" w:fill="FFFFFF"/>
            <w:vAlign w:val="center"/>
          </w:tcPr>
          <w:p w14:paraId="10B925E6"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2</w:t>
            </w:r>
          </w:p>
        </w:tc>
        <w:tc>
          <w:tcPr>
            <w:tcW w:w="1275" w:type="dxa"/>
            <w:tcBorders>
              <w:top w:val="nil"/>
              <w:bottom w:val="nil"/>
            </w:tcBorders>
            <w:shd w:val="clear" w:color="auto" w:fill="FFFFFF"/>
            <w:vAlign w:val="center"/>
          </w:tcPr>
          <w:p w14:paraId="29EF9AD5"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15</w:t>
            </w:r>
          </w:p>
        </w:tc>
        <w:tc>
          <w:tcPr>
            <w:tcW w:w="1560" w:type="dxa"/>
            <w:tcBorders>
              <w:top w:val="nil"/>
              <w:bottom w:val="nil"/>
            </w:tcBorders>
            <w:shd w:val="clear" w:color="auto" w:fill="FFFFFF"/>
            <w:vAlign w:val="center"/>
          </w:tcPr>
          <w:p w14:paraId="6813B2A5"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6,88</w:t>
            </w:r>
          </w:p>
        </w:tc>
        <w:tc>
          <w:tcPr>
            <w:tcW w:w="1605" w:type="dxa"/>
            <w:tcBorders>
              <w:top w:val="nil"/>
              <w:bottom w:val="nil"/>
              <w:right w:val="single" w:sz="16" w:space="0" w:color="000000"/>
            </w:tcBorders>
            <w:shd w:val="clear" w:color="auto" w:fill="FFFFFF"/>
            <w:vAlign w:val="center"/>
          </w:tcPr>
          <w:p w14:paraId="56B958E7"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3,599</w:t>
            </w:r>
          </w:p>
        </w:tc>
      </w:tr>
      <w:tr w:rsidR="00EF6764" w:rsidRPr="00011789" w14:paraId="6A905204" w14:textId="77777777" w:rsidTr="00EF6764">
        <w:trPr>
          <w:jc w:val="center"/>
        </w:trPr>
        <w:tc>
          <w:tcPr>
            <w:tcW w:w="1967" w:type="dxa"/>
            <w:tcBorders>
              <w:top w:val="nil"/>
              <w:left w:val="single" w:sz="16" w:space="0" w:color="000000"/>
              <w:bottom w:val="nil"/>
              <w:right w:val="single" w:sz="16" w:space="0" w:color="000000"/>
            </w:tcBorders>
            <w:shd w:val="clear" w:color="auto" w:fill="FFFFFF"/>
          </w:tcPr>
          <w:p w14:paraId="1FAC7354" w14:textId="77777777" w:rsidR="00846304" w:rsidRPr="00011789" w:rsidRDefault="00846304" w:rsidP="009465E7">
            <w:pPr>
              <w:spacing w:line="240" w:lineRule="auto"/>
              <w:jc w:val="left"/>
              <w:rPr>
                <w:rFonts w:cs="Times New Roman"/>
                <w:color w:val="000000" w:themeColor="text1"/>
                <w:szCs w:val="24"/>
                <w:lang w:val="id-ID"/>
              </w:rPr>
            </w:pPr>
            <w:r w:rsidRPr="00011789">
              <w:rPr>
                <w:rFonts w:cs="Times New Roman"/>
                <w:color w:val="000000" w:themeColor="text1"/>
                <w:szCs w:val="24"/>
                <w:lang w:val="id-ID"/>
              </w:rPr>
              <w:t>Komisaris Independen</w:t>
            </w:r>
          </w:p>
        </w:tc>
        <w:tc>
          <w:tcPr>
            <w:tcW w:w="652" w:type="dxa"/>
            <w:tcBorders>
              <w:top w:val="nil"/>
              <w:left w:val="single" w:sz="16" w:space="0" w:color="000000"/>
              <w:bottom w:val="nil"/>
            </w:tcBorders>
            <w:shd w:val="clear" w:color="auto" w:fill="FFFFFF"/>
            <w:vAlign w:val="center"/>
          </w:tcPr>
          <w:p w14:paraId="35D119E9"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32</w:t>
            </w:r>
          </w:p>
        </w:tc>
        <w:tc>
          <w:tcPr>
            <w:tcW w:w="1261" w:type="dxa"/>
            <w:tcBorders>
              <w:top w:val="nil"/>
              <w:bottom w:val="nil"/>
            </w:tcBorders>
            <w:shd w:val="clear" w:color="auto" w:fill="FFFFFF"/>
            <w:vAlign w:val="center"/>
          </w:tcPr>
          <w:p w14:paraId="31DBC28F"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,200</w:t>
            </w:r>
          </w:p>
        </w:tc>
        <w:tc>
          <w:tcPr>
            <w:tcW w:w="1275" w:type="dxa"/>
            <w:tcBorders>
              <w:top w:val="nil"/>
              <w:bottom w:val="nil"/>
            </w:tcBorders>
            <w:shd w:val="clear" w:color="auto" w:fill="FFFFFF"/>
            <w:vAlign w:val="center"/>
          </w:tcPr>
          <w:p w14:paraId="56C3A34B"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,500</w:t>
            </w:r>
          </w:p>
        </w:tc>
        <w:tc>
          <w:tcPr>
            <w:tcW w:w="1560" w:type="dxa"/>
            <w:tcBorders>
              <w:top w:val="nil"/>
              <w:bottom w:val="nil"/>
            </w:tcBorders>
            <w:shd w:val="clear" w:color="auto" w:fill="FFFFFF"/>
            <w:vAlign w:val="center"/>
          </w:tcPr>
          <w:p w14:paraId="2A5C48B1"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,36394</w:t>
            </w:r>
          </w:p>
        </w:tc>
        <w:tc>
          <w:tcPr>
            <w:tcW w:w="1605" w:type="dxa"/>
            <w:tcBorders>
              <w:top w:val="nil"/>
              <w:bottom w:val="nil"/>
              <w:right w:val="single" w:sz="16" w:space="0" w:color="000000"/>
            </w:tcBorders>
            <w:shd w:val="clear" w:color="auto" w:fill="FFFFFF"/>
            <w:vAlign w:val="center"/>
          </w:tcPr>
          <w:p w14:paraId="315D7CFA"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,096679</w:t>
            </w:r>
          </w:p>
        </w:tc>
      </w:tr>
      <w:tr w:rsidR="00EF6764" w:rsidRPr="00011789" w14:paraId="672E0330" w14:textId="77777777" w:rsidTr="00EF6764">
        <w:trPr>
          <w:jc w:val="center"/>
        </w:trPr>
        <w:tc>
          <w:tcPr>
            <w:tcW w:w="1967" w:type="dxa"/>
            <w:tcBorders>
              <w:top w:val="nil"/>
              <w:left w:val="single" w:sz="16" w:space="0" w:color="000000"/>
              <w:bottom w:val="nil"/>
              <w:right w:val="single" w:sz="16" w:space="0" w:color="000000"/>
            </w:tcBorders>
            <w:shd w:val="clear" w:color="auto" w:fill="FFFFFF"/>
          </w:tcPr>
          <w:p w14:paraId="3DA7636E" w14:textId="77777777" w:rsidR="00846304" w:rsidRPr="00011789" w:rsidRDefault="00846304" w:rsidP="009465E7">
            <w:pPr>
              <w:spacing w:line="240" w:lineRule="auto"/>
              <w:jc w:val="left"/>
              <w:rPr>
                <w:rFonts w:cs="Times New Roman"/>
                <w:color w:val="000000" w:themeColor="text1"/>
                <w:szCs w:val="24"/>
                <w:lang w:val="id-ID"/>
              </w:rPr>
            </w:pPr>
            <w:r w:rsidRPr="00011789">
              <w:rPr>
                <w:rFonts w:cs="Times New Roman"/>
                <w:color w:val="000000" w:themeColor="text1"/>
                <w:szCs w:val="24"/>
                <w:lang w:val="id-ID"/>
              </w:rPr>
              <w:t>Komite Audit</w:t>
            </w:r>
          </w:p>
        </w:tc>
        <w:tc>
          <w:tcPr>
            <w:tcW w:w="652" w:type="dxa"/>
            <w:tcBorders>
              <w:top w:val="nil"/>
              <w:left w:val="single" w:sz="16" w:space="0" w:color="000000"/>
              <w:bottom w:val="nil"/>
            </w:tcBorders>
            <w:shd w:val="clear" w:color="auto" w:fill="FFFFFF"/>
            <w:vAlign w:val="center"/>
          </w:tcPr>
          <w:p w14:paraId="599E5617"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32</w:t>
            </w:r>
          </w:p>
        </w:tc>
        <w:tc>
          <w:tcPr>
            <w:tcW w:w="1261" w:type="dxa"/>
            <w:tcBorders>
              <w:top w:val="nil"/>
              <w:bottom w:val="nil"/>
            </w:tcBorders>
            <w:shd w:val="clear" w:color="auto" w:fill="FFFFFF"/>
            <w:vAlign w:val="center"/>
          </w:tcPr>
          <w:p w14:paraId="2A59961C"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,667</w:t>
            </w:r>
          </w:p>
        </w:tc>
        <w:tc>
          <w:tcPr>
            <w:tcW w:w="1275" w:type="dxa"/>
            <w:tcBorders>
              <w:top w:val="nil"/>
              <w:bottom w:val="nil"/>
            </w:tcBorders>
            <w:shd w:val="clear" w:color="auto" w:fill="FFFFFF"/>
            <w:vAlign w:val="center"/>
          </w:tcPr>
          <w:p w14:paraId="49E07D46"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1,333</w:t>
            </w:r>
          </w:p>
        </w:tc>
        <w:tc>
          <w:tcPr>
            <w:tcW w:w="1560" w:type="dxa"/>
            <w:tcBorders>
              <w:top w:val="nil"/>
              <w:bottom w:val="nil"/>
            </w:tcBorders>
            <w:shd w:val="clear" w:color="auto" w:fill="FFFFFF"/>
            <w:vAlign w:val="center"/>
          </w:tcPr>
          <w:p w14:paraId="4432BCBF"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,95838</w:t>
            </w:r>
          </w:p>
        </w:tc>
        <w:tc>
          <w:tcPr>
            <w:tcW w:w="1605" w:type="dxa"/>
            <w:tcBorders>
              <w:top w:val="nil"/>
              <w:bottom w:val="nil"/>
              <w:right w:val="single" w:sz="16" w:space="0" w:color="000000"/>
            </w:tcBorders>
            <w:shd w:val="clear" w:color="auto" w:fill="FFFFFF"/>
            <w:vAlign w:val="center"/>
          </w:tcPr>
          <w:p w14:paraId="697FCED0"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,313639</w:t>
            </w:r>
          </w:p>
        </w:tc>
      </w:tr>
      <w:tr w:rsidR="00EF6764" w:rsidRPr="00011789" w14:paraId="5B6BA406" w14:textId="77777777" w:rsidTr="00EF6764">
        <w:trPr>
          <w:jc w:val="center"/>
        </w:trPr>
        <w:tc>
          <w:tcPr>
            <w:tcW w:w="1967" w:type="dxa"/>
            <w:tcBorders>
              <w:top w:val="nil"/>
              <w:left w:val="single" w:sz="16" w:space="0" w:color="000000"/>
              <w:bottom w:val="nil"/>
              <w:right w:val="single" w:sz="16" w:space="0" w:color="000000"/>
            </w:tcBorders>
            <w:shd w:val="clear" w:color="auto" w:fill="FFFFFF"/>
          </w:tcPr>
          <w:p w14:paraId="6B3D2B6A" w14:textId="77777777" w:rsidR="00846304" w:rsidRPr="00011789" w:rsidRDefault="00846304" w:rsidP="009465E7">
            <w:pPr>
              <w:spacing w:line="240" w:lineRule="auto"/>
              <w:jc w:val="left"/>
              <w:rPr>
                <w:rFonts w:cs="Times New Roman"/>
                <w:color w:val="000000" w:themeColor="text1"/>
                <w:szCs w:val="24"/>
                <w:lang w:val="id-ID"/>
              </w:rPr>
            </w:pPr>
            <w:r w:rsidRPr="00011789">
              <w:rPr>
                <w:rFonts w:cs="Times New Roman"/>
                <w:color w:val="000000" w:themeColor="text1"/>
                <w:szCs w:val="24"/>
                <w:lang w:val="id-ID"/>
              </w:rPr>
              <w:t>Size Perusahaan</w:t>
            </w:r>
          </w:p>
        </w:tc>
        <w:tc>
          <w:tcPr>
            <w:tcW w:w="652" w:type="dxa"/>
            <w:tcBorders>
              <w:top w:val="nil"/>
              <w:left w:val="single" w:sz="16" w:space="0" w:color="000000"/>
              <w:bottom w:val="nil"/>
            </w:tcBorders>
            <w:shd w:val="clear" w:color="auto" w:fill="FFFFFF"/>
            <w:vAlign w:val="center"/>
          </w:tcPr>
          <w:p w14:paraId="24B77FB0"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32</w:t>
            </w:r>
          </w:p>
        </w:tc>
        <w:tc>
          <w:tcPr>
            <w:tcW w:w="1261" w:type="dxa"/>
            <w:tcBorders>
              <w:top w:val="nil"/>
              <w:bottom w:val="nil"/>
            </w:tcBorders>
            <w:shd w:val="clear" w:color="auto" w:fill="FFFFFF"/>
            <w:vAlign w:val="center"/>
          </w:tcPr>
          <w:p w14:paraId="2EAA5848"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27,74161</w:t>
            </w:r>
          </w:p>
        </w:tc>
        <w:tc>
          <w:tcPr>
            <w:tcW w:w="1275" w:type="dxa"/>
            <w:tcBorders>
              <w:top w:val="nil"/>
              <w:bottom w:val="nil"/>
            </w:tcBorders>
            <w:shd w:val="clear" w:color="auto" w:fill="FFFFFF"/>
            <w:vAlign w:val="center"/>
          </w:tcPr>
          <w:p w14:paraId="580997B9"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31,07520</w:t>
            </w:r>
          </w:p>
        </w:tc>
        <w:tc>
          <w:tcPr>
            <w:tcW w:w="1560" w:type="dxa"/>
            <w:tcBorders>
              <w:top w:val="nil"/>
              <w:bottom w:val="nil"/>
            </w:tcBorders>
            <w:shd w:val="clear" w:color="auto" w:fill="FFFFFF"/>
            <w:vAlign w:val="center"/>
          </w:tcPr>
          <w:p w14:paraId="030E7EAF"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29,0777881</w:t>
            </w:r>
          </w:p>
        </w:tc>
        <w:tc>
          <w:tcPr>
            <w:tcW w:w="1605" w:type="dxa"/>
            <w:tcBorders>
              <w:top w:val="nil"/>
              <w:bottom w:val="nil"/>
              <w:right w:val="single" w:sz="16" w:space="0" w:color="000000"/>
            </w:tcBorders>
            <w:shd w:val="clear" w:color="auto" w:fill="FFFFFF"/>
            <w:vAlign w:val="center"/>
          </w:tcPr>
          <w:p w14:paraId="5E1EB752"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,86624107</w:t>
            </w:r>
          </w:p>
        </w:tc>
      </w:tr>
      <w:tr w:rsidR="00EF6764" w:rsidRPr="00011789" w14:paraId="5F82F17E" w14:textId="77777777" w:rsidTr="00EF6764">
        <w:trPr>
          <w:jc w:val="center"/>
        </w:trPr>
        <w:tc>
          <w:tcPr>
            <w:tcW w:w="1967" w:type="dxa"/>
            <w:tcBorders>
              <w:top w:val="nil"/>
              <w:left w:val="single" w:sz="16" w:space="0" w:color="000000"/>
              <w:bottom w:val="nil"/>
              <w:right w:val="single" w:sz="16" w:space="0" w:color="000000"/>
            </w:tcBorders>
            <w:shd w:val="clear" w:color="auto" w:fill="FFFFFF"/>
          </w:tcPr>
          <w:p w14:paraId="4B8065DA" w14:textId="77777777" w:rsidR="00846304" w:rsidRPr="00011789" w:rsidRDefault="00846304" w:rsidP="009465E7">
            <w:pPr>
              <w:spacing w:line="240" w:lineRule="auto"/>
              <w:jc w:val="left"/>
              <w:rPr>
                <w:rFonts w:cs="Times New Roman"/>
                <w:color w:val="000000" w:themeColor="text1"/>
                <w:szCs w:val="24"/>
                <w:lang w:val="id-ID"/>
              </w:rPr>
            </w:pPr>
            <w:r w:rsidRPr="00011789">
              <w:rPr>
                <w:rFonts w:cs="Times New Roman"/>
                <w:color w:val="000000" w:themeColor="text1"/>
                <w:szCs w:val="24"/>
                <w:lang w:val="id-ID"/>
              </w:rPr>
              <w:t>Pengungkapan Lingkungan</w:t>
            </w:r>
          </w:p>
        </w:tc>
        <w:tc>
          <w:tcPr>
            <w:tcW w:w="652" w:type="dxa"/>
            <w:tcBorders>
              <w:top w:val="nil"/>
              <w:left w:val="single" w:sz="16" w:space="0" w:color="000000"/>
              <w:bottom w:val="nil"/>
            </w:tcBorders>
            <w:shd w:val="clear" w:color="auto" w:fill="FFFFFF"/>
            <w:vAlign w:val="center"/>
          </w:tcPr>
          <w:p w14:paraId="17D036B6"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32</w:t>
            </w:r>
          </w:p>
        </w:tc>
        <w:tc>
          <w:tcPr>
            <w:tcW w:w="1261" w:type="dxa"/>
            <w:tcBorders>
              <w:top w:val="nil"/>
              <w:bottom w:val="nil"/>
            </w:tcBorders>
            <w:shd w:val="clear" w:color="auto" w:fill="FFFFFF"/>
            <w:vAlign w:val="center"/>
          </w:tcPr>
          <w:p w14:paraId="29CFA7C7"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,1208791</w:t>
            </w:r>
          </w:p>
        </w:tc>
        <w:tc>
          <w:tcPr>
            <w:tcW w:w="1275" w:type="dxa"/>
            <w:tcBorders>
              <w:top w:val="nil"/>
              <w:bottom w:val="nil"/>
            </w:tcBorders>
            <w:shd w:val="clear" w:color="auto" w:fill="FFFFFF"/>
            <w:vAlign w:val="center"/>
          </w:tcPr>
          <w:p w14:paraId="1E6457F5"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,4505495</w:t>
            </w:r>
          </w:p>
        </w:tc>
        <w:tc>
          <w:tcPr>
            <w:tcW w:w="1560" w:type="dxa"/>
            <w:tcBorders>
              <w:top w:val="nil"/>
              <w:bottom w:val="nil"/>
            </w:tcBorders>
            <w:shd w:val="clear" w:color="auto" w:fill="FFFFFF"/>
            <w:vAlign w:val="center"/>
          </w:tcPr>
          <w:p w14:paraId="0A8F239B"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,236950547</w:t>
            </w:r>
          </w:p>
        </w:tc>
        <w:tc>
          <w:tcPr>
            <w:tcW w:w="1605" w:type="dxa"/>
            <w:tcBorders>
              <w:top w:val="nil"/>
              <w:bottom w:val="nil"/>
              <w:right w:val="single" w:sz="16" w:space="0" w:color="000000"/>
            </w:tcBorders>
            <w:shd w:val="clear" w:color="auto" w:fill="FFFFFF"/>
            <w:vAlign w:val="center"/>
          </w:tcPr>
          <w:p w14:paraId="30559D5E"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,0728895187</w:t>
            </w:r>
          </w:p>
        </w:tc>
      </w:tr>
      <w:tr w:rsidR="00EF6764" w:rsidRPr="00011789" w14:paraId="4BE520D9" w14:textId="77777777" w:rsidTr="00EF6764">
        <w:trPr>
          <w:jc w:val="center"/>
        </w:trPr>
        <w:tc>
          <w:tcPr>
            <w:tcW w:w="1967" w:type="dxa"/>
            <w:tcBorders>
              <w:top w:val="nil"/>
              <w:left w:val="single" w:sz="16" w:space="0" w:color="000000"/>
              <w:bottom w:val="single" w:sz="16" w:space="0" w:color="000000"/>
              <w:right w:val="single" w:sz="16" w:space="0" w:color="000000"/>
            </w:tcBorders>
            <w:shd w:val="clear" w:color="auto" w:fill="FFFFFF"/>
          </w:tcPr>
          <w:p w14:paraId="3D776084" w14:textId="77777777" w:rsidR="00846304" w:rsidRPr="00011789" w:rsidRDefault="00846304" w:rsidP="009465E7">
            <w:pPr>
              <w:spacing w:line="240" w:lineRule="auto"/>
              <w:jc w:val="left"/>
              <w:rPr>
                <w:rFonts w:cs="Times New Roman"/>
                <w:color w:val="000000" w:themeColor="text1"/>
                <w:szCs w:val="24"/>
                <w:lang w:val="id-ID"/>
              </w:rPr>
            </w:pPr>
            <w:r w:rsidRPr="00011789">
              <w:rPr>
                <w:rFonts w:cs="Times New Roman"/>
                <w:color w:val="000000" w:themeColor="text1"/>
                <w:szCs w:val="24"/>
                <w:lang w:val="id-ID"/>
              </w:rPr>
              <w:t>Valid N (listwise)</w:t>
            </w:r>
          </w:p>
        </w:tc>
        <w:tc>
          <w:tcPr>
            <w:tcW w:w="652" w:type="dxa"/>
            <w:tcBorders>
              <w:top w:val="nil"/>
              <w:left w:val="single" w:sz="16" w:space="0" w:color="000000"/>
              <w:bottom w:val="single" w:sz="16" w:space="0" w:color="000000"/>
            </w:tcBorders>
            <w:shd w:val="clear" w:color="auto" w:fill="FFFFFF"/>
            <w:vAlign w:val="center"/>
          </w:tcPr>
          <w:p w14:paraId="27BE7774"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32</w:t>
            </w:r>
          </w:p>
        </w:tc>
        <w:tc>
          <w:tcPr>
            <w:tcW w:w="1261" w:type="dxa"/>
            <w:tcBorders>
              <w:top w:val="nil"/>
              <w:bottom w:val="single" w:sz="16" w:space="0" w:color="000000"/>
            </w:tcBorders>
            <w:shd w:val="clear" w:color="auto" w:fill="FFFFFF"/>
            <w:vAlign w:val="center"/>
          </w:tcPr>
          <w:p w14:paraId="50F96C44" w14:textId="77777777" w:rsidR="00846304" w:rsidRPr="00011789" w:rsidRDefault="00846304" w:rsidP="009465E7">
            <w:pPr>
              <w:spacing w:line="240" w:lineRule="auto"/>
              <w:rPr>
                <w:rFonts w:cs="Times New Roman"/>
                <w:color w:val="000000" w:themeColor="text1"/>
                <w:szCs w:val="24"/>
                <w:lang w:val="id-ID"/>
              </w:rPr>
            </w:pPr>
          </w:p>
        </w:tc>
        <w:tc>
          <w:tcPr>
            <w:tcW w:w="1275" w:type="dxa"/>
            <w:tcBorders>
              <w:top w:val="nil"/>
              <w:bottom w:val="single" w:sz="16" w:space="0" w:color="000000"/>
            </w:tcBorders>
            <w:shd w:val="clear" w:color="auto" w:fill="FFFFFF"/>
            <w:vAlign w:val="center"/>
          </w:tcPr>
          <w:p w14:paraId="0BBB3F5A" w14:textId="77777777" w:rsidR="00846304" w:rsidRPr="00011789" w:rsidRDefault="00846304" w:rsidP="009465E7">
            <w:pPr>
              <w:spacing w:line="240" w:lineRule="auto"/>
              <w:rPr>
                <w:rFonts w:cs="Times New Roman"/>
                <w:color w:val="000000" w:themeColor="text1"/>
                <w:szCs w:val="24"/>
                <w:lang w:val="id-ID"/>
              </w:rPr>
            </w:pPr>
          </w:p>
        </w:tc>
        <w:tc>
          <w:tcPr>
            <w:tcW w:w="1560" w:type="dxa"/>
            <w:tcBorders>
              <w:top w:val="nil"/>
              <w:bottom w:val="single" w:sz="16" w:space="0" w:color="000000"/>
            </w:tcBorders>
            <w:shd w:val="clear" w:color="auto" w:fill="FFFFFF"/>
            <w:vAlign w:val="center"/>
          </w:tcPr>
          <w:p w14:paraId="297A2096" w14:textId="77777777" w:rsidR="00846304" w:rsidRPr="00011789" w:rsidRDefault="00846304" w:rsidP="009465E7">
            <w:pPr>
              <w:spacing w:line="240" w:lineRule="auto"/>
              <w:rPr>
                <w:rFonts w:cs="Times New Roman"/>
                <w:color w:val="000000" w:themeColor="text1"/>
                <w:szCs w:val="24"/>
                <w:lang w:val="id-ID"/>
              </w:rPr>
            </w:pPr>
          </w:p>
        </w:tc>
        <w:tc>
          <w:tcPr>
            <w:tcW w:w="1605" w:type="dxa"/>
            <w:tcBorders>
              <w:top w:val="nil"/>
              <w:bottom w:val="single" w:sz="16" w:space="0" w:color="000000"/>
              <w:right w:val="single" w:sz="16" w:space="0" w:color="000000"/>
            </w:tcBorders>
            <w:shd w:val="clear" w:color="auto" w:fill="FFFFFF"/>
            <w:vAlign w:val="center"/>
          </w:tcPr>
          <w:p w14:paraId="4D40D982" w14:textId="77777777" w:rsidR="00846304" w:rsidRPr="00011789" w:rsidRDefault="00846304" w:rsidP="009465E7">
            <w:pPr>
              <w:spacing w:line="240" w:lineRule="auto"/>
              <w:rPr>
                <w:rFonts w:cs="Times New Roman"/>
                <w:color w:val="000000" w:themeColor="text1"/>
                <w:szCs w:val="24"/>
                <w:lang w:val="id-ID"/>
              </w:rPr>
            </w:pPr>
          </w:p>
        </w:tc>
      </w:tr>
    </w:tbl>
    <w:p w14:paraId="302A0FC2" w14:textId="08CA402A" w:rsidR="00846304" w:rsidRPr="00011789" w:rsidRDefault="00D850B3"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w:t>
      </w:r>
      <w:r w:rsidR="00846304" w:rsidRPr="00011789">
        <w:rPr>
          <w:rFonts w:cs="Times New Roman"/>
          <w:color w:val="000000" w:themeColor="text1"/>
          <w:szCs w:val="24"/>
          <w:lang w:val="id-ID"/>
        </w:rPr>
        <w:t xml:space="preserve">Sumber:  Output </w:t>
      </w:r>
      <w:sdt>
        <w:sdtPr>
          <w:rPr>
            <w:rFonts w:cs="Times New Roman"/>
            <w:color w:val="000000" w:themeColor="text1"/>
            <w:szCs w:val="24"/>
            <w:lang w:val="id-ID"/>
          </w:rPr>
          <w:tag w:val="goog_rdk_53"/>
          <w:id w:val="1536233468"/>
        </w:sdtPr>
        <w:sdtContent/>
      </w:sdt>
      <w:r w:rsidR="00846304" w:rsidRPr="00011789">
        <w:rPr>
          <w:rFonts w:cs="Times New Roman"/>
          <w:color w:val="000000" w:themeColor="text1"/>
          <w:szCs w:val="24"/>
          <w:lang w:val="id-ID"/>
        </w:rPr>
        <w:t>SPSS</w:t>
      </w:r>
      <w:r w:rsidR="007F484D" w:rsidRPr="00011789">
        <w:rPr>
          <w:rFonts w:cs="Times New Roman"/>
          <w:color w:val="000000" w:themeColor="text1"/>
          <w:szCs w:val="24"/>
          <w:lang w:val="id-ID"/>
        </w:rPr>
        <w:t xml:space="preserve"> 23, 2020</w:t>
      </w:r>
      <w:r w:rsidRPr="00011789">
        <w:rPr>
          <w:rFonts w:cs="Times New Roman"/>
          <w:color w:val="000000" w:themeColor="text1"/>
          <w:szCs w:val="24"/>
          <w:lang w:val="id-ID"/>
        </w:rPr>
        <w:t>)</w:t>
      </w:r>
    </w:p>
    <w:p w14:paraId="58AB40AB"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ab/>
        <w:t xml:space="preserve">Data deskriptif variabel penelitian meliputi dewan komisaris, jumlah rapat dewan komisaris, komisaris independen, komite audit dan </w:t>
      </w:r>
      <w:r w:rsidRPr="00011789">
        <w:rPr>
          <w:rFonts w:cs="Times New Roman"/>
          <w:i/>
          <w:color w:val="000000" w:themeColor="text1"/>
          <w:szCs w:val="24"/>
          <w:lang w:val="id-ID"/>
        </w:rPr>
        <w:t>Size</w:t>
      </w:r>
      <w:r w:rsidRPr="00011789">
        <w:rPr>
          <w:rFonts w:cs="Times New Roman"/>
          <w:color w:val="000000" w:themeColor="text1"/>
          <w:szCs w:val="24"/>
          <w:lang w:val="id-ID"/>
        </w:rPr>
        <w:t xml:space="preserve"> perusahaan yang diuraikan sebagai berikut: </w:t>
      </w:r>
    </w:p>
    <w:p w14:paraId="3CDCCCFE" w14:textId="77777777" w:rsidR="00846304" w:rsidRPr="00011789" w:rsidRDefault="00846304" w:rsidP="009465E7">
      <w:pPr>
        <w:pStyle w:val="ListParagraph"/>
        <w:numPr>
          <w:ilvl w:val="0"/>
          <w:numId w:val="10"/>
        </w:numPr>
        <w:spacing w:line="240" w:lineRule="auto"/>
        <w:rPr>
          <w:rFonts w:cs="Times New Roman"/>
          <w:color w:val="000000" w:themeColor="text1"/>
          <w:szCs w:val="24"/>
          <w:lang w:val="id-ID"/>
        </w:rPr>
      </w:pPr>
      <w:r w:rsidRPr="00011789">
        <w:rPr>
          <w:rFonts w:cs="Times New Roman"/>
          <w:color w:val="000000" w:themeColor="text1"/>
          <w:szCs w:val="24"/>
          <w:lang w:val="id-ID"/>
        </w:rPr>
        <w:t xml:space="preserve">Dewan Komisaris </w:t>
      </w:r>
    </w:p>
    <w:p w14:paraId="7DB10330" w14:textId="77777777" w:rsidR="00846304" w:rsidRPr="00011789" w:rsidRDefault="00846304" w:rsidP="009465E7">
      <w:pPr>
        <w:spacing w:line="240" w:lineRule="auto"/>
        <w:ind w:left="720" w:firstLine="720"/>
        <w:rPr>
          <w:rFonts w:cs="Times New Roman"/>
          <w:color w:val="000000" w:themeColor="text1"/>
          <w:szCs w:val="24"/>
          <w:lang w:val="id-ID"/>
        </w:rPr>
      </w:pPr>
      <w:r w:rsidRPr="00011789">
        <w:rPr>
          <w:rFonts w:cs="Times New Roman"/>
          <w:color w:val="000000" w:themeColor="text1"/>
          <w:szCs w:val="24"/>
          <w:lang w:val="id-ID"/>
        </w:rPr>
        <w:lastRenderedPageBreak/>
        <w:t>Standar deviasi komite audit memiliki nilai rata-rata (mean) sebesar 4,41, nilai terendah (minimum) sebesar 2, dan nilai tertinggi (maksimum) sebesar 10. Standar deviasi 1,982, standar deviasi memiliki nilai lebih kecil dibandingkan nilai rata-rata (mean), dengan demikian dapat dikatakan bahwa simpangan data X1 baik.</w:t>
      </w:r>
    </w:p>
    <w:p w14:paraId="0AD43D41" w14:textId="77777777" w:rsidR="00846304" w:rsidRPr="00011789" w:rsidRDefault="00846304" w:rsidP="009465E7">
      <w:pPr>
        <w:pStyle w:val="ListParagraph"/>
        <w:numPr>
          <w:ilvl w:val="0"/>
          <w:numId w:val="10"/>
        </w:numPr>
        <w:spacing w:line="240" w:lineRule="auto"/>
        <w:rPr>
          <w:rFonts w:cs="Times New Roman"/>
          <w:color w:val="000000" w:themeColor="text1"/>
          <w:szCs w:val="24"/>
          <w:lang w:val="id-ID"/>
        </w:rPr>
      </w:pPr>
      <w:r w:rsidRPr="00011789">
        <w:rPr>
          <w:rFonts w:cs="Times New Roman"/>
          <w:color w:val="000000" w:themeColor="text1"/>
          <w:szCs w:val="24"/>
          <w:lang w:val="id-ID"/>
        </w:rPr>
        <w:t xml:space="preserve">Jumlah Rapat Dewan Komisaris </w:t>
      </w:r>
    </w:p>
    <w:p w14:paraId="0B3EA0FC" w14:textId="77777777" w:rsidR="00846304" w:rsidRPr="00011789" w:rsidRDefault="00846304" w:rsidP="009465E7">
      <w:pPr>
        <w:spacing w:line="240" w:lineRule="auto"/>
        <w:ind w:left="720" w:firstLine="720"/>
        <w:rPr>
          <w:rFonts w:cs="Times New Roman"/>
          <w:color w:val="000000" w:themeColor="text1"/>
          <w:szCs w:val="24"/>
          <w:lang w:val="id-ID"/>
        </w:rPr>
      </w:pPr>
      <w:r w:rsidRPr="00011789">
        <w:rPr>
          <w:rFonts w:cs="Times New Roman"/>
          <w:color w:val="000000" w:themeColor="text1"/>
          <w:szCs w:val="24"/>
          <w:lang w:val="id-ID"/>
        </w:rPr>
        <w:t>Standar deviasi komite audit memiliki nilai rata-rata (mean) sebesar  6,88, nilai terendah (minimum) sebesar 2, nilai tertinggi (maksimum) sebesar 15, dan standar deviasi sebesar 3,599. Standar deviasi memiliki nilai lebih kecil dibandingkan nilai rata-rata (mean), dengan demikian dapat dikatakan bahwa simpangan data X2 baik.</w:t>
      </w:r>
    </w:p>
    <w:p w14:paraId="7CB2AA20" w14:textId="77777777" w:rsidR="00846304" w:rsidRPr="00011789" w:rsidRDefault="00846304" w:rsidP="009465E7">
      <w:pPr>
        <w:pStyle w:val="ListParagraph"/>
        <w:numPr>
          <w:ilvl w:val="0"/>
          <w:numId w:val="10"/>
        </w:numPr>
        <w:spacing w:line="240" w:lineRule="auto"/>
        <w:rPr>
          <w:rFonts w:cs="Times New Roman"/>
          <w:color w:val="000000" w:themeColor="text1"/>
          <w:szCs w:val="24"/>
          <w:lang w:val="id-ID"/>
        </w:rPr>
      </w:pPr>
      <w:r w:rsidRPr="00011789">
        <w:rPr>
          <w:rFonts w:cs="Times New Roman"/>
          <w:color w:val="000000" w:themeColor="text1"/>
          <w:szCs w:val="24"/>
          <w:lang w:val="id-ID"/>
        </w:rPr>
        <w:t>Komisaris Independen</w:t>
      </w:r>
    </w:p>
    <w:p w14:paraId="6D3591DF" w14:textId="77777777" w:rsidR="00846304" w:rsidRPr="00011789" w:rsidRDefault="00846304" w:rsidP="009465E7">
      <w:pPr>
        <w:spacing w:line="240" w:lineRule="auto"/>
        <w:ind w:left="720" w:firstLine="720"/>
        <w:rPr>
          <w:rFonts w:cs="Times New Roman"/>
          <w:color w:val="000000" w:themeColor="text1"/>
          <w:szCs w:val="24"/>
          <w:lang w:val="id-ID"/>
        </w:rPr>
      </w:pPr>
      <w:r w:rsidRPr="00011789">
        <w:rPr>
          <w:rFonts w:cs="Times New Roman"/>
          <w:color w:val="000000" w:themeColor="text1"/>
          <w:szCs w:val="24"/>
          <w:lang w:val="id-ID"/>
        </w:rPr>
        <w:t>Standar deviasi komite audit memiliki nilai rata-rata (mean) sebesar  0,36394, nilai terendah (minimum) sebesar 0,200, nilai tertinggi (maksimum) sebesar 0,500,  dan standar deviasi 0,096679. Standar deviasi memiliki nilai lebih kecil dibandingkan nilai rata-rata (mean), dengan demikian dapat dikatakan bahwa simpangan data X3 baik.</w:t>
      </w:r>
    </w:p>
    <w:p w14:paraId="3B2A08C8" w14:textId="77777777" w:rsidR="00846304" w:rsidRPr="00011789" w:rsidRDefault="00846304" w:rsidP="009465E7">
      <w:pPr>
        <w:pStyle w:val="ListParagraph"/>
        <w:numPr>
          <w:ilvl w:val="0"/>
          <w:numId w:val="10"/>
        </w:numPr>
        <w:spacing w:line="240" w:lineRule="auto"/>
        <w:rPr>
          <w:rFonts w:cs="Times New Roman"/>
          <w:color w:val="000000" w:themeColor="text1"/>
          <w:szCs w:val="24"/>
          <w:lang w:val="id-ID"/>
        </w:rPr>
      </w:pPr>
      <w:r w:rsidRPr="00011789">
        <w:rPr>
          <w:rFonts w:cs="Times New Roman"/>
          <w:color w:val="000000" w:themeColor="text1"/>
          <w:szCs w:val="24"/>
          <w:lang w:val="id-ID"/>
        </w:rPr>
        <w:t>Komite Audit</w:t>
      </w:r>
    </w:p>
    <w:p w14:paraId="569FA25E" w14:textId="77777777" w:rsidR="00846304" w:rsidRPr="00011789" w:rsidRDefault="00846304" w:rsidP="009465E7">
      <w:pPr>
        <w:spacing w:line="240" w:lineRule="auto"/>
        <w:ind w:left="720" w:firstLine="720"/>
        <w:rPr>
          <w:rFonts w:cs="Times New Roman"/>
          <w:color w:val="000000" w:themeColor="text1"/>
          <w:szCs w:val="24"/>
          <w:lang w:val="id-ID"/>
        </w:rPr>
      </w:pPr>
      <w:r w:rsidRPr="00011789">
        <w:rPr>
          <w:rFonts w:cs="Times New Roman"/>
          <w:color w:val="000000" w:themeColor="text1"/>
          <w:szCs w:val="24"/>
          <w:lang w:val="id-ID"/>
        </w:rPr>
        <w:t>Standar deviasi komite audit memiliki nilai rata-rata (mean) sebesar 0,313639, nilai terendah (minimum) sebesar  0,667, nilai tertinggi (maksimum) sebesar 1,333, dan standar deviasi 0,313639. Standar deviasi memiliki nilai lebih kecil dibandingkan nilai rata-rata (mean), dengan demikian dapat dikatakan bahwa simpangan data X4 baik.</w:t>
      </w:r>
    </w:p>
    <w:p w14:paraId="4524D574" w14:textId="77777777" w:rsidR="00846304" w:rsidRPr="00011789" w:rsidRDefault="00846304" w:rsidP="009465E7">
      <w:pPr>
        <w:pStyle w:val="ListParagraph"/>
        <w:numPr>
          <w:ilvl w:val="0"/>
          <w:numId w:val="10"/>
        </w:numPr>
        <w:spacing w:line="240" w:lineRule="auto"/>
        <w:rPr>
          <w:rFonts w:cs="Times New Roman"/>
          <w:color w:val="000000" w:themeColor="text1"/>
          <w:szCs w:val="24"/>
          <w:lang w:val="id-ID"/>
        </w:rPr>
      </w:pPr>
      <w:r w:rsidRPr="00011789">
        <w:rPr>
          <w:rFonts w:cs="Times New Roman"/>
          <w:i/>
          <w:color w:val="000000" w:themeColor="text1"/>
          <w:szCs w:val="24"/>
          <w:lang w:val="id-ID"/>
        </w:rPr>
        <w:t xml:space="preserve">Size </w:t>
      </w:r>
      <w:r w:rsidRPr="00011789">
        <w:rPr>
          <w:rFonts w:cs="Times New Roman"/>
          <w:color w:val="000000" w:themeColor="text1"/>
          <w:szCs w:val="24"/>
          <w:lang w:val="id-ID"/>
        </w:rPr>
        <w:t xml:space="preserve">Perusahaan </w:t>
      </w:r>
    </w:p>
    <w:p w14:paraId="311D8CCC" w14:textId="5C50803A" w:rsidR="00846304" w:rsidRPr="00011789" w:rsidRDefault="00846304" w:rsidP="009465E7">
      <w:pPr>
        <w:spacing w:line="240" w:lineRule="auto"/>
        <w:ind w:left="720" w:firstLine="720"/>
        <w:rPr>
          <w:rFonts w:cs="Times New Roman"/>
          <w:color w:val="000000" w:themeColor="text1"/>
          <w:szCs w:val="24"/>
          <w:lang w:val="id-ID"/>
        </w:rPr>
      </w:pPr>
      <w:r w:rsidRPr="00011789">
        <w:rPr>
          <w:rFonts w:cs="Times New Roman"/>
          <w:color w:val="000000" w:themeColor="text1"/>
          <w:szCs w:val="24"/>
          <w:lang w:val="id-ID"/>
        </w:rPr>
        <w:t>Standar deviasi komite audit memiliki nilai rata-rata (mean) sebesar  29,0777881, nilai terendah (minimum) sebesar 0,667, nilai tertinggi (maksimum) sebesar 31,07520 dan standar deviasi ,86624107. Standar deviasi memiliki nilai lebih kecil dibandingkan nilai rata-rata (mean), dengan demikian dapat dikatan bahwa simpangan data X5 baik.</w:t>
      </w:r>
    </w:p>
    <w:p w14:paraId="17541241" w14:textId="77777777" w:rsidR="00B87424" w:rsidRPr="00011789" w:rsidRDefault="00B87424" w:rsidP="009465E7">
      <w:pPr>
        <w:spacing w:line="240" w:lineRule="auto"/>
        <w:rPr>
          <w:rFonts w:cs="Times New Roman"/>
          <w:color w:val="000000" w:themeColor="text1"/>
          <w:szCs w:val="24"/>
          <w:lang w:val="id-ID"/>
        </w:rPr>
      </w:pPr>
    </w:p>
    <w:p w14:paraId="55AF36CA" w14:textId="77777777" w:rsidR="00846304" w:rsidRPr="00011789" w:rsidRDefault="00846304" w:rsidP="009465E7">
      <w:pPr>
        <w:pStyle w:val="ListParagraph"/>
        <w:numPr>
          <w:ilvl w:val="0"/>
          <w:numId w:val="11"/>
        </w:numPr>
        <w:spacing w:line="240" w:lineRule="auto"/>
        <w:rPr>
          <w:rFonts w:cs="Times New Roman"/>
          <w:b/>
          <w:color w:val="000000" w:themeColor="text1"/>
          <w:szCs w:val="24"/>
          <w:lang w:val="id-ID"/>
        </w:rPr>
      </w:pPr>
      <w:bookmarkStart w:id="39" w:name="_Toc61532314"/>
      <w:bookmarkStart w:id="40" w:name="_Toc61532904"/>
      <w:bookmarkStart w:id="41" w:name="_Toc62984842"/>
      <w:r w:rsidRPr="00011789">
        <w:rPr>
          <w:rFonts w:cs="Times New Roman"/>
          <w:b/>
          <w:color w:val="000000" w:themeColor="text1"/>
          <w:szCs w:val="24"/>
          <w:lang w:val="id-ID"/>
        </w:rPr>
        <w:t>Uji Asumsi Klasik</w:t>
      </w:r>
      <w:bookmarkEnd w:id="39"/>
      <w:bookmarkEnd w:id="40"/>
      <w:bookmarkEnd w:id="41"/>
    </w:p>
    <w:p w14:paraId="49C072D6" w14:textId="77777777" w:rsidR="00B87424" w:rsidRPr="00011789" w:rsidRDefault="00846304" w:rsidP="009465E7">
      <w:pPr>
        <w:pStyle w:val="ListParagraph"/>
        <w:numPr>
          <w:ilvl w:val="0"/>
          <w:numId w:val="12"/>
        </w:numPr>
        <w:spacing w:line="240" w:lineRule="auto"/>
        <w:rPr>
          <w:rFonts w:cs="Times New Roman"/>
          <w:b/>
          <w:color w:val="000000" w:themeColor="text1"/>
          <w:szCs w:val="24"/>
          <w:lang w:val="id-ID"/>
        </w:rPr>
      </w:pPr>
      <w:r w:rsidRPr="00011789">
        <w:rPr>
          <w:rFonts w:cs="Times New Roman"/>
          <w:b/>
          <w:color w:val="000000" w:themeColor="text1"/>
          <w:szCs w:val="24"/>
          <w:lang w:val="id-ID"/>
        </w:rPr>
        <w:t>Uji Normalitas</w:t>
      </w:r>
    </w:p>
    <w:p w14:paraId="4CE2B8B4" w14:textId="378022B6" w:rsidR="00846304" w:rsidRPr="00011789" w:rsidRDefault="00846304" w:rsidP="009465E7">
      <w:pPr>
        <w:spacing w:line="240" w:lineRule="auto"/>
        <w:ind w:left="720" w:firstLine="720"/>
        <w:rPr>
          <w:rFonts w:cs="Times New Roman"/>
          <w:color w:val="000000" w:themeColor="text1"/>
          <w:szCs w:val="24"/>
          <w:lang w:val="id-ID"/>
        </w:rPr>
      </w:pPr>
      <w:r w:rsidRPr="00011789">
        <w:rPr>
          <w:rFonts w:cs="Times New Roman"/>
          <w:color w:val="000000" w:themeColor="text1"/>
          <w:szCs w:val="24"/>
          <w:lang w:val="id-ID"/>
        </w:rPr>
        <w:t>Uji Normalitas ini bertujuan untuk menguji apakah dalam model regresi, variabel pengganggu (residual) memiliki distribusi normal atau tidak (Ghozali, 2009). Alat uji yang digunakan adalah dengan Kolmogorov-Smirnov Z (1-Sample K-S). Dengan hasil berikut ini.</w:t>
      </w:r>
    </w:p>
    <w:p w14:paraId="30D4BCEA" w14:textId="6AC47F4E" w:rsidR="00846304" w:rsidRPr="00011789" w:rsidRDefault="00846304" w:rsidP="009465E7">
      <w:pPr>
        <w:spacing w:line="240" w:lineRule="auto"/>
        <w:ind w:left="720" w:firstLine="720"/>
        <w:rPr>
          <w:rFonts w:cs="Times New Roman"/>
          <w:color w:val="000000" w:themeColor="text1"/>
          <w:szCs w:val="24"/>
          <w:lang w:val="id-ID"/>
        </w:rPr>
      </w:pPr>
      <w:r w:rsidRPr="00011789">
        <w:rPr>
          <w:rFonts w:cs="Times New Roman"/>
          <w:color w:val="000000" w:themeColor="text1"/>
          <w:szCs w:val="24"/>
          <w:lang w:val="id-ID"/>
        </w:rPr>
        <w:t>Jika nilai Asymptotic Signifikan (2-tailed) kurang dari 0,</w:t>
      </w:r>
      <w:r w:rsidR="00F10914" w:rsidRPr="00011789">
        <w:rPr>
          <w:rFonts w:cs="Times New Roman"/>
          <w:color w:val="000000" w:themeColor="text1"/>
          <w:szCs w:val="24"/>
          <w:lang w:val="id-ID"/>
        </w:rPr>
        <w:t>0</w:t>
      </w:r>
      <w:r w:rsidRPr="00011789">
        <w:rPr>
          <w:rFonts w:cs="Times New Roman"/>
          <w:color w:val="000000" w:themeColor="text1"/>
          <w:szCs w:val="24"/>
          <w:lang w:val="id-ID"/>
        </w:rPr>
        <w:t>05, maka H0 ditolak. Hal ini berarti data residual berdistribusi tidak normal.</w:t>
      </w:r>
    </w:p>
    <w:p w14:paraId="6C602995" w14:textId="729E666B" w:rsidR="00846304" w:rsidRDefault="00846304" w:rsidP="009465E7">
      <w:pPr>
        <w:spacing w:line="240" w:lineRule="auto"/>
        <w:ind w:left="720" w:firstLine="720"/>
        <w:rPr>
          <w:rFonts w:cs="Times New Roman"/>
          <w:color w:val="000000" w:themeColor="text1"/>
          <w:szCs w:val="24"/>
          <w:lang w:val="id-ID"/>
        </w:rPr>
      </w:pPr>
      <w:r w:rsidRPr="00011789">
        <w:rPr>
          <w:rFonts w:cs="Times New Roman"/>
          <w:color w:val="000000" w:themeColor="text1"/>
          <w:szCs w:val="24"/>
          <w:lang w:val="id-ID"/>
        </w:rPr>
        <w:t>Jika nilai Asymptotic Signifikan (2-tailed) lebih dari 0,05, maka H0 diterima. Hal ini berarti data residual berdistribusi normal (Ghozali, 2009).</w:t>
      </w:r>
    </w:p>
    <w:p w14:paraId="41CC0DEF" w14:textId="4C3F556D" w:rsidR="0001097B" w:rsidRDefault="0001097B" w:rsidP="009465E7">
      <w:pPr>
        <w:spacing w:line="240" w:lineRule="auto"/>
        <w:ind w:left="720" w:firstLine="720"/>
        <w:rPr>
          <w:rFonts w:cs="Times New Roman"/>
          <w:color w:val="000000" w:themeColor="text1"/>
          <w:szCs w:val="24"/>
          <w:lang w:val="id-ID"/>
        </w:rPr>
      </w:pPr>
    </w:p>
    <w:p w14:paraId="34BD1B01" w14:textId="77777777" w:rsidR="0001097B" w:rsidRPr="00011789" w:rsidRDefault="0001097B" w:rsidP="009465E7">
      <w:pPr>
        <w:spacing w:line="240" w:lineRule="auto"/>
        <w:ind w:left="720" w:firstLine="720"/>
        <w:rPr>
          <w:rFonts w:cs="Times New Roman"/>
          <w:color w:val="000000" w:themeColor="text1"/>
          <w:szCs w:val="24"/>
          <w:lang w:val="id-ID"/>
        </w:rPr>
      </w:pPr>
    </w:p>
    <w:p w14:paraId="40282B65" w14:textId="4862EA47" w:rsidR="00846304" w:rsidRPr="00011789" w:rsidRDefault="00F10914" w:rsidP="009465E7">
      <w:pPr>
        <w:spacing w:line="240" w:lineRule="auto"/>
        <w:jc w:val="center"/>
        <w:rPr>
          <w:rFonts w:cs="Times New Roman"/>
          <w:noProof/>
          <w:color w:val="000000" w:themeColor="text1"/>
          <w:szCs w:val="24"/>
          <w:lang w:val="id-ID"/>
        </w:rPr>
      </w:pPr>
      <w:bookmarkStart w:id="42" w:name="_Toc61544770"/>
      <w:r w:rsidRPr="00011789">
        <w:rPr>
          <w:rFonts w:cs="Times New Roman"/>
          <w:color w:val="000000" w:themeColor="text1"/>
          <w:szCs w:val="24"/>
          <w:lang w:val="id-ID"/>
        </w:rPr>
        <w:lastRenderedPageBreak/>
        <w:t>Tabel 3</w:t>
      </w:r>
    </w:p>
    <w:p w14:paraId="60159BAE" w14:textId="77777777" w:rsidR="00846304" w:rsidRPr="00011789" w:rsidRDefault="00846304" w:rsidP="009465E7">
      <w:pPr>
        <w:spacing w:line="240" w:lineRule="auto"/>
        <w:jc w:val="center"/>
        <w:rPr>
          <w:rFonts w:cs="Times New Roman"/>
          <w:color w:val="000000" w:themeColor="text1"/>
          <w:szCs w:val="24"/>
          <w:lang w:val="id-ID"/>
        </w:rPr>
      </w:pPr>
      <w:r w:rsidRPr="00011789">
        <w:rPr>
          <w:rFonts w:cs="Times New Roman"/>
          <w:noProof/>
          <w:color w:val="000000" w:themeColor="text1"/>
          <w:szCs w:val="24"/>
          <w:lang w:val="id-ID"/>
        </w:rPr>
        <w:t>One-Sample Kolmogorov-Smirnov Test</w:t>
      </w:r>
      <w:bookmarkEnd w:id="42"/>
    </w:p>
    <w:tbl>
      <w:tblPr>
        <w:tblW w:w="635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789"/>
        <w:gridCol w:w="2173"/>
        <w:gridCol w:w="1397"/>
      </w:tblGrid>
      <w:tr w:rsidR="00EF6764" w:rsidRPr="00011789" w14:paraId="2FCC25AA" w14:textId="77777777" w:rsidTr="00EF6764">
        <w:trPr>
          <w:jc w:val="center"/>
        </w:trPr>
        <w:tc>
          <w:tcPr>
            <w:tcW w:w="4962" w:type="dxa"/>
            <w:gridSpan w:val="2"/>
            <w:tcBorders>
              <w:top w:val="single" w:sz="16" w:space="0" w:color="000000"/>
              <w:left w:val="single" w:sz="16" w:space="0" w:color="000000"/>
              <w:bottom w:val="single" w:sz="16" w:space="0" w:color="000000"/>
              <w:right w:val="nil"/>
            </w:tcBorders>
            <w:shd w:val="clear" w:color="auto" w:fill="FFFFFF"/>
            <w:vAlign w:val="bottom"/>
          </w:tcPr>
          <w:p w14:paraId="380241D2" w14:textId="77777777" w:rsidR="00846304" w:rsidRPr="00011789" w:rsidRDefault="00846304" w:rsidP="009465E7">
            <w:pPr>
              <w:spacing w:line="240" w:lineRule="auto"/>
              <w:rPr>
                <w:rFonts w:cs="Times New Roman"/>
                <w:color w:val="000000" w:themeColor="text1"/>
                <w:szCs w:val="24"/>
                <w:lang w:val="id-ID"/>
              </w:rPr>
            </w:pPr>
          </w:p>
        </w:tc>
        <w:tc>
          <w:tcPr>
            <w:tcW w:w="1397"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49A3E670"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Unstandardized Residual</w:t>
            </w:r>
          </w:p>
        </w:tc>
      </w:tr>
      <w:tr w:rsidR="00EF6764" w:rsidRPr="00011789" w14:paraId="401F38D6" w14:textId="77777777" w:rsidTr="00EF6764">
        <w:trPr>
          <w:jc w:val="center"/>
        </w:trPr>
        <w:tc>
          <w:tcPr>
            <w:tcW w:w="4962" w:type="dxa"/>
            <w:gridSpan w:val="2"/>
            <w:tcBorders>
              <w:top w:val="single" w:sz="16" w:space="0" w:color="000000"/>
              <w:left w:val="single" w:sz="16" w:space="0" w:color="000000"/>
              <w:bottom w:val="nil"/>
              <w:right w:val="nil"/>
            </w:tcBorders>
            <w:shd w:val="clear" w:color="auto" w:fill="FFFFFF"/>
          </w:tcPr>
          <w:p w14:paraId="45CDAF78"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N</w:t>
            </w:r>
          </w:p>
        </w:tc>
        <w:tc>
          <w:tcPr>
            <w:tcW w:w="1397" w:type="dxa"/>
            <w:tcBorders>
              <w:top w:val="single" w:sz="16" w:space="0" w:color="000000"/>
              <w:left w:val="single" w:sz="16" w:space="0" w:color="000000"/>
              <w:bottom w:val="nil"/>
              <w:right w:val="single" w:sz="16" w:space="0" w:color="000000"/>
            </w:tcBorders>
            <w:shd w:val="clear" w:color="auto" w:fill="FFFFFF"/>
            <w:vAlign w:val="center"/>
          </w:tcPr>
          <w:p w14:paraId="7ED157B8"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32</w:t>
            </w:r>
          </w:p>
        </w:tc>
      </w:tr>
      <w:tr w:rsidR="00EF6764" w:rsidRPr="00011789" w14:paraId="2A952FD6" w14:textId="77777777" w:rsidTr="00EF6764">
        <w:trPr>
          <w:jc w:val="center"/>
        </w:trPr>
        <w:tc>
          <w:tcPr>
            <w:tcW w:w="2789" w:type="dxa"/>
            <w:vMerge w:val="restart"/>
            <w:tcBorders>
              <w:top w:val="nil"/>
              <w:left w:val="single" w:sz="16" w:space="0" w:color="000000"/>
              <w:bottom w:val="nil"/>
              <w:right w:val="nil"/>
            </w:tcBorders>
            <w:shd w:val="clear" w:color="auto" w:fill="FFFFFF"/>
          </w:tcPr>
          <w:p w14:paraId="08D4417D"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Normal Parameters</w:t>
            </w:r>
            <w:r w:rsidRPr="00011789">
              <w:rPr>
                <w:rFonts w:cs="Times New Roman"/>
                <w:color w:val="000000" w:themeColor="text1"/>
                <w:szCs w:val="24"/>
                <w:vertAlign w:val="superscript"/>
                <w:lang w:val="id-ID"/>
              </w:rPr>
              <w:t>a,b</w:t>
            </w:r>
          </w:p>
        </w:tc>
        <w:tc>
          <w:tcPr>
            <w:tcW w:w="2173" w:type="dxa"/>
            <w:tcBorders>
              <w:top w:val="nil"/>
              <w:left w:val="nil"/>
              <w:bottom w:val="nil"/>
              <w:right w:val="single" w:sz="16" w:space="0" w:color="000000"/>
            </w:tcBorders>
            <w:shd w:val="clear" w:color="auto" w:fill="FFFFFF"/>
          </w:tcPr>
          <w:p w14:paraId="51E1006C"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Mean</w:t>
            </w:r>
          </w:p>
        </w:tc>
        <w:tc>
          <w:tcPr>
            <w:tcW w:w="1397" w:type="dxa"/>
            <w:tcBorders>
              <w:top w:val="nil"/>
              <w:left w:val="single" w:sz="16" w:space="0" w:color="000000"/>
              <w:bottom w:val="nil"/>
              <w:right w:val="single" w:sz="16" w:space="0" w:color="000000"/>
            </w:tcBorders>
            <w:shd w:val="clear" w:color="auto" w:fill="FFFFFF"/>
            <w:vAlign w:val="center"/>
          </w:tcPr>
          <w:p w14:paraId="3FDA08ED"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,0000000</w:t>
            </w:r>
          </w:p>
        </w:tc>
      </w:tr>
      <w:tr w:rsidR="00EF6764" w:rsidRPr="00011789" w14:paraId="05FDC9C9" w14:textId="77777777" w:rsidTr="00EF6764">
        <w:trPr>
          <w:jc w:val="center"/>
        </w:trPr>
        <w:tc>
          <w:tcPr>
            <w:tcW w:w="2789" w:type="dxa"/>
            <w:vMerge/>
            <w:tcBorders>
              <w:top w:val="nil"/>
              <w:left w:val="single" w:sz="16" w:space="0" w:color="000000"/>
              <w:bottom w:val="nil"/>
              <w:right w:val="nil"/>
            </w:tcBorders>
            <w:shd w:val="clear" w:color="auto" w:fill="FFFFFF"/>
          </w:tcPr>
          <w:p w14:paraId="3858E003" w14:textId="77777777" w:rsidR="00846304" w:rsidRPr="00011789" w:rsidRDefault="00846304" w:rsidP="009465E7">
            <w:pPr>
              <w:spacing w:line="240" w:lineRule="auto"/>
              <w:rPr>
                <w:rFonts w:cs="Times New Roman"/>
                <w:color w:val="000000" w:themeColor="text1"/>
                <w:szCs w:val="24"/>
                <w:lang w:val="id-ID"/>
              </w:rPr>
            </w:pPr>
          </w:p>
        </w:tc>
        <w:tc>
          <w:tcPr>
            <w:tcW w:w="2173" w:type="dxa"/>
            <w:tcBorders>
              <w:top w:val="nil"/>
              <w:left w:val="nil"/>
              <w:bottom w:val="nil"/>
              <w:right w:val="single" w:sz="16" w:space="0" w:color="000000"/>
            </w:tcBorders>
            <w:shd w:val="clear" w:color="auto" w:fill="FFFFFF"/>
          </w:tcPr>
          <w:p w14:paraId="4496A091"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Std. Deviation</w:t>
            </w:r>
          </w:p>
        </w:tc>
        <w:tc>
          <w:tcPr>
            <w:tcW w:w="1397" w:type="dxa"/>
            <w:tcBorders>
              <w:top w:val="nil"/>
              <w:left w:val="single" w:sz="16" w:space="0" w:color="000000"/>
              <w:bottom w:val="nil"/>
              <w:right w:val="single" w:sz="16" w:space="0" w:color="000000"/>
            </w:tcBorders>
            <w:shd w:val="clear" w:color="auto" w:fill="FFFFFF"/>
            <w:vAlign w:val="center"/>
          </w:tcPr>
          <w:p w14:paraId="619AAD78"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,06097303</w:t>
            </w:r>
          </w:p>
        </w:tc>
      </w:tr>
      <w:tr w:rsidR="00EF6764" w:rsidRPr="00011789" w14:paraId="765731BE" w14:textId="77777777" w:rsidTr="00EF6764">
        <w:trPr>
          <w:jc w:val="center"/>
        </w:trPr>
        <w:tc>
          <w:tcPr>
            <w:tcW w:w="2789" w:type="dxa"/>
            <w:vMerge w:val="restart"/>
            <w:tcBorders>
              <w:top w:val="nil"/>
              <w:left w:val="single" w:sz="16" w:space="0" w:color="000000"/>
              <w:bottom w:val="nil"/>
              <w:right w:val="nil"/>
            </w:tcBorders>
            <w:shd w:val="clear" w:color="auto" w:fill="FFFFFF"/>
          </w:tcPr>
          <w:p w14:paraId="7432DACA"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Most Extreme Differences</w:t>
            </w:r>
          </w:p>
        </w:tc>
        <w:tc>
          <w:tcPr>
            <w:tcW w:w="2173" w:type="dxa"/>
            <w:tcBorders>
              <w:top w:val="nil"/>
              <w:left w:val="nil"/>
              <w:bottom w:val="nil"/>
              <w:right w:val="single" w:sz="16" w:space="0" w:color="000000"/>
            </w:tcBorders>
            <w:shd w:val="clear" w:color="auto" w:fill="FFFFFF"/>
          </w:tcPr>
          <w:p w14:paraId="5E006F1E"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Absolute</w:t>
            </w:r>
          </w:p>
        </w:tc>
        <w:tc>
          <w:tcPr>
            <w:tcW w:w="1397" w:type="dxa"/>
            <w:tcBorders>
              <w:top w:val="nil"/>
              <w:left w:val="single" w:sz="16" w:space="0" w:color="000000"/>
              <w:bottom w:val="nil"/>
              <w:right w:val="single" w:sz="16" w:space="0" w:color="000000"/>
            </w:tcBorders>
            <w:shd w:val="clear" w:color="auto" w:fill="FFFFFF"/>
            <w:vAlign w:val="center"/>
          </w:tcPr>
          <w:p w14:paraId="51B3B5ED"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,122</w:t>
            </w:r>
          </w:p>
        </w:tc>
      </w:tr>
      <w:tr w:rsidR="00EF6764" w:rsidRPr="00011789" w14:paraId="0EE0B426" w14:textId="77777777" w:rsidTr="00EF6764">
        <w:trPr>
          <w:jc w:val="center"/>
        </w:trPr>
        <w:tc>
          <w:tcPr>
            <w:tcW w:w="2789" w:type="dxa"/>
            <w:vMerge/>
            <w:tcBorders>
              <w:top w:val="nil"/>
              <w:left w:val="single" w:sz="16" w:space="0" w:color="000000"/>
              <w:bottom w:val="nil"/>
              <w:right w:val="nil"/>
            </w:tcBorders>
            <w:shd w:val="clear" w:color="auto" w:fill="FFFFFF"/>
          </w:tcPr>
          <w:p w14:paraId="0A1C2E67" w14:textId="77777777" w:rsidR="00846304" w:rsidRPr="00011789" w:rsidRDefault="00846304" w:rsidP="009465E7">
            <w:pPr>
              <w:spacing w:line="240" w:lineRule="auto"/>
              <w:rPr>
                <w:rFonts w:cs="Times New Roman"/>
                <w:color w:val="000000" w:themeColor="text1"/>
                <w:szCs w:val="24"/>
                <w:lang w:val="id-ID"/>
              </w:rPr>
            </w:pPr>
          </w:p>
        </w:tc>
        <w:tc>
          <w:tcPr>
            <w:tcW w:w="2173" w:type="dxa"/>
            <w:tcBorders>
              <w:top w:val="nil"/>
              <w:left w:val="nil"/>
              <w:bottom w:val="nil"/>
              <w:right w:val="single" w:sz="16" w:space="0" w:color="000000"/>
            </w:tcBorders>
            <w:shd w:val="clear" w:color="auto" w:fill="FFFFFF"/>
          </w:tcPr>
          <w:p w14:paraId="762CD9F1"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Positive</w:t>
            </w:r>
          </w:p>
        </w:tc>
        <w:tc>
          <w:tcPr>
            <w:tcW w:w="1397" w:type="dxa"/>
            <w:tcBorders>
              <w:top w:val="nil"/>
              <w:left w:val="single" w:sz="16" w:space="0" w:color="000000"/>
              <w:bottom w:val="nil"/>
              <w:right w:val="single" w:sz="16" w:space="0" w:color="000000"/>
            </w:tcBorders>
            <w:shd w:val="clear" w:color="auto" w:fill="FFFFFF"/>
            <w:vAlign w:val="center"/>
          </w:tcPr>
          <w:p w14:paraId="31B1D90E"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,122</w:t>
            </w:r>
          </w:p>
        </w:tc>
      </w:tr>
      <w:tr w:rsidR="00EF6764" w:rsidRPr="00011789" w14:paraId="0C89C8C6" w14:textId="77777777" w:rsidTr="00EF6764">
        <w:trPr>
          <w:jc w:val="center"/>
        </w:trPr>
        <w:tc>
          <w:tcPr>
            <w:tcW w:w="2789" w:type="dxa"/>
            <w:vMerge/>
            <w:tcBorders>
              <w:top w:val="nil"/>
              <w:left w:val="single" w:sz="16" w:space="0" w:color="000000"/>
              <w:bottom w:val="nil"/>
              <w:right w:val="nil"/>
            </w:tcBorders>
            <w:shd w:val="clear" w:color="auto" w:fill="FFFFFF"/>
          </w:tcPr>
          <w:p w14:paraId="5D6BC2E9" w14:textId="77777777" w:rsidR="00846304" w:rsidRPr="00011789" w:rsidRDefault="00846304" w:rsidP="009465E7">
            <w:pPr>
              <w:spacing w:line="240" w:lineRule="auto"/>
              <w:rPr>
                <w:rFonts w:cs="Times New Roman"/>
                <w:color w:val="000000" w:themeColor="text1"/>
                <w:szCs w:val="24"/>
                <w:lang w:val="id-ID"/>
              </w:rPr>
            </w:pPr>
          </w:p>
        </w:tc>
        <w:tc>
          <w:tcPr>
            <w:tcW w:w="2173" w:type="dxa"/>
            <w:tcBorders>
              <w:top w:val="nil"/>
              <w:left w:val="nil"/>
              <w:bottom w:val="nil"/>
              <w:right w:val="single" w:sz="16" w:space="0" w:color="000000"/>
            </w:tcBorders>
            <w:shd w:val="clear" w:color="auto" w:fill="FFFFFF"/>
          </w:tcPr>
          <w:p w14:paraId="0A214BD3"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Negative</w:t>
            </w:r>
          </w:p>
        </w:tc>
        <w:tc>
          <w:tcPr>
            <w:tcW w:w="1397" w:type="dxa"/>
            <w:tcBorders>
              <w:top w:val="nil"/>
              <w:left w:val="single" w:sz="16" w:space="0" w:color="000000"/>
              <w:bottom w:val="nil"/>
              <w:right w:val="single" w:sz="16" w:space="0" w:color="000000"/>
            </w:tcBorders>
            <w:shd w:val="clear" w:color="auto" w:fill="FFFFFF"/>
            <w:vAlign w:val="center"/>
          </w:tcPr>
          <w:p w14:paraId="3A6695B3"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-,086</w:t>
            </w:r>
          </w:p>
        </w:tc>
      </w:tr>
      <w:tr w:rsidR="00EF6764" w:rsidRPr="00011789" w14:paraId="73686325" w14:textId="77777777" w:rsidTr="00EF6764">
        <w:trPr>
          <w:jc w:val="center"/>
        </w:trPr>
        <w:tc>
          <w:tcPr>
            <w:tcW w:w="4962" w:type="dxa"/>
            <w:gridSpan w:val="2"/>
            <w:tcBorders>
              <w:top w:val="nil"/>
              <w:left w:val="single" w:sz="16" w:space="0" w:color="000000"/>
              <w:bottom w:val="nil"/>
              <w:right w:val="nil"/>
            </w:tcBorders>
            <w:shd w:val="clear" w:color="auto" w:fill="FFFFFF"/>
          </w:tcPr>
          <w:p w14:paraId="1CE8181E"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Test Statistic</w:t>
            </w:r>
          </w:p>
        </w:tc>
        <w:tc>
          <w:tcPr>
            <w:tcW w:w="1397" w:type="dxa"/>
            <w:tcBorders>
              <w:top w:val="nil"/>
              <w:left w:val="single" w:sz="16" w:space="0" w:color="000000"/>
              <w:bottom w:val="nil"/>
              <w:right w:val="single" w:sz="16" w:space="0" w:color="000000"/>
            </w:tcBorders>
            <w:shd w:val="clear" w:color="auto" w:fill="FFFFFF"/>
            <w:vAlign w:val="center"/>
          </w:tcPr>
          <w:p w14:paraId="0EF1F59E"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,122</w:t>
            </w:r>
          </w:p>
        </w:tc>
      </w:tr>
      <w:tr w:rsidR="00EF6764" w:rsidRPr="00011789" w14:paraId="0762584C" w14:textId="77777777" w:rsidTr="00EF6764">
        <w:trPr>
          <w:jc w:val="center"/>
        </w:trPr>
        <w:tc>
          <w:tcPr>
            <w:tcW w:w="4962" w:type="dxa"/>
            <w:gridSpan w:val="2"/>
            <w:tcBorders>
              <w:top w:val="nil"/>
              <w:left w:val="single" w:sz="16" w:space="0" w:color="000000"/>
              <w:bottom w:val="single" w:sz="16" w:space="0" w:color="000000"/>
              <w:right w:val="nil"/>
            </w:tcBorders>
            <w:shd w:val="clear" w:color="auto" w:fill="FFFFFF"/>
          </w:tcPr>
          <w:p w14:paraId="06B07DDA"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Asymp. Sig. (2-tailed)</w:t>
            </w:r>
          </w:p>
        </w:tc>
        <w:tc>
          <w:tcPr>
            <w:tcW w:w="1397" w:type="dxa"/>
            <w:tcBorders>
              <w:top w:val="nil"/>
              <w:left w:val="single" w:sz="16" w:space="0" w:color="000000"/>
              <w:bottom w:val="single" w:sz="16" w:space="0" w:color="000000"/>
              <w:right w:val="single" w:sz="16" w:space="0" w:color="000000"/>
            </w:tcBorders>
            <w:shd w:val="clear" w:color="auto" w:fill="FFFFFF"/>
            <w:vAlign w:val="center"/>
          </w:tcPr>
          <w:p w14:paraId="3BD8CDF7"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,200</w:t>
            </w:r>
            <w:r w:rsidRPr="00011789">
              <w:rPr>
                <w:rFonts w:cs="Times New Roman"/>
                <w:color w:val="000000" w:themeColor="text1"/>
                <w:szCs w:val="24"/>
                <w:vertAlign w:val="superscript"/>
                <w:lang w:val="id-ID"/>
              </w:rPr>
              <w:t>c,d</w:t>
            </w:r>
          </w:p>
        </w:tc>
      </w:tr>
    </w:tbl>
    <w:p w14:paraId="62E20DBC" w14:textId="52C688ED" w:rsidR="00846304" w:rsidRPr="00011789" w:rsidRDefault="00D850B3" w:rsidP="009465E7">
      <w:pPr>
        <w:spacing w:line="240" w:lineRule="auto"/>
        <w:ind w:firstLine="720"/>
        <w:rPr>
          <w:rFonts w:cs="Times New Roman"/>
          <w:color w:val="000000" w:themeColor="text1"/>
          <w:szCs w:val="24"/>
          <w:lang w:val="id-ID"/>
        </w:rPr>
      </w:pPr>
      <w:r w:rsidRPr="00011789">
        <w:rPr>
          <w:rFonts w:cs="Times New Roman"/>
          <w:color w:val="000000" w:themeColor="text1"/>
          <w:szCs w:val="24"/>
          <w:lang w:val="id-ID"/>
        </w:rPr>
        <w:t xml:space="preserve"> (</w:t>
      </w:r>
      <w:r w:rsidR="00846304" w:rsidRPr="00011789">
        <w:rPr>
          <w:rFonts w:cs="Times New Roman"/>
          <w:color w:val="000000" w:themeColor="text1"/>
          <w:szCs w:val="24"/>
          <w:lang w:val="id-ID"/>
        </w:rPr>
        <w:t xml:space="preserve">Sumber:  Output SPSS </w:t>
      </w:r>
      <w:r w:rsidR="007F484D" w:rsidRPr="00011789">
        <w:rPr>
          <w:rFonts w:cs="Times New Roman"/>
          <w:color w:val="000000" w:themeColor="text1"/>
          <w:szCs w:val="24"/>
          <w:lang w:val="id-ID"/>
        </w:rPr>
        <w:t>23, 2020</w:t>
      </w:r>
      <w:r w:rsidRPr="00011789">
        <w:rPr>
          <w:rFonts w:cs="Times New Roman"/>
          <w:color w:val="000000" w:themeColor="text1"/>
          <w:szCs w:val="24"/>
          <w:lang w:val="id-ID"/>
        </w:rPr>
        <w:t>)</w:t>
      </w:r>
    </w:p>
    <w:p w14:paraId="34EA12A6" w14:textId="65F0F882" w:rsidR="00B87424" w:rsidRPr="00011789" w:rsidRDefault="00846304" w:rsidP="009465E7">
      <w:pPr>
        <w:spacing w:line="240" w:lineRule="auto"/>
        <w:ind w:left="720" w:firstLine="720"/>
        <w:rPr>
          <w:rFonts w:cs="Times New Roman"/>
          <w:color w:val="000000" w:themeColor="text1"/>
          <w:szCs w:val="24"/>
          <w:lang w:val="id-ID"/>
        </w:rPr>
      </w:pPr>
      <w:r w:rsidRPr="00011789">
        <w:rPr>
          <w:rFonts w:cs="Times New Roman"/>
          <w:color w:val="000000" w:themeColor="text1"/>
          <w:szCs w:val="24"/>
          <w:lang w:val="id-ID"/>
        </w:rPr>
        <w:t xml:space="preserve">Dari hasil SPSS uji normalitas didapatkan dengan nilai 0,200, dengan kata lain jika nilai signifikan </w:t>
      </w:r>
      <w:r w:rsidR="00FD09DE">
        <w:rPr>
          <w:rFonts w:eastAsia="Symbol" w:cs="Times New Roman"/>
          <w:color w:val="000000" w:themeColor="text1"/>
          <w:szCs w:val="24"/>
          <w:lang w:val="id-ID"/>
        </w:rPr>
        <w:sym w:font="Symbol" w:char="F03E"/>
      </w:r>
      <w:r w:rsidR="00FD09DE">
        <w:rPr>
          <w:rFonts w:eastAsia="Symbol" w:cs="Times New Roman"/>
          <w:color w:val="000000" w:themeColor="text1"/>
          <w:szCs w:val="24"/>
          <w:lang w:val="en-ID"/>
        </w:rPr>
        <w:t xml:space="preserve"> </w:t>
      </w:r>
      <w:r w:rsidRPr="00011789">
        <w:rPr>
          <w:rFonts w:cs="Times New Roman"/>
          <w:color w:val="000000" w:themeColor="text1"/>
          <w:szCs w:val="24"/>
          <w:lang w:val="id-ID"/>
        </w:rPr>
        <w:t>0,05 maka normalitas terpenuhi. Dengan data bersifat normal maka data siap untuk dilakukan pengujian regresi linear berganda</w:t>
      </w:r>
    </w:p>
    <w:p w14:paraId="1535D2FF" w14:textId="163CC8A5"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w:t>
      </w:r>
    </w:p>
    <w:p w14:paraId="4CEC311D" w14:textId="77777777" w:rsidR="00846304" w:rsidRPr="00011789" w:rsidRDefault="00846304" w:rsidP="009465E7">
      <w:pPr>
        <w:pStyle w:val="ListParagraph"/>
        <w:numPr>
          <w:ilvl w:val="0"/>
          <w:numId w:val="12"/>
        </w:numPr>
        <w:spacing w:line="240" w:lineRule="auto"/>
        <w:rPr>
          <w:rFonts w:cs="Times New Roman"/>
          <w:b/>
          <w:color w:val="000000" w:themeColor="text1"/>
          <w:szCs w:val="24"/>
          <w:lang w:val="id-ID"/>
        </w:rPr>
      </w:pPr>
      <w:r w:rsidRPr="00011789">
        <w:rPr>
          <w:rFonts w:cs="Times New Roman"/>
          <w:b/>
          <w:color w:val="000000" w:themeColor="text1"/>
          <w:szCs w:val="24"/>
          <w:lang w:val="id-ID"/>
        </w:rPr>
        <w:t>Uji Multikolinieritas</w:t>
      </w:r>
    </w:p>
    <w:p w14:paraId="1C251362" w14:textId="77777777" w:rsidR="00846304" w:rsidRPr="00011789" w:rsidRDefault="00846304" w:rsidP="009465E7">
      <w:pPr>
        <w:spacing w:line="240" w:lineRule="auto"/>
        <w:ind w:left="720" w:firstLine="720"/>
        <w:rPr>
          <w:rFonts w:cs="Times New Roman"/>
          <w:color w:val="000000" w:themeColor="text1"/>
          <w:szCs w:val="24"/>
          <w:lang w:val="id-ID"/>
        </w:rPr>
      </w:pPr>
      <w:r w:rsidRPr="00011789">
        <w:rPr>
          <w:rFonts w:cs="Times New Roman"/>
          <w:color w:val="000000" w:themeColor="text1"/>
          <w:szCs w:val="24"/>
          <w:lang w:val="id-ID"/>
        </w:rPr>
        <w:t xml:space="preserve">Uji Multikolinearitas bertujuan untuk menguji apakah dalam model regresi ditemukan adanya korelasi antar variabel bebas (Independen) (Ghozali, 2009). Model regresi yang baik seharusnya tidak terjadi korelasi di antara variabel independen. Untuk mendeteksi ada atau tidaknya multikolinearitas, dapat dilihat dari nilai tolerance dan lawannya variance inflation faKtor (VIF). Kedua akuran ini menunjukkan setiap variabel independen manakah yang dijelaskan oleh variabel independen lainnya. Tolerance mengukur variabilitas variabel independen yang terpilih yang tidak dijelaskan oleh variabel independen lainnya. Jadi nilai tolerance yang rendah sama dengan nilai VIF tinggi (karena VIF =1/Tolerance). Nilai cut off yang umum dipakai untuk menunjukkan adanya multikolinearitas adalah nilai Tolerance ≤ 0,10 atau sama dengan nilai VIF ≥ 10 (Ghozali, 2009). </w:t>
      </w:r>
    </w:p>
    <w:p w14:paraId="55655504" w14:textId="7DF0172C" w:rsidR="00846304" w:rsidRPr="00011789" w:rsidRDefault="00F10914" w:rsidP="009465E7">
      <w:pPr>
        <w:spacing w:line="240" w:lineRule="auto"/>
        <w:jc w:val="center"/>
        <w:rPr>
          <w:rFonts w:cs="Times New Roman"/>
          <w:noProof/>
          <w:color w:val="000000" w:themeColor="text1"/>
          <w:szCs w:val="24"/>
          <w:lang w:val="id-ID"/>
        </w:rPr>
      </w:pPr>
      <w:bookmarkStart w:id="43" w:name="_heading=h.43ky6rz" w:colFirst="0" w:colLast="0"/>
      <w:bookmarkStart w:id="44" w:name="_Toc61544771"/>
      <w:bookmarkEnd w:id="43"/>
      <w:r w:rsidRPr="00011789">
        <w:rPr>
          <w:rFonts w:cs="Times New Roman"/>
          <w:color w:val="000000" w:themeColor="text1"/>
          <w:szCs w:val="24"/>
          <w:lang w:val="id-ID"/>
        </w:rPr>
        <w:t>Tabel 4</w:t>
      </w:r>
    </w:p>
    <w:p w14:paraId="2B7B600F" w14:textId="5889873A" w:rsidR="00846304" w:rsidRPr="00011789" w:rsidRDefault="00846304" w:rsidP="009465E7">
      <w:pPr>
        <w:spacing w:line="240" w:lineRule="auto"/>
        <w:jc w:val="center"/>
        <w:rPr>
          <w:rFonts w:cs="Times New Roman"/>
          <w:color w:val="000000" w:themeColor="text1"/>
          <w:szCs w:val="24"/>
          <w:lang w:val="id-ID"/>
        </w:rPr>
      </w:pPr>
      <w:r w:rsidRPr="00011789">
        <w:rPr>
          <w:rFonts w:cs="Times New Roman"/>
          <w:noProof/>
          <w:color w:val="000000" w:themeColor="text1"/>
          <w:szCs w:val="24"/>
          <w:lang w:val="id-ID"/>
        </w:rPr>
        <w:t>Coefficients</w:t>
      </w:r>
      <w:r w:rsidRPr="00011789">
        <w:rPr>
          <w:rFonts w:cs="Times New Roman"/>
          <w:noProof/>
          <w:color w:val="000000" w:themeColor="text1"/>
          <w:szCs w:val="24"/>
          <w:vertAlign w:val="superscript"/>
          <w:lang w:val="id-ID"/>
        </w:rPr>
        <w:t>a</w:t>
      </w:r>
      <w:bookmarkEnd w:id="44"/>
    </w:p>
    <w:tbl>
      <w:tblPr>
        <w:tblW w:w="543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00"/>
        <w:gridCol w:w="2624"/>
        <w:gridCol w:w="881"/>
        <w:gridCol w:w="1029"/>
      </w:tblGrid>
      <w:tr w:rsidR="00EF6764" w:rsidRPr="00011789" w14:paraId="0D0EA8E7" w14:textId="77777777" w:rsidTr="00EF6764">
        <w:trPr>
          <w:jc w:val="center"/>
        </w:trPr>
        <w:tc>
          <w:tcPr>
            <w:tcW w:w="3524" w:type="dxa"/>
            <w:gridSpan w:val="2"/>
            <w:vMerge w:val="restart"/>
            <w:tcBorders>
              <w:top w:val="single" w:sz="16" w:space="0" w:color="000000"/>
              <w:left w:val="single" w:sz="16" w:space="0" w:color="000000"/>
              <w:bottom w:val="nil"/>
              <w:right w:val="nil"/>
            </w:tcBorders>
            <w:shd w:val="clear" w:color="auto" w:fill="FFFFFF"/>
            <w:vAlign w:val="bottom"/>
          </w:tcPr>
          <w:p w14:paraId="3720DE9D"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Model</w:t>
            </w:r>
          </w:p>
        </w:tc>
        <w:tc>
          <w:tcPr>
            <w:tcW w:w="1910" w:type="dxa"/>
            <w:gridSpan w:val="2"/>
            <w:tcBorders>
              <w:top w:val="single" w:sz="16" w:space="0" w:color="000000"/>
              <w:left w:val="single" w:sz="16" w:space="0" w:color="000000"/>
              <w:right w:val="single" w:sz="16" w:space="0" w:color="000000"/>
            </w:tcBorders>
            <w:shd w:val="clear" w:color="auto" w:fill="FFFFFF"/>
            <w:vAlign w:val="bottom"/>
          </w:tcPr>
          <w:p w14:paraId="03090B99"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Collinearity Statistics</w:t>
            </w:r>
          </w:p>
        </w:tc>
      </w:tr>
      <w:tr w:rsidR="00EF6764" w:rsidRPr="00011789" w14:paraId="5BD678B1" w14:textId="77777777" w:rsidTr="00EF6764">
        <w:trPr>
          <w:jc w:val="center"/>
        </w:trPr>
        <w:tc>
          <w:tcPr>
            <w:tcW w:w="3524" w:type="dxa"/>
            <w:gridSpan w:val="2"/>
            <w:vMerge/>
            <w:tcBorders>
              <w:top w:val="single" w:sz="16" w:space="0" w:color="000000"/>
              <w:left w:val="single" w:sz="16" w:space="0" w:color="000000"/>
              <w:bottom w:val="nil"/>
              <w:right w:val="nil"/>
            </w:tcBorders>
            <w:shd w:val="clear" w:color="auto" w:fill="FFFFFF"/>
            <w:vAlign w:val="bottom"/>
          </w:tcPr>
          <w:p w14:paraId="067261DE" w14:textId="77777777" w:rsidR="00846304" w:rsidRPr="00011789" w:rsidRDefault="00846304" w:rsidP="009465E7">
            <w:pPr>
              <w:spacing w:line="240" w:lineRule="auto"/>
              <w:rPr>
                <w:rFonts w:cs="Times New Roman"/>
                <w:color w:val="000000" w:themeColor="text1"/>
                <w:szCs w:val="24"/>
                <w:lang w:val="id-ID"/>
              </w:rPr>
            </w:pPr>
          </w:p>
        </w:tc>
        <w:tc>
          <w:tcPr>
            <w:tcW w:w="881" w:type="dxa"/>
            <w:tcBorders>
              <w:left w:val="single" w:sz="16" w:space="0" w:color="000000"/>
              <w:bottom w:val="single" w:sz="16" w:space="0" w:color="000000"/>
            </w:tcBorders>
            <w:shd w:val="clear" w:color="auto" w:fill="FFFFFF"/>
            <w:vAlign w:val="bottom"/>
          </w:tcPr>
          <w:p w14:paraId="6D2131BE"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Tolerance</w:t>
            </w:r>
          </w:p>
        </w:tc>
        <w:tc>
          <w:tcPr>
            <w:tcW w:w="1029" w:type="dxa"/>
            <w:tcBorders>
              <w:bottom w:val="single" w:sz="16" w:space="0" w:color="000000"/>
              <w:right w:val="single" w:sz="16" w:space="0" w:color="000000"/>
            </w:tcBorders>
            <w:shd w:val="clear" w:color="auto" w:fill="FFFFFF"/>
            <w:vAlign w:val="bottom"/>
          </w:tcPr>
          <w:p w14:paraId="2D7E2822"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VIF</w:t>
            </w:r>
          </w:p>
        </w:tc>
      </w:tr>
      <w:tr w:rsidR="00EF6764" w:rsidRPr="00011789" w14:paraId="3AF7D651" w14:textId="77777777" w:rsidTr="00EF6764">
        <w:trPr>
          <w:jc w:val="center"/>
        </w:trPr>
        <w:tc>
          <w:tcPr>
            <w:tcW w:w="900" w:type="dxa"/>
            <w:vMerge w:val="restart"/>
            <w:tcBorders>
              <w:top w:val="single" w:sz="16" w:space="0" w:color="000000"/>
              <w:left w:val="single" w:sz="16" w:space="0" w:color="000000"/>
              <w:bottom w:val="single" w:sz="16" w:space="0" w:color="000000"/>
              <w:right w:val="nil"/>
            </w:tcBorders>
            <w:shd w:val="clear" w:color="auto" w:fill="FFFFFF"/>
          </w:tcPr>
          <w:p w14:paraId="4DE0FE0F"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1</w:t>
            </w:r>
          </w:p>
        </w:tc>
        <w:tc>
          <w:tcPr>
            <w:tcW w:w="2624" w:type="dxa"/>
            <w:tcBorders>
              <w:top w:val="single" w:sz="16" w:space="0" w:color="000000"/>
              <w:left w:val="nil"/>
              <w:bottom w:val="nil"/>
              <w:right w:val="single" w:sz="16" w:space="0" w:color="000000"/>
            </w:tcBorders>
            <w:shd w:val="clear" w:color="auto" w:fill="FFFFFF"/>
          </w:tcPr>
          <w:p w14:paraId="4B7F6488"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Dewan Komisaris</w:t>
            </w:r>
          </w:p>
        </w:tc>
        <w:tc>
          <w:tcPr>
            <w:tcW w:w="881" w:type="dxa"/>
            <w:tcBorders>
              <w:top w:val="single" w:sz="16" w:space="0" w:color="000000"/>
              <w:left w:val="single" w:sz="16" w:space="0" w:color="000000"/>
              <w:bottom w:val="nil"/>
            </w:tcBorders>
            <w:shd w:val="clear" w:color="auto" w:fill="FFFFFF"/>
            <w:vAlign w:val="center"/>
          </w:tcPr>
          <w:p w14:paraId="7140A280"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,736</w:t>
            </w:r>
          </w:p>
        </w:tc>
        <w:tc>
          <w:tcPr>
            <w:tcW w:w="1029" w:type="dxa"/>
            <w:tcBorders>
              <w:top w:val="single" w:sz="16" w:space="0" w:color="000000"/>
              <w:bottom w:val="nil"/>
              <w:right w:val="single" w:sz="16" w:space="0" w:color="000000"/>
            </w:tcBorders>
            <w:shd w:val="clear" w:color="auto" w:fill="FFFFFF"/>
            <w:vAlign w:val="center"/>
          </w:tcPr>
          <w:p w14:paraId="57A6F452"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1,358</w:t>
            </w:r>
          </w:p>
        </w:tc>
      </w:tr>
      <w:tr w:rsidR="00EF6764" w:rsidRPr="00011789" w14:paraId="6A133AB7" w14:textId="77777777" w:rsidTr="00EF6764">
        <w:trPr>
          <w:jc w:val="center"/>
        </w:trPr>
        <w:tc>
          <w:tcPr>
            <w:tcW w:w="900" w:type="dxa"/>
            <w:vMerge/>
            <w:tcBorders>
              <w:top w:val="single" w:sz="16" w:space="0" w:color="000000"/>
              <w:left w:val="single" w:sz="16" w:space="0" w:color="000000"/>
              <w:bottom w:val="single" w:sz="16" w:space="0" w:color="000000"/>
              <w:right w:val="nil"/>
            </w:tcBorders>
            <w:shd w:val="clear" w:color="auto" w:fill="FFFFFF"/>
          </w:tcPr>
          <w:p w14:paraId="50E5A3D0" w14:textId="77777777" w:rsidR="00846304" w:rsidRPr="00011789" w:rsidRDefault="00846304" w:rsidP="009465E7">
            <w:pPr>
              <w:spacing w:line="240" w:lineRule="auto"/>
              <w:rPr>
                <w:rFonts w:cs="Times New Roman"/>
                <w:color w:val="000000" w:themeColor="text1"/>
                <w:szCs w:val="24"/>
                <w:lang w:val="id-ID"/>
              </w:rPr>
            </w:pPr>
          </w:p>
        </w:tc>
        <w:tc>
          <w:tcPr>
            <w:tcW w:w="2624" w:type="dxa"/>
            <w:tcBorders>
              <w:top w:val="nil"/>
              <w:left w:val="nil"/>
              <w:bottom w:val="nil"/>
              <w:right w:val="single" w:sz="16" w:space="0" w:color="000000"/>
            </w:tcBorders>
            <w:shd w:val="clear" w:color="auto" w:fill="FFFFFF"/>
          </w:tcPr>
          <w:p w14:paraId="14CA39DB"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Rapat Dewan Komisaris</w:t>
            </w:r>
          </w:p>
        </w:tc>
        <w:tc>
          <w:tcPr>
            <w:tcW w:w="881" w:type="dxa"/>
            <w:tcBorders>
              <w:top w:val="nil"/>
              <w:left w:val="single" w:sz="16" w:space="0" w:color="000000"/>
              <w:bottom w:val="nil"/>
            </w:tcBorders>
            <w:shd w:val="clear" w:color="auto" w:fill="FFFFFF"/>
            <w:vAlign w:val="center"/>
          </w:tcPr>
          <w:p w14:paraId="2D1A517D"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,557</w:t>
            </w:r>
          </w:p>
        </w:tc>
        <w:tc>
          <w:tcPr>
            <w:tcW w:w="1029" w:type="dxa"/>
            <w:tcBorders>
              <w:top w:val="nil"/>
              <w:bottom w:val="nil"/>
              <w:right w:val="single" w:sz="16" w:space="0" w:color="000000"/>
            </w:tcBorders>
            <w:shd w:val="clear" w:color="auto" w:fill="FFFFFF"/>
            <w:vAlign w:val="center"/>
          </w:tcPr>
          <w:p w14:paraId="65B4F476"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1,795</w:t>
            </w:r>
          </w:p>
        </w:tc>
      </w:tr>
      <w:tr w:rsidR="00EF6764" w:rsidRPr="00011789" w14:paraId="60AA2413" w14:textId="77777777" w:rsidTr="00EF6764">
        <w:trPr>
          <w:jc w:val="center"/>
        </w:trPr>
        <w:tc>
          <w:tcPr>
            <w:tcW w:w="900" w:type="dxa"/>
            <w:vMerge/>
            <w:tcBorders>
              <w:top w:val="single" w:sz="16" w:space="0" w:color="000000"/>
              <w:left w:val="single" w:sz="16" w:space="0" w:color="000000"/>
              <w:bottom w:val="single" w:sz="16" w:space="0" w:color="000000"/>
              <w:right w:val="nil"/>
            </w:tcBorders>
            <w:shd w:val="clear" w:color="auto" w:fill="FFFFFF"/>
          </w:tcPr>
          <w:p w14:paraId="7EC0753D" w14:textId="77777777" w:rsidR="00846304" w:rsidRPr="00011789" w:rsidRDefault="00846304" w:rsidP="009465E7">
            <w:pPr>
              <w:spacing w:line="240" w:lineRule="auto"/>
              <w:rPr>
                <w:rFonts w:cs="Times New Roman"/>
                <w:color w:val="000000" w:themeColor="text1"/>
                <w:szCs w:val="24"/>
                <w:lang w:val="id-ID"/>
              </w:rPr>
            </w:pPr>
          </w:p>
        </w:tc>
        <w:tc>
          <w:tcPr>
            <w:tcW w:w="2624" w:type="dxa"/>
            <w:tcBorders>
              <w:top w:val="nil"/>
              <w:left w:val="nil"/>
              <w:bottom w:val="nil"/>
              <w:right w:val="single" w:sz="16" w:space="0" w:color="000000"/>
            </w:tcBorders>
            <w:shd w:val="clear" w:color="auto" w:fill="FFFFFF"/>
          </w:tcPr>
          <w:p w14:paraId="385EA18B"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Komisaris Independen</w:t>
            </w:r>
          </w:p>
        </w:tc>
        <w:tc>
          <w:tcPr>
            <w:tcW w:w="881" w:type="dxa"/>
            <w:tcBorders>
              <w:top w:val="nil"/>
              <w:left w:val="single" w:sz="16" w:space="0" w:color="000000"/>
              <w:bottom w:val="nil"/>
            </w:tcBorders>
            <w:shd w:val="clear" w:color="auto" w:fill="FFFFFF"/>
            <w:vAlign w:val="center"/>
          </w:tcPr>
          <w:p w14:paraId="2168190E"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,810</w:t>
            </w:r>
          </w:p>
        </w:tc>
        <w:tc>
          <w:tcPr>
            <w:tcW w:w="1029" w:type="dxa"/>
            <w:tcBorders>
              <w:top w:val="nil"/>
              <w:bottom w:val="nil"/>
              <w:right w:val="single" w:sz="16" w:space="0" w:color="000000"/>
            </w:tcBorders>
            <w:shd w:val="clear" w:color="auto" w:fill="FFFFFF"/>
            <w:vAlign w:val="center"/>
          </w:tcPr>
          <w:p w14:paraId="3195F379"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1,234</w:t>
            </w:r>
          </w:p>
        </w:tc>
      </w:tr>
      <w:tr w:rsidR="00EF6764" w:rsidRPr="00011789" w14:paraId="1130DE1E" w14:textId="77777777" w:rsidTr="00EF6764">
        <w:trPr>
          <w:jc w:val="center"/>
        </w:trPr>
        <w:tc>
          <w:tcPr>
            <w:tcW w:w="900" w:type="dxa"/>
            <w:vMerge/>
            <w:tcBorders>
              <w:top w:val="single" w:sz="16" w:space="0" w:color="000000"/>
              <w:left w:val="single" w:sz="16" w:space="0" w:color="000000"/>
              <w:bottom w:val="single" w:sz="16" w:space="0" w:color="000000"/>
              <w:right w:val="nil"/>
            </w:tcBorders>
            <w:shd w:val="clear" w:color="auto" w:fill="FFFFFF"/>
          </w:tcPr>
          <w:p w14:paraId="7A36D2CD" w14:textId="77777777" w:rsidR="00846304" w:rsidRPr="00011789" w:rsidRDefault="00846304" w:rsidP="009465E7">
            <w:pPr>
              <w:spacing w:line="240" w:lineRule="auto"/>
              <w:rPr>
                <w:rFonts w:cs="Times New Roman"/>
                <w:color w:val="000000" w:themeColor="text1"/>
                <w:szCs w:val="24"/>
                <w:lang w:val="id-ID"/>
              </w:rPr>
            </w:pPr>
          </w:p>
        </w:tc>
        <w:tc>
          <w:tcPr>
            <w:tcW w:w="2624" w:type="dxa"/>
            <w:tcBorders>
              <w:top w:val="nil"/>
              <w:left w:val="nil"/>
              <w:bottom w:val="nil"/>
              <w:right w:val="single" w:sz="16" w:space="0" w:color="000000"/>
            </w:tcBorders>
            <w:shd w:val="clear" w:color="auto" w:fill="FFFFFF"/>
          </w:tcPr>
          <w:p w14:paraId="244203E0"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Komite Audit</w:t>
            </w:r>
          </w:p>
        </w:tc>
        <w:tc>
          <w:tcPr>
            <w:tcW w:w="881" w:type="dxa"/>
            <w:tcBorders>
              <w:top w:val="nil"/>
              <w:left w:val="single" w:sz="16" w:space="0" w:color="000000"/>
              <w:bottom w:val="nil"/>
            </w:tcBorders>
            <w:shd w:val="clear" w:color="auto" w:fill="FFFFFF"/>
            <w:vAlign w:val="center"/>
          </w:tcPr>
          <w:p w14:paraId="139B7687"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,561</w:t>
            </w:r>
          </w:p>
        </w:tc>
        <w:tc>
          <w:tcPr>
            <w:tcW w:w="1029" w:type="dxa"/>
            <w:tcBorders>
              <w:top w:val="nil"/>
              <w:bottom w:val="nil"/>
              <w:right w:val="single" w:sz="16" w:space="0" w:color="000000"/>
            </w:tcBorders>
            <w:shd w:val="clear" w:color="auto" w:fill="FFFFFF"/>
            <w:vAlign w:val="center"/>
          </w:tcPr>
          <w:p w14:paraId="4E1EDDD4"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1,784</w:t>
            </w:r>
          </w:p>
        </w:tc>
      </w:tr>
      <w:tr w:rsidR="00EF6764" w:rsidRPr="00011789" w14:paraId="1FD374EA" w14:textId="77777777" w:rsidTr="00EF6764">
        <w:trPr>
          <w:jc w:val="center"/>
        </w:trPr>
        <w:tc>
          <w:tcPr>
            <w:tcW w:w="900" w:type="dxa"/>
            <w:vMerge/>
            <w:tcBorders>
              <w:top w:val="single" w:sz="16" w:space="0" w:color="000000"/>
              <w:left w:val="single" w:sz="16" w:space="0" w:color="000000"/>
              <w:bottom w:val="single" w:sz="16" w:space="0" w:color="000000"/>
              <w:right w:val="nil"/>
            </w:tcBorders>
            <w:shd w:val="clear" w:color="auto" w:fill="FFFFFF"/>
          </w:tcPr>
          <w:p w14:paraId="1AC5DF0C" w14:textId="77777777" w:rsidR="00846304" w:rsidRPr="00011789" w:rsidRDefault="00846304" w:rsidP="009465E7">
            <w:pPr>
              <w:spacing w:line="240" w:lineRule="auto"/>
              <w:rPr>
                <w:rFonts w:cs="Times New Roman"/>
                <w:color w:val="000000" w:themeColor="text1"/>
                <w:szCs w:val="24"/>
                <w:lang w:val="id-ID"/>
              </w:rPr>
            </w:pPr>
          </w:p>
        </w:tc>
        <w:tc>
          <w:tcPr>
            <w:tcW w:w="2624" w:type="dxa"/>
            <w:tcBorders>
              <w:top w:val="nil"/>
              <w:left w:val="nil"/>
              <w:bottom w:val="single" w:sz="16" w:space="0" w:color="000000"/>
              <w:right w:val="single" w:sz="16" w:space="0" w:color="000000"/>
            </w:tcBorders>
            <w:shd w:val="clear" w:color="auto" w:fill="FFFFFF"/>
          </w:tcPr>
          <w:p w14:paraId="340A810A"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i/>
                <w:color w:val="000000" w:themeColor="text1"/>
                <w:szCs w:val="24"/>
                <w:lang w:val="id-ID"/>
              </w:rPr>
              <w:t>Size</w:t>
            </w:r>
            <w:r w:rsidRPr="00011789">
              <w:rPr>
                <w:rFonts w:cs="Times New Roman"/>
                <w:color w:val="000000" w:themeColor="text1"/>
                <w:szCs w:val="24"/>
                <w:lang w:val="id-ID"/>
              </w:rPr>
              <w:t xml:space="preserve"> Perusahaan</w:t>
            </w:r>
          </w:p>
        </w:tc>
        <w:tc>
          <w:tcPr>
            <w:tcW w:w="881" w:type="dxa"/>
            <w:tcBorders>
              <w:top w:val="nil"/>
              <w:left w:val="single" w:sz="16" w:space="0" w:color="000000"/>
              <w:bottom w:val="single" w:sz="16" w:space="0" w:color="000000"/>
            </w:tcBorders>
            <w:shd w:val="clear" w:color="auto" w:fill="FFFFFF"/>
            <w:vAlign w:val="center"/>
          </w:tcPr>
          <w:p w14:paraId="12052085"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,958</w:t>
            </w:r>
          </w:p>
        </w:tc>
        <w:tc>
          <w:tcPr>
            <w:tcW w:w="1029" w:type="dxa"/>
            <w:tcBorders>
              <w:top w:val="nil"/>
              <w:bottom w:val="single" w:sz="16" w:space="0" w:color="000000"/>
              <w:right w:val="single" w:sz="16" w:space="0" w:color="000000"/>
            </w:tcBorders>
            <w:shd w:val="clear" w:color="auto" w:fill="FFFFFF"/>
            <w:vAlign w:val="center"/>
          </w:tcPr>
          <w:p w14:paraId="69BD5785"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1,044</w:t>
            </w:r>
          </w:p>
        </w:tc>
      </w:tr>
    </w:tbl>
    <w:p w14:paraId="3F3FB78A" w14:textId="6495DB1F" w:rsidR="00B8742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 xml:space="preserve">        </w:t>
      </w:r>
      <w:r w:rsidR="00D850B3" w:rsidRPr="00011789">
        <w:rPr>
          <w:rFonts w:cs="Times New Roman"/>
          <w:color w:val="000000" w:themeColor="text1"/>
          <w:szCs w:val="24"/>
          <w:lang w:val="id-ID"/>
        </w:rPr>
        <w:tab/>
        <w:t xml:space="preserve">        (</w:t>
      </w:r>
      <w:r w:rsidRPr="00011789">
        <w:rPr>
          <w:rFonts w:cs="Times New Roman"/>
          <w:color w:val="000000" w:themeColor="text1"/>
          <w:szCs w:val="24"/>
          <w:lang w:val="id-ID"/>
        </w:rPr>
        <w:t>Sumber:  Outp</w:t>
      </w:r>
      <w:r w:rsidR="00B87424" w:rsidRPr="00011789">
        <w:rPr>
          <w:rFonts w:cs="Times New Roman"/>
          <w:color w:val="000000" w:themeColor="text1"/>
          <w:szCs w:val="24"/>
          <w:lang w:val="id-ID"/>
        </w:rPr>
        <w:t xml:space="preserve">ut SPSS </w:t>
      </w:r>
      <w:r w:rsidR="007F484D" w:rsidRPr="00011789">
        <w:rPr>
          <w:rFonts w:cs="Times New Roman"/>
          <w:color w:val="000000" w:themeColor="text1"/>
          <w:szCs w:val="24"/>
          <w:lang w:val="id-ID"/>
        </w:rPr>
        <w:t>23, 2020</w:t>
      </w:r>
      <w:r w:rsidR="00D850B3" w:rsidRPr="00011789">
        <w:rPr>
          <w:rFonts w:cs="Times New Roman"/>
          <w:color w:val="000000" w:themeColor="text1"/>
          <w:szCs w:val="24"/>
          <w:lang w:val="id-ID"/>
        </w:rPr>
        <w:t>)</w:t>
      </w:r>
    </w:p>
    <w:p w14:paraId="3D09F75E" w14:textId="0A71108A" w:rsidR="00846304" w:rsidRPr="00011789" w:rsidRDefault="00846304" w:rsidP="009465E7">
      <w:pPr>
        <w:spacing w:line="240" w:lineRule="auto"/>
        <w:ind w:left="720" w:firstLine="720"/>
        <w:rPr>
          <w:rFonts w:cs="Times New Roman"/>
          <w:color w:val="000000" w:themeColor="text1"/>
          <w:szCs w:val="24"/>
          <w:lang w:val="id-ID"/>
        </w:rPr>
      </w:pPr>
      <w:r w:rsidRPr="00011789">
        <w:rPr>
          <w:rFonts w:cs="Times New Roman"/>
          <w:color w:val="000000" w:themeColor="text1"/>
          <w:szCs w:val="24"/>
          <w:lang w:val="id-ID"/>
        </w:rPr>
        <w:t>Berdasarkan tabel 4.5 pengujian multikolinieritas dapat dilihat bahwa Pada bagian Coefficients terlihat nilai VIF untuk VIF untuk X1 sampai X5 tidak melebihi nilai 10 dan nilai Tolerance 1,044. Hal ini menunjukkan pada model ini tidak terdapat multikolinieritas. Dan data yang baik adalah tidak terjadi multikolinieritas.</w:t>
      </w:r>
    </w:p>
    <w:p w14:paraId="2E9424B9" w14:textId="77777777" w:rsidR="00B87424" w:rsidRPr="00011789" w:rsidRDefault="00B87424" w:rsidP="009465E7">
      <w:pPr>
        <w:spacing w:line="240" w:lineRule="auto"/>
        <w:rPr>
          <w:rFonts w:cs="Times New Roman"/>
          <w:color w:val="000000" w:themeColor="text1"/>
          <w:szCs w:val="24"/>
          <w:lang w:val="id-ID"/>
        </w:rPr>
      </w:pPr>
    </w:p>
    <w:p w14:paraId="4263AB70" w14:textId="77777777" w:rsidR="00846304" w:rsidRPr="00011789" w:rsidRDefault="00846304" w:rsidP="009465E7">
      <w:pPr>
        <w:pStyle w:val="ListParagraph"/>
        <w:numPr>
          <w:ilvl w:val="0"/>
          <w:numId w:val="12"/>
        </w:numPr>
        <w:spacing w:line="240" w:lineRule="auto"/>
        <w:rPr>
          <w:rFonts w:cs="Times New Roman"/>
          <w:b/>
          <w:color w:val="000000" w:themeColor="text1"/>
          <w:szCs w:val="24"/>
          <w:lang w:val="id-ID"/>
        </w:rPr>
      </w:pPr>
      <w:r w:rsidRPr="00011789">
        <w:rPr>
          <w:rFonts w:cs="Times New Roman"/>
          <w:b/>
          <w:color w:val="000000" w:themeColor="text1"/>
          <w:szCs w:val="24"/>
          <w:lang w:val="id-ID"/>
        </w:rPr>
        <w:t>Heteroskedastisitas</w:t>
      </w:r>
    </w:p>
    <w:p w14:paraId="5E061BC2" w14:textId="485CC5C7" w:rsidR="00846304" w:rsidRPr="00011789" w:rsidRDefault="00846304" w:rsidP="009465E7">
      <w:pPr>
        <w:spacing w:line="240" w:lineRule="auto"/>
        <w:ind w:left="720" w:firstLine="720"/>
        <w:rPr>
          <w:rFonts w:cs="Times New Roman"/>
          <w:color w:val="000000" w:themeColor="text1"/>
          <w:szCs w:val="24"/>
          <w:lang w:val="id-ID"/>
        </w:rPr>
      </w:pPr>
      <w:r w:rsidRPr="00011789">
        <w:rPr>
          <w:rFonts w:cs="Times New Roman"/>
          <w:color w:val="000000" w:themeColor="text1"/>
          <w:szCs w:val="24"/>
          <w:lang w:val="id-ID"/>
        </w:rPr>
        <w:t>Uji heteroskedastisitas bertujuan untuk menguji apakah dalam model regresi tidak terjadi kesamaan varian dalam residual suatu pengamatan ke pengamatan yang lain (Ghozali, 2009). Jika variance dari residual suatu pengamatan ke pengamatan lain tetap, maka disebut homoskedastisitas dan jika berbeda disebut heteroskedastisitas. Dalam penelitian ini, metode yang digunakan untuk mengetahui ada tidaknya heteroskedastisitas pada penelitian ini diuji dengan Uji Glejser. Uji Glejser mengusulkan untuk meregres nilai absolut terhadap variabel independen (Gujarat, 2003 dalam Ghozali, 2009). Variabel dengan nilai signifikansi diatas 0,05 menunjukan tidak terjadi heteroskedastisitas. Model regresi yang baik adalah yang homoskedastisitas atau tid</w:t>
      </w:r>
      <w:r w:rsidR="00F9416F" w:rsidRPr="00011789">
        <w:rPr>
          <w:rFonts w:cs="Times New Roman"/>
          <w:color w:val="000000" w:themeColor="text1"/>
          <w:szCs w:val="24"/>
          <w:lang w:val="id-ID"/>
        </w:rPr>
        <w:t>ak terjadi heteroskedastisitas.</w:t>
      </w:r>
    </w:p>
    <w:p w14:paraId="2B63BE77" w14:textId="51DC08B5" w:rsidR="00846304" w:rsidRPr="00011789" w:rsidRDefault="00E528BE" w:rsidP="009465E7">
      <w:pPr>
        <w:spacing w:line="240" w:lineRule="auto"/>
        <w:jc w:val="center"/>
        <w:rPr>
          <w:rFonts w:cs="Times New Roman"/>
          <w:noProof/>
          <w:color w:val="000000" w:themeColor="text1"/>
          <w:szCs w:val="24"/>
          <w:lang w:val="id-ID"/>
        </w:rPr>
      </w:pPr>
      <w:bookmarkStart w:id="45" w:name="_Toc61544772"/>
      <w:r w:rsidRPr="00011789">
        <w:rPr>
          <w:rFonts w:cs="Times New Roman"/>
          <w:color w:val="000000" w:themeColor="text1"/>
          <w:szCs w:val="24"/>
          <w:lang w:val="id-ID"/>
        </w:rPr>
        <w:t>Tabel 5</w:t>
      </w:r>
    </w:p>
    <w:p w14:paraId="2C8E9EAB" w14:textId="77777777" w:rsidR="00846304" w:rsidRPr="00011789" w:rsidRDefault="00846304" w:rsidP="009465E7">
      <w:pPr>
        <w:spacing w:line="240" w:lineRule="auto"/>
        <w:jc w:val="center"/>
        <w:rPr>
          <w:rFonts w:cs="Times New Roman"/>
          <w:color w:val="000000" w:themeColor="text1"/>
          <w:szCs w:val="24"/>
          <w:lang w:val="id-ID"/>
        </w:rPr>
      </w:pPr>
      <w:r w:rsidRPr="00011789">
        <w:rPr>
          <w:rFonts w:cs="Times New Roman"/>
          <w:noProof/>
          <w:color w:val="000000" w:themeColor="text1"/>
          <w:szCs w:val="24"/>
          <w:lang w:val="id-ID"/>
        </w:rPr>
        <w:t>Coefficients</w:t>
      </w:r>
      <w:r w:rsidRPr="00011789">
        <w:rPr>
          <w:rFonts w:cs="Times New Roman"/>
          <w:noProof/>
          <w:color w:val="000000" w:themeColor="text1"/>
          <w:szCs w:val="24"/>
          <w:vertAlign w:val="superscript"/>
          <w:lang w:val="id-ID"/>
        </w:rPr>
        <w:t>a</w:t>
      </w:r>
      <w:bookmarkEnd w:id="45"/>
    </w:p>
    <w:tbl>
      <w:tblPr>
        <w:tblW w:w="620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337"/>
        <w:gridCol w:w="1338"/>
        <w:gridCol w:w="1475"/>
        <w:gridCol w:w="1029"/>
        <w:gridCol w:w="1029"/>
      </w:tblGrid>
      <w:tr w:rsidR="00EF6764" w:rsidRPr="00011789" w14:paraId="5BCB7D93" w14:textId="77777777" w:rsidTr="00EF6764">
        <w:trPr>
          <w:jc w:val="center"/>
        </w:trPr>
        <w:tc>
          <w:tcPr>
            <w:tcW w:w="2675" w:type="dxa"/>
            <w:gridSpan w:val="2"/>
            <w:tcBorders>
              <w:top w:val="single" w:sz="16" w:space="0" w:color="000000"/>
              <w:left w:val="single" w:sz="16" w:space="0" w:color="000000"/>
            </w:tcBorders>
            <w:shd w:val="clear" w:color="auto" w:fill="FFFFFF"/>
            <w:vAlign w:val="bottom"/>
          </w:tcPr>
          <w:p w14:paraId="7669CBE0" w14:textId="77777777" w:rsidR="00846304" w:rsidRPr="00011789" w:rsidRDefault="00846304" w:rsidP="009465E7">
            <w:pPr>
              <w:spacing w:line="240" w:lineRule="auto"/>
              <w:rPr>
                <w:rFonts w:cs="Times New Roman"/>
                <w:color w:val="000000" w:themeColor="text1"/>
                <w:szCs w:val="24"/>
                <w:lang w:val="id-ID"/>
              </w:rPr>
            </w:pPr>
            <w:bookmarkStart w:id="46" w:name="_heading=h.2iq8gzs" w:colFirst="0" w:colLast="0"/>
            <w:bookmarkEnd w:id="46"/>
            <w:r w:rsidRPr="00011789">
              <w:rPr>
                <w:rFonts w:cs="Times New Roman"/>
                <w:color w:val="000000" w:themeColor="text1"/>
                <w:szCs w:val="24"/>
                <w:lang w:val="id-ID"/>
              </w:rPr>
              <w:t>Unstandardized Coefficients</w:t>
            </w:r>
          </w:p>
        </w:tc>
        <w:tc>
          <w:tcPr>
            <w:tcW w:w="1475" w:type="dxa"/>
            <w:tcBorders>
              <w:top w:val="single" w:sz="16" w:space="0" w:color="000000"/>
            </w:tcBorders>
            <w:shd w:val="clear" w:color="auto" w:fill="FFFFFF"/>
            <w:vAlign w:val="bottom"/>
          </w:tcPr>
          <w:p w14:paraId="53BF54B3"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Standardized Coefficients</w:t>
            </w:r>
          </w:p>
        </w:tc>
        <w:tc>
          <w:tcPr>
            <w:tcW w:w="1029" w:type="dxa"/>
            <w:vMerge w:val="restart"/>
            <w:tcBorders>
              <w:top w:val="single" w:sz="16" w:space="0" w:color="000000"/>
            </w:tcBorders>
            <w:shd w:val="clear" w:color="auto" w:fill="FFFFFF"/>
            <w:vAlign w:val="bottom"/>
          </w:tcPr>
          <w:p w14:paraId="6E212879"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t</w:t>
            </w:r>
          </w:p>
        </w:tc>
        <w:tc>
          <w:tcPr>
            <w:tcW w:w="1029" w:type="dxa"/>
            <w:vMerge w:val="restart"/>
            <w:tcBorders>
              <w:top w:val="single" w:sz="16" w:space="0" w:color="000000"/>
              <w:right w:val="single" w:sz="16" w:space="0" w:color="000000"/>
            </w:tcBorders>
            <w:shd w:val="clear" w:color="auto" w:fill="FFFFFF"/>
            <w:vAlign w:val="bottom"/>
          </w:tcPr>
          <w:p w14:paraId="091A94CF"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Sig.</w:t>
            </w:r>
          </w:p>
        </w:tc>
      </w:tr>
      <w:tr w:rsidR="00EF6764" w:rsidRPr="00011789" w14:paraId="5ED8C6FE" w14:textId="77777777" w:rsidTr="00EF6764">
        <w:trPr>
          <w:jc w:val="center"/>
        </w:trPr>
        <w:tc>
          <w:tcPr>
            <w:tcW w:w="1337" w:type="dxa"/>
            <w:tcBorders>
              <w:left w:val="single" w:sz="16" w:space="0" w:color="000000"/>
              <w:bottom w:val="single" w:sz="16" w:space="0" w:color="000000"/>
            </w:tcBorders>
            <w:shd w:val="clear" w:color="auto" w:fill="FFFFFF"/>
            <w:vAlign w:val="bottom"/>
          </w:tcPr>
          <w:p w14:paraId="289D48F8"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B</w:t>
            </w:r>
          </w:p>
        </w:tc>
        <w:tc>
          <w:tcPr>
            <w:tcW w:w="1338" w:type="dxa"/>
            <w:tcBorders>
              <w:bottom w:val="single" w:sz="16" w:space="0" w:color="000000"/>
            </w:tcBorders>
            <w:shd w:val="clear" w:color="auto" w:fill="FFFFFF"/>
            <w:vAlign w:val="bottom"/>
          </w:tcPr>
          <w:p w14:paraId="35052065"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Std. Error</w:t>
            </w:r>
          </w:p>
        </w:tc>
        <w:tc>
          <w:tcPr>
            <w:tcW w:w="1475" w:type="dxa"/>
            <w:tcBorders>
              <w:bottom w:val="single" w:sz="16" w:space="0" w:color="000000"/>
            </w:tcBorders>
            <w:shd w:val="clear" w:color="auto" w:fill="FFFFFF"/>
            <w:vAlign w:val="bottom"/>
          </w:tcPr>
          <w:p w14:paraId="20B8956A"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Beta</w:t>
            </w:r>
          </w:p>
        </w:tc>
        <w:tc>
          <w:tcPr>
            <w:tcW w:w="1029" w:type="dxa"/>
            <w:vMerge/>
            <w:tcBorders>
              <w:top w:val="single" w:sz="16" w:space="0" w:color="000000"/>
            </w:tcBorders>
            <w:shd w:val="clear" w:color="auto" w:fill="FFFFFF"/>
            <w:vAlign w:val="bottom"/>
          </w:tcPr>
          <w:p w14:paraId="6448CB5D" w14:textId="77777777" w:rsidR="00846304" w:rsidRPr="00011789" w:rsidRDefault="00846304" w:rsidP="009465E7">
            <w:pPr>
              <w:spacing w:line="240" w:lineRule="auto"/>
              <w:rPr>
                <w:rFonts w:cs="Times New Roman"/>
                <w:color w:val="000000" w:themeColor="text1"/>
                <w:szCs w:val="24"/>
                <w:lang w:val="id-ID"/>
              </w:rPr>
            </w:pPr>
          </w:p>
        </w:tc>
        <w:tc>
          <w:tcPr>
            <w:tcW w:w="1029" w:type="dxa"/>
            <w:vMerge/>
            <w:tcBorders>
              <w:top w:val="single" w:sz="16" w:space="0" w:color="000000"/>
              <w:right w:val="single" w:sz="16" w:space="0" w:color="000000"/>
            </w:tcBorders>
            <w:shd w:val="clear" w:color="auto" w:fill="FFFFFF"/>
            <w:vAlign w:val="bottom"/>
          </w:tcPr>
          <w:p w14:paraId="57AE900A" w14:textId="77777777" w:rsidR="00846304" w:rsidRPr="00011789" w:rsidRDefault="00846304" w:rsidP="009465E7">
            <w:pPr>
              <w:spacing w:line="240" w:lineRule="auto"/>
              <w:rPr>
                <w:rFonts w:cs="Times New Roman"/>
                <w:color w:val="000000" w:themeColor="text1"/>
                <w:szCs w:val="24"/>
                <w:lang w:val="id-ID"/>
              </w:rPr>
            </w:pPr>
          </w:p>
        </w:tc>
      </w:tr>
      <w:tr w:rsidR="00EF6764" w:rsidRPr="00011789" w14:paraId="5E7AA1EB" w14:textId="77777777" w:rsidTr="00EF6764">
        <w:trPr>
          <w:jc w:val="center"/>
        </w:trPr>
        <w:tc>
          <w:tcPr>
            <w:tcW w:w="1337" w:type="dxa"/>
            <w:tcBorders>
              <w:top w:val="single" w:sz="16" w:space="0" w:color="000000"/>
              <w:left w:val="single" w:sz="16" w:space="0" w:color="000000"/>
              <w:bottom w:val="nil"/>
            </w:tcBorders>
            <w:shd w:val="clear" w:color="auto" w:fill="FFFFFF"/>
            <w:vAlign w:val="center"/>
          </w:tcPr>
          <w:p w14:paraId="3D56E5AD"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16,045</w:t>
            </w:r>
          </w:p>
        </w:tc>
        <w:tc>
          <w:tcPr>
            <w:tcW w:w="1338" w:type="dxa"/>
            <w:tcBorders>
              <w:top w:val="single" w:sz="16" w:space="0" w:color="000000"/>
              <w:bottom w:val="nil"/>
            </w:tcBorders>
            <w:shd w:val="clear" w:color="auto" w:fill="FFFFFF"/>
            <w:vAlign w:val="center"/>
          </w:tcPr>
          <w:p w14:paraId="49B5EACC"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21,813</w:t>
            </w:r>
          </w:p>
        </w:tc>
        <w:tc>
          <w:tcPr>
            <w:tcW w:w="1475" w:type="dxa"/>
            <w:tcBorders>
              <w:top w:val="single" w:sz="16" w:space="0" w:color="000000"/>
              <w:bottom w:val="nil"/>
            </w:tcBorders>
            <w:shd w:val="clear" w:color="auto" w:fill="FFFFFF"/>
            <w:vAlign w:val="center"/>
          </w:tcPr>
          <w:p w14:paraId="62FD82DA" w14:textId="77777777" w:rsidR="00846304" w:rsidRPr="00011789" w:rsidRDefault="00846304" w:rsidP="009465E7">
            <w:pPr>
              <w:spacing w:line="240" w:lineRule="auto"/>
              <w:rPr>
                <w:rFonts w:cs="Times New Roman"/>
                <w:color w:val="000000" w:themeColor="text1"/>
                <w:szCs w:val="24"/>
                <w:lang w:val="id-ID"/>
              </w:rPr>
            </w:pPr>
          </w:p>
        </w:tc>
        <w:tc>
          <w:tcPr>
            <w:tcW w:w="1029" w:type="dxa"/>
            <w:tcBorders>
              <w:top w:val="single" w:sz="16" w:space="0" w:color="000000"/>
              <w:bottom w:val="nil"/>
            </w:tcBorders>
            <w:shd w:val="clear" w:color="auto" w:fill="FFFFFF"/>
            <w:vAlign w:val="center"/>
          </w:tcPr>
          <w:p w14:paraId="3291D0DE"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,736</w:t>
            </w:r>
          </w:p>
        </w:tc>
        <w:tc>
          <w:tcPr>
            <w:tcW w:w="1029" w:type="dxa"/>
            <w:tcBorders>
              <w:top w:val="single" w:sz="16" w:space="0" w:color="000000"/>
              <w:bottom w:val="nil"/>
              <w:right w:val="single" w:sz="16" w:space="0" w:color="000000"/>
            </w:tcBorders>
            <w:shd w:val="clear" w:color="auto" w:fill="FFFFFF"/>
            <w:vAlign w:val="center"/>
          </w:tcPr>
          <w:p w14:paraId="1F06AF2A"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,469</w:t>
            </w:r>
          </w:p>
        </w:tc>
      </w:tr>
      <w:tr w:rsidR="00EF6764" w:rsidRPr="00011789" w14:paraId="5C6224F7" w14:textId="77777777" w:rsidTr="00EF6764">
        <w:trPr>
          <w:jc w:val="center"/>
        </w:trPr>
        <w:tc>
          <w:tcPr>
            <w:tcW w:w="1337" w:type="dxa"/>
            <w:tcBorders>
              <w:top w:val="nil"/>
              <w:left w:val="single" w:sz="16" w:space="0" w:color="000000"/>
              <w:bottom w:val="nil"/>
            </w:tcBorders>
            <w:shd w:val="clear" w:color="auto" w:fill="FFFFFF"/>
            <w:vAlign w:val="center"/>
          </w:tcPr>
          <w:p w14:paraId="21A28F09"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,324</w:t>
            </w:r>
          </w:p>
        </w:tc>
        <w:tc>
          <w:tcPr>
            <w:tcW w:w="1338" w:type="dxa"/>
            <w:tcBorders>
              <w:top w:val="nil"/>
              <w:bottom w:val="nil"/>
            </w:tcBorders>
            <w:shd w:val="clear" w:color="auto" w:fill="FFFFFF"/>
            <w:vAlign w:val="center"/>
          </w:tcPr>
          <w:p w14:paraId="74561DDD"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,356</w:t>
            </w:r>
          </w:p>
        </w:tc>
        <w:tc>
          <w:tcPr>
            <w:tcW w:w="1475" w:type="dxa"/>
            <w:tcBorders>
              <w:top w:val="nil"/>
              <w:bottom w:val="nil"/>
            </w:tcBorders>
            <w:shd w:val="clear" w:color="auto" w:fill="FFFFFF"/>
            <w:vAlign w:val="center"/>
          </w:tcPr>
          <w:p w14:paraId="26C4A012"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,195</w:t>
            </w:r>
          </w:p>
        </w:tc>
        <w:tc>
          <w:tcPr>
            <w:tcW w:w="1029" w:type="dxa"/>
            <w:tcBorders>
              <w:top w:val="nil"/>
              <w:bottom w:val="nil"/>
            </w:tcBorders>
            <w:shd w:val="clear" w:color="auto" w:fill="FFFFFF"/>
            <w:vAlign w:val="center"/>
          </w:tcPr>
          <w:p w14:paraId="603DA4E2"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,909</w:t>
            </w:r>
          </w:p>
        </w:tc>
        <w:tc>
          <w:tcPr>
            <w:tcW w:w="1029" w:type="dxa"/>
            <w:tcBorders>
              <w:top w:val="nil"/>
              <w:bottom w:val="nil"/>
              <w:right w:val="single" w:sz="16" w:space="0" w:color="000000"/>
            </w:tcBorders>
            <w:shd w:val="clear" w:color="auto" w:fill="FFFFFF"/>
            <w:vAlign w:val="center"/>
          </w:tcPr>
          <w:p w14:paraId="37EB63D8"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,372</w:t>
            </w:r>
          </w:p>
        </w:tc>
      </w:tr>
      <w:tr w:rsidR="00EF6764" w:rsidRPr="00011789" w14:paraId="26B541A6" w14:textId="77777777" w:rsidTr="00EF6764">
        <w:trPr>
          <w:jc w:val="center"/>
        </w:trPr>
        <w:tc>
          <w:tcPr>
            <w:tcW w:w="1337" w:type="dxa"/>
            <w:tcBorders>
              <w:top w:val="nil"/>
              <w:left w:val="single" w:sz="16" w:space="0" w:color="000000"/>
              <w:bottom w:val="nil"/>
            </w:tcBorders>
            <w:shd w:val="clear" w:color="auto" w:fill="FFFFFF"/>
            <w:vAlign w:val="center"/>
          </w:tcPr>
          <w:p w14:paraId="3C310D38"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,268</w:t>
            </w:r>
          </w:p>
        </w:tc>
        <w:tc>
          <w:tcPr>
            <w:tcW w:w="1338" w:type="dxa"/>
            <w:tcBorders>
              <w:top w:val="nil"/>
              <w:bottom w:val="nil"/>
            </w:tcBorders>
            <w:shd w:val="clear" w:color="auto" w:fill="FFFFFF"/>
            <w:vAlign w:val="center"/>
          </w:tcPr>
          <w:p w14:paraId="40D4EFFD"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,225</w:t>
            </w:r>
          </w:p>
        </w:tc>
        <w:tc>
          <w:tcPr>
            <w:tcW w:w="1475" w:type="dxa"/>
            <w:tcBorders>
              <w:top w:val="nil"/>
              <w:bottom w:val="nil"/>
            </w:tcBorders>
            <w:shd w:val="clear" w:color="auto" w:fill="FFFFFF"/>
            <w:vAlign w:val="center"/>
          </w:tcPr>
          <w:p w14:paraId="4407A429"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,294</w:t>
            </w:r>
          </w:p>
        </w:tc>
        <w:tc>
          <w:tcPr>
            <w:tcW w:w="1029" w:type="dxa"/>
            <w:tcBorders>
              <w:top w:val="nil"/>
              <w:bottom w:val="nil"/>
            </w:tcBorders>
            <w:shd w:val="clear" w:color="auto" w:fill="FFFFFF"/>
            <w:vAlign w:val="center"/>
          </w:tcPr>
          <w:p w14:paraId="74319E45"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1,190</w:t>
            </w:r>
          </w:p>
        </w:tc>
        <w:tc>
          <w:tcPr>
            <w:tcW w:w="1029" w:type="dxa"/>
            <w:tcBorders>
              <w:top w:val="nil"/>
              <w:bottom w:val="nil"/>
              <w:right w:val="single" w:sz="16" w:space="0" w:color="000000"/>
            </w:tcBorders>
            <w:shd w:val="clear" w:color="auto" w:fill="FFFFFF"/>
            <w:vAlign w:val="center"/>
          </w:tcPr>
          <w:p w14:paraId="2E91B40E"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,245</w:t>
            </w:r>
          </w:p>
        </w:tc>
      </w:tr>
      <w:tr w:rsidR="00EF6764" w:rsidRPr="00011789" w14:paraId="4444E986" w14:textId="77777777" w:rsidTr="00EF6764">
        <w:trPr>
          <w:jc w:val="center"/>
        </w:trPr>
        <w:tc>
          <w:tcPr>
            <w:tcW w:w="1337" w:type="dxa"/>
            <w:tcBorders>
              <w:top w:val="nil"/>
              <w:left w:val="single" w:sz="16" w:space="0" w:color="000000"/>
              <w:bottom w:val="nil"/>
            </w:tcBorders>
            <w:shd w:val="clear" w:color="auto" w:fill="FFFFFF"/>
            <w:vAlign w:val="center"/>
          </w:tcPr>
          <w:p w14:paraId="12A43880"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1,620</w:t>
            </w:r>
          </w:p>
        </w:tc>
        <w:tc>
          <w:tcPr>
            <w:tcW w:w="1338" w:type="dxa"/>
            <w:tcBorders>
              <w:top w:val="nil"/>
              <w:bottom w:val="nil"/>
            </w:tcBorders>
            <w:shd w:val="clear" w:color="auto" w:fill="FFFFFF"/>
            <w:vAlign w:val="center"/>
          </w:tcPr>
          <w:p w14:paraId="41184D02"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6,952</w:t>
            </w:r>
          </w:p>
        </w:tc>
        <w:tc>
          <w:tcPr>
            <w:tcW w:w="1475" w:type="dxa"/>
            <w:tcBorders>
              <w:top w:val="nil"/>
              <w:bottom w:val="nil"/>
            </w:tcBorders>
            <w:shd w:val="clear" w:color="auto" w:fill="FFFFFF"/>
            <w:vAlign w:val="center"/>
          </w:tcPr>
          <w:p w14:paraId="5C4F1CA4"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,048</w:t>
            </w:r>
          </w:p>
        </w:tc>
        <w:tc>
          <w:tcPr>
            <w:tcW w:w="1029" w:type="dxa"/>
            <w:tcBorders>
              <w:top w:val="nil"/>
              <w:bottom w:val="nil"/>
            </w:tcBorders>
            <w:shd w:val="clear" w:color="auto" w:fill="FFFFFF"/>
            <w:vAlign w:val="center"/>
          </w:tcPr>
          <w:p w14:paraId="620AB464"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,233</w:t>
            </w:r>
          </w:p>
        </w:tc>
        <w:tc>
          <w:tcPr>
            <w:tcW w:w="1029" w:type="dxa"/>
            <w:tcBorders>
              <w:top w:val="nil"/>
              <w:bottom w:val="nil"/>
              <w:right w:val="single" w:sz="16" w:space="0" w:color="000000"/>
            </w:tcBorders>
            <w:shd w:val="clear" w:color="auto" w:fill="FFFFFF"/>
            <w:vAlign w:val="center"/>
          </w:tcPr>
          <w:p w14:paraId="4FB740FC"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,818</w:t>
            </w:r>
          </w:p>
        </w:tc>
      </w:tr>
      <w:tr w:rsidR="00EF6764" w:rsidRPr="00011789" w14:paraId="15FDAFF0" w14:textId="77777777" w:rsidTr="00EF6764">
        <w:trPr>
          <w:jc w:val="center"/>
        </w:trPr>
        <w:tc>
          <w:tcPr>
            <w:tcW w:w="1337" w:type="dxa"/>
            <w:tcBorders>
              <w:top w:val="nil"/>
              <w:left w:val="single" w:sz="16" w:space="0" w:color="000000"/>
              <w:bottom w:val="nil"/>
            </w:tcBorders>
            <w:shd w:val="clear" w:color="auto" w:fill="FFFFFF"/>
            <w:vAlign w:val="center"/>
          </w:tcPr>
          <w:p w14:paraId="22BF9BB0"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-1,855</w:t>
            </w:r>
          </w:p>
        </w:tc>
        <w:tc>
          <w:tcPr>
            <w:tcW w:w="1338" w:type="dxa"/>
            <w:tcBorders>
              <w:top w:val="nil"/>
              <w:bottom w:val="nil"/>
            </w:tcBorders>
            <w:shd w:val="clear" w:color="auto" w:fill="FFFFFF"/>
            <w:vAlign w:val="center"/>
          </w:tcPr>
          <w:p w14:paraId="2BC478E5"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2,576</w:t>
            </w:r>
          </w:p>
        </w:tc>
        <w:tc>
          <w:tcPr>
            <w:tcW w:w="1475" w:type="dxa"/>
            <w:tcBorders>
              <w:top w:val="nil"/>
              <w:bottom w:val="nil"/>
            </w:tcBorders>
            <w:shd w:val="clear" w:color="auto" w:fill="FFFFFF"/>
            <w:vAlign w:val="center"/>
          </w:tcPr>
          <w:p w14:paraId="2B5EA762"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-,177</w:t>
            </w:r>
          </w:p>
        </w:tc>
        <w:tc>
          <w:tcPr>
            <w:tcW w:w="1029" w:type="dxa"/>
            <w:tcBorders>
              <w:top w:val="nil"/>
              <w:bottom w:val="nil"/>
            </w:tcBorders>
            <w:shd w:val="clear" w:color="auto" w:fill="FFFFFF"/>
            <w:vAlign w:val="center"/>
          </w:tcPr>
          <w:p w14:paraId="69482B4C"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-,720</w:t>
            </w:r>
          </w:p>
        </w:tc>
        <w:tc>
          <w:tcPr>
            <w:tcW w:w="1029" w:type="dxa"/>
            <w:tcBorders>
              <w:top w:val="nil"/>
              <w:bottom w:val="nil"/>
              <w:right w:val="single" w:sz="16" w:space="0" w:color="000000"/>
            </w:tcBorders>
            <w:shd w:val="clear" w:color="auto" w:fill="FFFFFF"/>
            <w:vAlign w:val="center"/>
          </w:tcPr>
          <w:p w14:paraId="10B1F481"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,478</w:t>
            </w:r>
          </w:p>
        </w:tc>
      </w:tr>
      <w:tr w:rsidR="00EF6764" w:rsidRPr="00011789" w14:paraId="5EB69427" w14:textId="77777777" w:rsidTr="00EF6764">
        <w:trPr>
          <w:jc w:val="center"/>
        </w:trPr>
        <w:tc>
          <w:tcPr>
            <w:tcW w:w="1337" w:type="dxa"/>
            <w:tcBorders>
              <w:top w:val="nil"/>
              <w:left w:val="single" w:sz="16" w:space="0" w:color="000000"/>
              <w:bottom w:val="single" w:sz="16" w:space="0" w:color="000000"/>
            </w:tcBorders>
            <w:shd w:val="clear" w:color="auto" w:fill="FFFFFF"/>
            <w:vAlign w:val="center"/>
          </w:tcPr>
          <w:p w14:paraId="40535112"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-,888</w:t>
            </w:r>
          </w:p>
        </w:tc>
        <w:tc>
          <w:tcPr>
            <w:tcW w:w="1338" w:type="dxa"/>
            <w:tcBorders>
              <w:top w:val="nil"/>
              <w:bottom w:val="single" w:sz="16" w:space="0" w:color="000000"/>
            </w:tcBorders>
            <w:shd w:val="clear" w:color="auto" w:fill="FFFFFF"/>
            <w:vAlign w:val="center"/>
          </w:tcPr>
          <w:p w14:paraId="5759F2EF"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,714</w:t>
            </w:r>
          </w:p>
        </w:tc>
        <w:tc>
          <w:tcPr>
            <w:tcW w:w="1475" w:type="dxa"/>
            <w:tcBorders>
              <w:top w:val="nil"/>
              <w:bottom w:val="single" w:sz="16" w:space="0" w:color="000000"/>
            </w:tcBorders>
            <w:shd w:val="clear" w:color="auto" w:fill="FFFFFF"/>
            <w:vAlign w:val="center"/>
          </w:tcPr>
          <w:p w14:paraId="30C99B09"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-,234</w:t>
            </w:r>
          </w:p>
        </w:tc>
        <w:tc>
          <w:tcPr>
            <w:tcW w:w="1029" w:type="dxa"/>
            <w:tcBorders>
              <w:top w:val="nil"/>
              <w:bottom w:val="single" w:sz="16" w:space="0" w:color="000000"/>
            </w:tcBorders>
            <w:shd w:val="clear" w:color="auto" w:fill="FFFFFF"/>
            <w:vAlign w:val="center"/>
          </w:tcPr>
          <w:p w14:paraId="414D6470"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-1,244</w:t>
            </w:r>
          </w:p>
        </w:tc>
        <w:tc>
          <w:tcPr>
            <w:tcW w:w="1029" w:type="dxa"/>
            <w:tcBorders>
              <w:top w:val="nil"/>
              <w:bottom w:val="single" w:sz="16" w:space="0" w:color="000000"/>
              <w:right w:val="single" w:sz="16" w:space="0" w:color="000000"/>
            </w:tcBorders>
            <w:shd w:val="clear" w:color="auto" w:fill="FFFFFF"/>
            <w:vAlign w:val="center"/>
          </w:tcPr>
          <w:p w14:paraId="5112F10E"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,225</w:t>
            </w:r>
          </w:p>
        </w:tc>
      </w:tr>
    </w:tbl>
    <w:p w14:paraId="1D5E95DB" w14:textId="2FC224A5"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 xml:space="preserve">  </w:t>
      </w:r>
      <w:r w:rsidR="00AC73F5" w:rsidRPr="00011789">
        <w:rPr>
          <w:rFonts w:cs="Times New Roman"/>
          <w:color w:val="000000" w:themeColor="text1"/>
          <w:szCs w:val="24"/>
          <w:lang w:val="id-ID"/>
        </w:rPr>
        <w:tab/>
        <w:t xml:space="preserve">  (</w:t>
      </w:r>
      <w:r w:rsidRPr="00011789">
        <w:rPr>
          <w:rFonts w:cs="Times New Roman"/>
          <w:color w:val="000000" w:themeColor="text1"/>
          <w:szCs w:val="24"/>
          <w:lang w:val="id-ID"/>
        </w:rPr>
        <w:t xml:space="preserve">Sumber:  Output SPSS </w:t>
      </w:r>
      <w:r w:rsidR="007F484D" w:rsidRPr="00011789">
        <w:rPr>
          <w:rFonts w:cs="Times New Roman"/>
          <w:color w:val="000000" w:themeColor="text1"/>
          <w:szCs w:val="24"/>
          <w:lang w:val="id-ID"/>
        </w:rPr>
        <w:t>23, 2020</w:t>
      </w:r>
      <w:r w:rsidR="00AC73F5" w:rsidRPr="00011789">
        <w:rPr>
          <w:rFonts w:cs="Times New Roman"/>
          <w:color w:val="000000" w:themeColor="text1"/>
          <w:szCs w:val="24"/>
          <w:lang w:val="id-ID"/>
        </w:rPr>
        <w:t>)</w:t>
      </w:r>
    </w:p>
    <w:p w14:paraId="52B7CA4A" w14:textId="77777777" w:rsidR="00B87424" w:rsidRPr="00011789" w:rsidRDefault="00846304" w:rsidP="009465E7">
      <w:pPr>
        <w:spacing w:line="240" w:lineRule="auto"/>
        <w:ind w:left="720" w:firstLine="720"/>
        <w:rPr>
          <w:rFonts w:cs="Times New Roman"/>
          <w:color w:val="000000" w:themeColor="text1"/>
          <w:szCs w:val="24"/>
          <w:lang w:val="id-ID"/>
        </w:rPr>
      </w:pPr>
      <w:r w:rsidRPr="00011789">
        <w:rPr>
          <w:rFonts w:cs="Times New Roman"/>
          <w:color w:val="000000" w:themeColor="text1"/>
          <w:szCs w:val="24"/>
          <w:lang w:val="id-ID"/>
        </w:rPr>
        <w:t>Berdasarkan Uji heteroskedastisitas bahwa dapat diambil kesimpulan bahwa pada penelitian ini berdistribusi normal.</w:t>
      </w:r>
    </w:p>
    <w:p w14:paraId="50A7A56F" w14:textId="44FA55BB"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 xml:space="preserve"> </w:t>
      </w:r>
    </w:p>
    <w:p w14:paraId="4A8279FA" w14:textId="77777777" w:rsidR="00846304" w:rsidRPr="00011789" w:rsidRDefault="00846304" w:rsidP="009465E7">
      <w:pPr>
        <w:pStyle w:val="ListParagraph"/>
        <w:numPr>
          <w:ilvl w:val="0"/>
          <w:numId w:val="12"/>
        </w:numPr>
        <w:spacing w:line="240" w:lineRule="auto"/>
        <w:rPr>
          <w:rFonts w:cs="Times New Roman"/>
          <w:b/>
          <w:color w:val="000000" w:themeColor="text1"/>
          <w:szCs w:val="24"/>
          <w:lang w:val="id-ID"/>
        </w:rPr>
      </w:pPr>
      <w:r w:rsidRPr="00011789">
        <w:rPr>
          <w:rFonts w:cs="Times New Roman"/>
          <w:b/>
          <w:color w:val="000000" w:themeColor="text1"/>
          <w:szCs w:val="24"/>
          <w:lang w:val="id-ID"/>
        </w:rPr>
        <w:t>Autokorelasi</w:t>
      </w:r>
    </w:p>
    <w:p w14:paraId="5599C018" w14:textId="16EE0D35" w:rsidR="00846304" w:rsidRPr="00011789" w:rsidRDefault="00846304" w:rsidP="009465E7">
      <w:pPr>
        <w:spacing w:line="240" w:lineRule="auto"/>
        <w:ind w:left="720" w:firstLine="720"/>
        <w:rPr>
          <w:rFonts w:cs="Times New Roman"/>
          <w:color w:val="000000" w:themeColor="text1"/>
          <w:szCs w:val="24"/>
          <w:lang w:val="id-ID"/>
        </w:rPr>
      </w:pPr>
      <w:r w:rsidRPr="00011789">
        <w:rPr>
          <w:rFonts w:cs="Times New Roman"/>
          <w:color w:val="000000" w:themeColor="text1"/>
          <w:szCs w:val="24"/>
          <w:lang w:val="id-ID"/>
        </w:rPr>
        <w:t xml:space="preserve">Uji autokorelasi digunakan untuk menguji apakah dalam model regresi linear terdapat korelasi antara kesalahan pengganggu pada periode t </w:t>
      </w:r>
      <w:r w:rsidRPr="00011789">
        <w:rPr>
          <w:rFonts w:cs="Times New Roman"/>
          <w:color w:val="000000" w:themeColor="text1"/>
          <w:szCs w:val="24"/>
          <w:lang w:val="id-ID"/>
        </w:rPr>
        <w:lastRenderedPageBreak/>
        <w:t>dengan kesalahan pengganggu pada periode t-1 (sebelumnya). Deteksi terjadinya autokorelasi dapat menggunakan beberapa pendekatan, dimana salah satunya adalah melalui uji Durbin-Watson (D-W test). Jika D-W lebih kecil dari -2 atau lebih besar dari +2, mengindikasikan terjadinya autokorelasi. Atau jika nilai D-W berbeda diantara -2 dan +2, menunjukkan tidak terjadi autokorelasi (Rimbawan, 2011: 267-268 dalam Asas 2016) T</w:t>
      </w:r>
      <w:r w:rsidR="00AC73F5" w:rsidRPr="00011789">
        <w:rPr>
          <w:rFonts w:cs="Times New Roman"/>
          <w:color w:val="000000" w:themeColor="text1"/>
          <w:szCs w:val="24"/>
          <w:lang w:val="id-ID"/>
        </w:rPr>
        <w:t>est dirumuskan sebagai berikut:</w:t>
      </w:r>
    </w:p>
    <w:p w14:paraId="066B3017" w14:textId="251927D5" w:rsidR="00846304" w:rsidRPr="00011789" w:rsidRDefault="00F10914" w:rsidP="009465E7">
      <w:pPr>
        <w:spacing w:line="240" w:lineRule="auto"/>
        <w:jc w:val="center"/>
        <w:rPr>
          <w:rFonts w:cs="Times New Roman"/>
          <w:noProof/>
          <w:color w:val="000000" w:themeColor="text1"/>
          <w:szCs w:val="24"/>
          <w:lang w:val="id-ID"/>
        </w:rPr>
      </w:pPr>
      <w:bookmarkStart w:id="47" w:name="_Toc61544773"/>
      <w:r w:rsidRPr="00011789">
        <w:rPr>
          <w:rFonts w:cs="Times New Roman"/>
          <w:color w:val="000000" w:themeColor="text1"/>
          <w:szCs w:val="24"/>
          <w:lang w:val="id-ID"/>
        </w:rPr>
        <w:t>Tabel 6</w:t>
      </w:r>
    </w:p>
    <w:p w14:paraId="59208DE3" w14:textId="77777777" w:rsidR="00846304" w:rsidRPr="00011789" w:rsidRDefault="00846304" w:rsidP="009465E7">
      <w:pPr>
        <w:spacing w:line="240" w:lineRule="auto"/>
        <w:jc w:val="center"/>
        <w:rPr>
          <w:rFonts w:cs="Times New Roman"/>
          <w:color w:val="000000" w:themeColor="text1"/>
          <w:szCs w:val="24"/>
          <w:lang w:val="id-ID"/>
        </w:rPr>
      </w:pPr>
      <w:r w:rsidRPr="00011789">
        <w:rPr>
          <w:rFonts w:cs="Times New Roman"/>
          <w:noProof/>
          <w:color w:val="000000" w:themeColor="text1"/>
          <w:szCs w:val="24"/>
          <w:lang w:val="id-ID"/>
        </w:rPr>
        <w:t>Model Summary</w:t>
      </w:r>
      <w:r w:rsidRPr="00011789">
        <w:rPr>
          <w:rFonts w:cs="Times New Roman"/>
          <w:noProof/>
          <w:color w:val="000000" w:themeColor="text1"/>
          <w:szCs w:val="24"/>
          <w:vertAlign w:val="superscript"/>
          <w:lang w:val="id-ID"/>
        </w:rPr>
        <w:t>b</w:t>
      </w:r>
      <w:bookmarkEnd w:id="47"/>
    </w:p>
    <w:tbl>
      <w:tblPr>
        <w:tblW w:w="7348" w:type="dxa"/>
        <w:tblInd w:w="5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82"/>
        <w:gridCol w:w="846"/>
        <w:gridCol w:w="1092"/>
        <w:gridCol w:w="1476"/>
        <w:gridCol w:w="1476"/>
        <w:gridCol w:w="1476"/>
      </w:tblGrid>
      <w:tr w:rsidR="00EF6764" w:rsidRPr="00011789" w14:paraId="2ADB9908" w14:textId="77777777" w:rsidTr="00A42EA6">
        <w:tc>
          <w:tcPr>
            <w:tcW w:w="982"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50F02BC2" w14:textId="77777777" w:rsidR="00846304" w:rsidRPr="00011789" w:rsidRDefault="00846304" w:rsidP="009465E7">
            <w:pPr>
              <w:spacing w:line="240" w:lineRule="auto"/>
              <w:rPr>
                <w:rFonts w:eastAsia="Arial" w:cs="Times New Roman"/>
                <w:color w:val="000000" w:themeColor="text1"/>
                <w:szCs w:val="24"/>
                <w:lang w:val="id-ID"/>
              </w:rPr>
            </w:pPr>
            <w:bookmarkStart w:id="48" w:name="_heading=h.xvir7l" w:colFirst="0" w:colLast="0"/>
            <w:bookmarkEnd w:id="48"/>
            <w:r w:rsidRPr="00011789">
              <w:rPr>
                <w:rFonts w:eastAsia="Arial" w:cs="Times New Roman"/>
                <w:color w:val="000000" w:themeColor="text1"/>
                <w:szCs w:val="24"/>
                <w:lang w:val="id-ID"/>
              </w:rPr>
              <w:t>Model</w:t>
            </w:r>
          </w:p>
        </w:tc>
        <w:tc>
          <w:tcPr>
            <w:tcW w:w="846" w:type="dxa"/>
            <w:tcBorders>
              <w:top w:val="single" w:sz="16" w:space="0" w:color="000000"/>
              <w:left w:val="single" w:sz="16" w:space="0" w:color="000000"/>
              <w:bottom w:val="single" w:sz="16" w:space="0" w:color="000000"/>
            </w:tcBorders>
            <w:shd w:val="clear" w:color="auto" w:fill="FFFFFF"/>
            <w:vAlign w:val="bottom"/>
          </w:tcPr>
          <w:p w14:paraId="28CB99B4" w14:textId="77777777" w:rsidR="00846304" w:rsidRPr="00011789" w:rsidRDefault="00846304" w:rsidP="009465E7">
            <w:pPr>
              <w:spacing w:line="240" w:lineRule="auto"/>
              <w:rPr>
                <w:rFonts w:eastAsia="Arial" w:cs="Times New Roman"/>
                <w:color w:val="000000" w:themeColor="text1"/>
                <w:szCs w:val="24"/>
                <w:lang w:val="id-ID"/>
              </w:rPr>
            </w:pPr>
            <w:r w:rsidRPr="00011789">
              <w:rPr>
                <w:rFonts w:eastAsia="Arial" w:cs="Times New Roman"/>
                <w:color w:val="000000" w:themeColor="text1"/>
                <w:szCs w:val="24"/>
                <w:lang w:val="id-ID"/>
              </w:rPr>
              <w:t>R</w:t>
            </w:r>
          </w:p>
        </w:tc>
        <w:tc>
          <w:tcPr>
            <w:tcW w:w="1092" w:type="dxa"/>
            <w:tcBorders>
              <w:top w:val="single" w:sz="16" w:space="0" w:color="000000"/>
              <w:bottom w:val="single" w:sz="16" w:space="0" w:color="000000"/>
            </w:tcBorders>
            <w:shd w:val="clear" w:color="auto" w:fill="FFFFFF"/>
            <w:vAlign w:val="bottom"/>
          </w:tcPr>
          <w:p w14:paraId="25D45B45"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R Square</w:t>
            </w:r>
          </w:p>
        </w:tc>
        <w:tc>
          <w:tcPr>
            <w:tcW w:w="1476" w:type="dxa"/>
            <w:tcBorders>
              <w:top w:val="single" w:sz="16" w:space="0" w:color="000000"/>
              <w:bottom w:val="single" w:sz="16" w:space="0" w:color="000000"/>
            </w:tcBorders>
            <w:shd w:val="clear" w:color="auto" w:fill="FFFFFF"/>
            <w:vAlign w:val="bottom"/>
          </w:tcPr>
          <w:p w14:paraId="5EBE277A"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Adjusted R Square</w:t>
            </w:r>
          </w:p>
        </w:tc>
        <w:tc>
          <w:tcPr>
            <w:tcW w:w="1476" w:type="dxa"/>
            <w:tcBorders>
              <w:top w:val="single" w:sz="16" w:space="0" w:color="000000"/>
              <w:bottom w:val="single" w:sz="16" w:space="0" w:color="000000"/>
            </w:tcBorders>
            <w:shd w:val="clear" w:color="auto" w:fill="FFFFFF"/>
            <w:vAlign w:val="bottom"/>
          </w:tcPr>
          <w:p w14:paraId="3FFD631D" w14:textId="77777777" w:rsidR="00846304" w:rsidRPr="00011789" w:rsidRDefault="00846304" w:rsidP="009465E7">
            <w:pPr>
              <w:spacing w:line="240" w:lineRule="auto"/>
              <w:rPr>
                <w:rFonts w:eastAsia="Arial" w:cs="Times New Roman"/>
                <w:color w:val="000000" w:themeColor="text1"/>
                <w:szCs w:val="24"/>
                <w:lang w:val="id-ID"/>
              </w:rPr>
            </w:pPr>
            <w:r w:rsidRPr="00011789">
              <w:rPr>
                <w:rFonts w:eastAsia="Arial" w:cs="Times New Roman"/>
                <w:color w:val="000000" w:themeColor="text1"/>
                <w:szCs w:val="24"/>
                <w:lang w:val="id-ID"/>
              </w:rPr>
              <w:t>Std. Error of the Estimate</w:t>
            </w:r>
          </w:p>
        </w:tc>
        <w:tc>
          <w:tcPr>
            <w:tcW w:w="1476" w:type="dxa"/>
            <w:tcBorders>
              <w:top w:val="single" w:sz="16" w:space="0" w:color="000000"/>
              <w:bottom w:val="single" w:sz="16" w:space="0" w:color="000000"/>
              <w:right w:val="single" w:sz="16" w:space="0" w:color="000000"/>
            </w:tcBorders>
            <w:shd w:val="clear" w:color="auto" w:fill="FFFFFF"/>
            <w:vAlign w:val="bottom"/>
          </w:tcPr>
          <w:p w14:paraId="76D029AC" w14:textId="77777777" w:rsidR="00846304" w:rsidRPr="00011789" w:rsidRDefault="00846304" w:rsidP="009465E7">
            <w:pPr>
              <w:spacing w:line="240" w:lineRule="auto"/>
              <w:rPr>
                <w:rFonts w:eastAsia="Arial" w:cs="Times New Roman"/>
                <w:color w:val="000000" w:themeColor="text1"/>
                <w:szCs w:val="24"/>
                <w:lang w:val="id-ID"/>
              </w:rPr>
            </w:pPr>
            <w:r w:rsidRPr="00011789">
              <w:rPr>
                <w:rFonts w:eastAsia="Arial" w:cs="Times New Roman"/>
                <w:color w:val="000000" w:themeColor="text1"/>
                <w:szCs w:val="24"/>
                <w:lang w:val="id-ID"/>
              </w:rPr>
              <w:t>Durbin-Watson</w:t>
            </w:r>
          </w:p>
        </w:tc>
      </w:tr>
      <w:tr w:rsidR="00EF6764" w:rsidRPr="00011789" w14:paraId="27273181" w14:textId="77777777" w:rsidTr="00A42EA6">
        <w:tc>
          <w:tcPr>
            <w:tcW w:w="982" w:type="dxa"/>
            <w:tcBorders>
              <w:top w:val="single" w:sz="16" w:space="0" w:color="000000"/>
              <w:left w:val="single" w:sz="16" w:space="0" w:color="000000"/>
              <w:bottom w:val="single" w:sz="16" w:space="0" w:color="000000"/>
              <w:right w:val="single" w:sz="16" w:space="0" w:color="000000"/>
            </w:tcBorders>
            <w:shd w:val="clear" w:color="auto" w:fill="FFFFFF"/>
          </w:tcPr>
          <w:p w14:paraId="458A90F6" w14:textId="77777777" w:rsidR="00846304" w:rsidRPr="00011789" w:rsidRDefault="00846304" w:rsidP="009465E7">
            <w:pPr>
              <w:spacing w:line="240" w:lineRule="auto"/>
              <w:rPr>
                <w:rFonts w:eastAsia="Arial" w:cs="Times New Roman"/>
                <w:color w:val="000000" w:themeColor="text1"/>
                <w:szCs w:val="24"/>
                <w:lang w:val="id-ID"/>
              </w:rPr>
            </w:pPr>
            <w:r w:rsidRPr="00011789">
              <w:rPr>
                <w:rFonts w:eastAsia="Arial" w:cs="Times New Roman"/>
                <w:color w:val="000000" w:themeColor="text1"/>
                <w:szCs w:val="24"/>
                <w:lang w:val="id-ID"/>
              </w:rPr>
              <w:t>1</w:t>
            </w:r>
          </w:p>
        </w:tc>
        <w:tc>
          <w:tcPr>
            <w:tcW w:w="846" w:type="dxa"/>
            <w:tcBorders>
              <w:top w:val="single" w:sz="16" w:space="0" w:color="000000"/>
              <w:left w:val="single" w:sz="16" w:space="0" w:color="000000"/>
              <w:bottom w:val="single" w:sz="16" w:space="0" w:color="000000"/>
            </w:tcBorders>
            <w:shd w:val="clear" w:color="auto" w:fill="FFFFFF"/>
            <w:vAlign w:val="center"/>
          </w:tcPr>
          <w:p w14:paraId="6FE80B06" w14:textId="77777777" w:rsidR="00846304" w:rsidRPr="00011789" w:rsidRDefault="00846304" w:rsidP="009465E7">
            <w:pPr>
              <w:spacing w:line="240" w:lineRule="auto"/>
              <w:rPr>
                <w:rFonts w:eastAsia="Arial" w:cs="Times New Roman"/>
                <w:color w:val="000000" w:themeColor="text1"/>
                <w:szCs w:val="24"/>
                <w:lang w:val="id-ID"/>
              </w:rPr>
            </w:pPr>
            <w:r w:rsidRPr="00011789">
              <w:rPr>
                <w:rFonts w:eastAsia="Arial" w:cs="Times New Roman"/>
                <w:color w:val="000000" w:themeColor="text1"/>
                <w:szCs w:val="24"/>
                <w:lang w:val="id-ID"/>
              </w:rPr>
              <w:t>,548</w:t>
            </w:r>
            <w:r w:rsidRPr="00011789">
              <w:rPr>
                <w:rFonts w:eastAsia="Arial" w:cs="Times New Roman"/>
                <w:color w:val="000000" w:themeColor="text1"/>
                <w:szCs w:val="24"/>
                <w:vertAlign w:val="superscript"/>
                <w:lang w:val="id-ID"/>
              </w:rPr>
              <w:t>a</w:t>
            </w:r>
          </w:p>
        </w:tc>
        <w:tc>
          <w:tcPr>
            <w:tcW w:w="1092" w:type="dxa"/>
            <w:tcBorders>
              <w:top w:val="single" w:sz="16" w:space="0" w:color="000000"/>
              <w:bottom w:val="single" w:sz="16" w:space="0" w:color="000000"/>
            </w:tcBorders>
            <w:shd w:val="clear" w:color="auto" w:fill="FFFFFF"/>
            <w:vAlign w:val="center"/>
          </w:tcPr>
          <w:p w14:paraId="33FBE755"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,300</w:t>
            </w:r>
          </w:p>
        </w:tc>
        <w:tc>
          <w:tcPr>
            <w:tcW w:w="1476" w:type="dxa"/>
            <w:tcBorders>
              <w:top w:val="single" w:sz="16" w:space="0" w:color="000000"/>
              <w:bottom w:val="single" w:sz="16" w:space="0" w:color="000000"/>
            </w:tcBorders>
            <w:shd w:val="clear" w:color="auto" w:fill="FFFFFF"/>
            <w:vAlign w:val="center"/>
          </w:tcPr>
          <w:p w14:paraId="61E66EFC"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,166</w:t>
            </w:r>
          </w:p>
        </w:tc>
        <w:tc>
          <w:tcPr>
            <w:tcW w:w="1476" w:type="dxa"/>
            <w:tcBorders>
              <w:top w:val="single" w:sz="16" w:space="0" w:color="000000"/>
              <w:bottom w:val="single" w:sz="16" w:space="0" w:color="000000"/>
            </w:tcBorders>
            <w:shd w:val="clear" w:color="auto" w:fill="FFFFFF"/>
            <w:vAlign w:val="center"/>
          </w:tcPr>
          <w:p w14:paraId="603CA1D8" w14:textId="77777777" w:rsidR="00846304" w:rsidRPr="00011789" w:rsidRDefault="00846304" w:rsidP="009465E7">
            <w:pPr>
              <w:spacing w:line="240" w:lineRule="auto"/>
              <w:rPr>
                <w:rFonts w:eastAsia="Arial" w:cs="Times New Roman"/>
                <w:color w:val="000000" w:themeColor="text1"/>
                <w:szCs w:val="24"/>
                <w:lang w:val="id-ID"/>
              </w:rPr>
            </w:pPr>
            <w:r w:rsidRPr="00011789">
              <w:rPr>
                <w:rFonts w:eastAsia="Arial" w:cs="Times New Roman"/>
                <w:color w:val="000000" w:themeColor="text1"/>
                <w:szCs w:val="24"/>
                <w:lang w:val="id-ID"/>
              </w:rPr>
              <w:t>,0665781803</w:t>
            </w:r>
          </w:p>
        </w:tc>
        <w:tc>
          <w:tcPr>
            <w:tcW w:w="1476" w:type="dxa"/>
            <w:tcBorders>
              <w:top w:val="single" w:sz="16" w:space="0" w:color="000000"/>
              <w:bottom w:val="single" w:sz="16" w:space="0" w:color="000000"/>
              <w:right w:val="single" w:sz="16" w:space="0" w:color="000000"/>
            </w:tcBorders>
            <w:shd w:val="clear" w:color="auto" w:fill="FFFFFF"/>
            <w:vAlign w:val="center"/>
          </w:tcPr>
          <w:p w14:paraId="1119D5AE" w14:textId="77777777" w:rsidR="00846304" w:rsidRPr="00011789" w:rsidRDefault="00846304" w:rsidP="009465E7">
            <w:pPr>
              <w:spacing w:line="240" w:lineRule="auto"/>
              <w:rPr>
                <w:rFonts w:eastAsia="Arial" w:cs="Times New Roman"/>
                <w:color w:val="000000" w:themeColor="text1"/>
                <w:szCs w:val="24"/>
                <w:lang w:val="id-ID"/>
              </w:rPr>
            </w:pPr>
            <w:r w:rsidRPr="00011789">
              <w:rPr>
                <w:rFonts w:eastAsia="Arial" w:cs="Times New Roman"/>
                <w:color w:val="000000" w:themeColor="text1"/>
                <w:szCs w:val="24"/>
                <w:lang w:val="id-ID"/>
              </w:rPr>
              <w:t>1,852</w:t>
            </w:r>
          </w:p>
        </w:tc>
      </w:tr>
    </w:tbl>
    <w:p w14:paraId="25A2EBAB" w14:textId="1DED9F90"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 xml:space="preserve">    </w:t>
      </w:r>
      <w:r w:rsidR="00AC73F5" w:rsidRPr="00011789">
        <w:rPr>
          <w:rFonts w:cs="Times New Roman"/>
          <w:color w:val="000000" w:themeColor="text1"/>
          <w:szCs w:val="24"/>
          <w:lang w:val="id-ID"/>
        </w:rPr>
        <w:t xml:space="preserve">   (</w:t>
      </w:r>
      <w:r w:rsidRPr="00011789">
        <w:rPr>
          <w:rFonts w:cs="Times New Roman"/>
          <w:color w:val="000000" w:themeColor="text1"/>
          <w:szCs w:val="24"/>
          <w:lang w:val="id-ID"/>
        </w:rPr>
        <w:t>Sumber:  Output SPSS</w:t>
      </w:r>
      <w:r w:rsidR="007F484D" w:rsidRPr="00011789">
        <w:rPr>
          <w:rFonts w:cs="Times New Roman"/>
          <w:color w:val="000000" w:themeColor="text1"/>
          <w:szCs w:val="24"/>
          <w:lang w:val="id-ID"/>
        </w:rPr>
        <w:t xml:space="preserve"> 23, 2020</w:t>
      </w:r>
      <w:r w:rsidR="00AC73F5" w:rsidRPr="00011789">
        <w:rPr>
          <w:rFonts w:cs="Times New Roman"/>
          <w:color w:val="000000" w:themeColor="text1"/>
          <w:szCs w:val="24"/>
          <w:lang w:val="id-ID"/>
        </w:rPr>
        <w:t>)</w:t>
      </w:r>
    </w:p>
    <w:p w14:paraId="64D8F570" w14:textId="2A24FD3E" w:rsidR="001738B7" w:rsidRPr="00011789" w:rsidRDefault="00846304" w:rsidP="009465E7">
      <w:pPr>
        <w:spacing w:line="240" w:lineRule="auto"/>
        <w:ind w:firstLine="720"/>
        <w:rPr>
          <w:rFonts w:cs="Times New Roman"/>
          <w:color w:val="000000" w:themeColor="text1"/>
          <w:szCs w:val="24"/>
          <w:lang w:val="id-ID"/>
        </w:rPr>
      </w:pPr>
      <w:r w:rsidRPr="00011789">
        <w:rPr>
          <w:rFonts w:cs="Times New Roman"/>
          <w:color w:val="000000" w:themeColor="text1"/>
          <w:szCs w:val="24"/>
          <w:lang w:val="id-ID"/>
        </w:rPr>
        <w:t>Dari Hasil SPSS dapat dilihat nilai DW sebesar 1,852, melihat nilai tersebut mendekati 1, maka asumsi tidak terjadi autokorelasi positif.</w:t>
      </w:r>
      <w:bookmarkStart w:id="49" w:name="_Toc61532315"/>
      <w:bookmarkStart w:id="50" w:name="_Toc61532905"/>
      <w:bookmarkStart w:id="51" w:name="_Toc62984843"/>
    </w:p>
    <w:p w14:paraId="48B46D82" w14:textId="4CD9F3E9" w:rsidR="00F10914" w:rsidRPr="00011789" w:rsidRDefault="00F10914" w:rsidP="009465E7">
      <w:pPr>
        <w:spacing w:line="240" w:lineRule="auto"/>
        <w:rPr>
          <w:rFonts w:cs="Times New Roman"/>
          <w:color w:val="000000" w:themeColor="text1"/>
          <w:szCs w:val="24"/>
          <w:lang w:val="id-ID"/>
        </w:rPr>
      </w:pPr>
    </w:p>
    <w:p w14:paraId="606F09C2" w14:textId="77777777" w:rsidR="00F10914" w:rsidRPr="00011789" w:rsidRDefault="00F10914" w:rsidP="009465E7">
      <w:pPr>
        <w:spacing w:line="240" w:lineRule="auto"/>
        <w:rPr>
          <w:rFonts w:cs="Times New Roman"/>
          <w:color w:val="000000" w:themeColor="text1"/>
          <w:szCs w:val="24"/>
          <w:lang w:val="id-ID"/>
        </w:rPr>
      </w:pPr>
    </w:p>
    <w:p w14:paraId="5D97C703" w14:textId="77777777" w:rsidR="00A42EA6" w:rsidRPr="00011789" w:rsidRDefault="00A42EA6" w:rsidP="009465E7">
      <w:pPr>
        <w:pStyle w:val="ListParagraph"/>
        <w:numPr>
          <w:ilvl w:val="0"/>
          <w:numId w:val="13"/>
        </w:numPr>
        <w:spacing w:line="240" w:lineRule="auto"/>
        <w:rPr>
          <w:rFonts w:cs="Times New Roman"/>
          <w:b/>
          <w:color w:val="000000" w:themeColor="text1"/>
          <w:szCs w:val="24"/>
          <w:lang w:val="id-ID"/>
        </w:rPr>
      </w:pPr>
      <w:r w:rsidRPr="00011789">
        <w:rPr>
          <w:rFonts w:cs="Times New Roman"/>
          <w:b/>
          <w:color w:val="000000" w:themeColor="text1"/>
          <w:szCs w:val="24"/>
          <w:lang w:val="id-ID"/>
        </w:rPr>
        <w:t>Uji Hipotesis</w:t>
      </w:r>
    </w:p>
    <w:p w14:paraId="01C90404" w14:textId="77777777" w:rsidR="0018707C" w:rsidRPr="00011789" w:rsidRDefault="00846304" w:rsidP="009465E7">
      <w:pPr>
        <w:pStyle w:val="ListParagraph"/>
        <w:numPr>
          <w:ilvl w:val="0"/>
          <w:numId w:val="14"/>
        </w:numPr>
        <w:spacing w:line="240" w:lineRule="auto"/>
        <w:rPr>
          <w:rFonts w:cs="Times New Roman"/>
          <w:b/>
          <w:color w:val="000000" w:themeColor="text1"/>
          <w:szCs w:val="24"/>
          <w:lang w:val="id-ID"/>
        </w:rPr>
      </w:pPr>
      <w:r w:rsidRPr="00011789">
        <w:rPr>
          <w:rFonts w:cs="Times New Roman"/>
          <w:b/>
          <w:color w:val="000000" w:themeColor="text1"/>
          <w:szCs w:val="24"/>
          <w:lang w:val="id-ID"/>
        </w:rPr>
        <w:t xml:space="preserve">Regresi Linear </w:t>
      </w:r>
      <w:sdt>
        <w:sdtPr>
          <w:rPr>
            <w:lang w:val="id-ID"/>
          </w:rPr>
          <w:tag w:val="goog_rdk_55"/>
          <w:id w:val="359408701"/>
        </w:sdtPr>
        <w:sdtContent/>
      </w:sdt>
      <w:r w:rsidRPr="00011789">
        <w:rPr>
          <w:rFonts w:cs="Times New Roman"/>
          <w:b/>
          <w:color w:val="000000" w:themeColor="text1"/>
          <w:szCs w:val="24"/>
          <w:lang w:val="id-ID"/>
        </w:rPr>
        <w:t>Berganda</w:t>
      </w:r>
      <w:bookmarkEnd w:id="49"/>
      <w:bookmarkEnd w:id="50"/>
      <w:bookmarkEnd w:id="51"/>
    </w:p>
    <w:p w14:paraId="0A91BACD" w14:textId="2102C194" w:rsidR="00846304" w:rsidRPr="00011789" w:rsidRDefault="00846304" w:rsidP="009465E7">
      <w:pPr>
        <w:spacing w:line="240" w:lineRule="auto"/>
        <w:ind w:left="720" w:firstLine="720"/>
        <w:rPr>
          <w:rFonts w:cs="Times New Roman"/>
          <w:color w:val="000000" w:themeColor="text1"/>
          <w:szCs w:val="24"/>
          <w:lang w:val="id-ID"/>
        </w:rPr>
      </w:pPr>
      <w:r w:rsidRPr="00011789">
        <w:rPr>
          <w:rFonts w:cs="Times New Roman"/>
          <w:color w:val="000000" w:themeColor="text1"/>
          <w:szCs w:val="24"/>
          <w:lang w:val="id-ID"/>
        </w:rPr>
        <w:t>Metode analisis yang digunakan adalah model regresi linear berganda karena variabel independen dalam penelitian lebih dari dua. Regresi linear berganda dengan lima variabel independen penelitian dan satu variabel dependen. Hal ini bertujuan untuk mengetahui pengaruh masing-masing variabel X1,X2,X3,X4,X5 terhadap Y yang persamaannya dapat ditulis sebagai berikut :</w:t>
      </w:r>
    </w:p>
    <w:p w14:paraId="33ED5623" w14:textId="77777777" w:rsidR="00F10914" w:rsidRPr="00011789" w:rsidRDefault="00846304" w:rsidP="009465E7">
      <w:pPr>
        <w:spacing w:line="240" w:lineRule="auto"/>
        <w:ind w:left="720"/>
        <w:rPr>
          <w:rFonts w:eastAsia="Cambria Math" w:cs="Times New Roman"/>
          <w:color w:val="000000" w:themeColor="text1"/>
          <w:szCs w:val="24"/>
          <w:lang w:val="id-ID"/>
        </w:rPr>
      </w:pPr>
      <w:r w:rsidRPr="00011789">
        <w:rPr>
          <w:rFonts w:cs="Times New Roman"/>
          <w:i/>
          <w:color w:val="000000" w:themeColor="text1"/>
          <w:szCs w:val="24"/>
          <w:lang w:val="id-ID"/>
        </w:rPr>
        <w:t xml:space="preserve">Y = </w:t>
      </w:r>
      <w:r w:rsidRPr="00011789">
        <w:rPr>
          <w:rFonts w:cs="Times New Roman"/>
          <w:color w:val="000000" w:themeColor="text1"/>
          <w:szCs w:val="24"/>
          <w:lang w:val="id-ID"/>
        </w:rPr>
        <w:t xml:space="preserve">a + b1x1 + b2x2 + b3x3 + b4x4 + b5x5 + </w:t>
      </w:r>
      <w:r w:rsidRPr="00011789">
        <w:rPr>
          <w:rFonts w:ascii="Cambria Math" w:eastAsia="Cambria Math" w:hAnsi="Cambria Math" w:cs="Cambria Math"/>
          <w:color w:val="000000" w:themeColor="text1"/>
          <w:szCs w:val="24"/>
          <w:lang w:val="id-ID"/>
        </w:rPr>
        <w:t>𝜖</w:t>
      </w:r>
      <w:bookmarkStart w:id="52" w:name="_Toc61544774"/>
    </w:p>
    <w:p w14:paraId="26C8803E" w14:textId="4782FE1D" w:rsidR="00846304" w:rsidRPr="00011789" w:rsidRDefault="00846304" w:rsidP="009465E7">
      <w:pPr>
        <w:spacing w:line="240" w:lineRule="auto"/>
        <w:ind w:left="720"/>
        <w:rPr>
          <w:rFonts w:eastAsia="Cambria Math" w:cs="Times New Roman"/>
          <w:color w:val="000000" w:themeColor="text1"/>
          <w:szCs w:val="24"/>
          <w:lang w:val="id-ID"/>
        </w:rPr>
      </w:pPr>
      <w:r w:rsidRPr="00011789">
        <w:rPr>
          <w:rFonts w:cs="Times New Roman"/>
          <w:color w:val="000000" w:themeColor="text1"/>
          <w:szCs w:val="24"/>
          <w:lang w:val="id-ID"/>
        </w:rPr>
        <w:t>Berdasarkan data dapat diperoleh hasil regresi linear berganda dapat dilihat pada table berikut :</w:t>
      </w:r>
    </w:p>
    <w:p w14:paraId="74EC8C32" w14:textId="6213253A" w:rsidR="00846304" w:rsidRPr="00011789" w:rsidRDefault="00E528BE" w:rsidP="009465E7">
      <w:pPr>
        <w:spacing w:line="240" w:lineRule="auto"/>
        <w:jc w:val="center"/>
        <w:rPr>
          <w:rFonts w:cs="Times New Roman"/>
          <w:color w:val="000000" w:themeColor="text1"/>
          <w:szCs w:val="24"/>
          <w:lang w:val="id-ID"/>
        </w:rPr>
      </w:pPr>
      <w:r w:rsidRPr="00011789">
        <w:rPr>
          <w:rFonts w:cs="Times New Roman"/>
          <w:color w:val="000000" w:themeColor="text1"/>
          <w:szCs w:val="24"/>
          <w:lang w:val="id-ID"/>
        </w:rPr>
        <w:t>Tabel 7</w:t>
      </w:r>
    </w:p>
    <w:p w14:paraId="31CB4F2A" w14:textId="77777777" w:rsidR="00846304" w:rsidRPr="00011789" w:rsidRDefault="00846304" w:rsidP="009465E7">
      <w:pPr>
        <w:spacing w:line="240" w:lineRule="auto"/>
        <w:jc w:val="center"/>
        <w:rPr>
          <w:rFonts w:cs="Times New Roman"/>
          <w:noProof/>
          <w:color w:val="000000" w:themeColor="text1"/>
          <w:szCs w:val="24"/>
          <w:lang w:val="id-ID"/>
        </w:rPr>
      </w:pPr>
      <w:r w:rsidRPr="00011789">
        <w:rPr>
          <w:rFonts w:cs="Times New Roman"/>
          <w:noProof/>
          <w:color w:val="000000" w:themeColor="text1"/>
          <w:szCs w:val="24"/>
          <w:lang w:val="id-ID"/>
        </w:rPr>
        <w:t>Hasil Uji Analisis Regresi Berganda</w:t>
      </w:r>
      <w:bookmarkEnd w:id="52"/>
    </w:p>
    <w:tbl>
      <w:tblPr>
        <w:tblW w:w="807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36"/>
        <w:gridCol w:w="2635"/>
        <w:gridCol w:w="1041"/>
        <w:gridCol w:w="1046"/>
        <w:gridCol w:w="1134"/>
        <w:gridCol w:w="995"/>
        <w:gridCol w:w="992"/>
      </w:tblGrid>
      <w:tr w:rsidR="00EF6764" w:rsidRPr="00011789" w14:paraId="6C3A7FF5" w14:textId="77777777" w:rsidTr="00EF6764">
        <w:trPr>
          <w:jc w:val="center"/>
        </w:trPr>
        <w:tc>
          <w:tcPr>
            <w:tcW w:w="8079" w:type="dxa"/>
            <w:gridSpan w:val="7"/>
            <w:tcBorders>
              <w:top w:val="nil"/>
              <w:left w:val="nil"/>
              <w:bottom w:val="nil"/>
              <w:right w:val="nil"/>
            </w:tcBorders>
            <w:shd w:val="clear" w:color="auto" w:fill="FFFFFF"/>
            <w:vAlign w:val="center"/>
          </w:tcPr>
          <w:p w14:paraId="5FA8DD31" w14:textId="77777777" w:rsidR="00846304" w:rsidRPr="00011789" w:rsidRDefault="00846304" w:rsidP="009465E7">
            <w:pPr>
              <w:spacing w:line="240" w:lineRule="auto"/>
              <w:jc w:val="center"/>
              <w:rPr>
                <w:rFonts w:cs="Times New Roman"/>
                <w:color w:val="000000" w:themeColor="text1"/>
                <w:szCs w:val="24"/>
                <w:vertAlign w:val="superscript"/>
                <w:lang w:val="id-ID"/>
              </w:rPr>
            </w:pPr>
            <w:r w:rsidRPr="00011789">
              <w:rPr>
                <w:rFonts w:cs="Times New Roman"/>
                <w:color w:val="000000" w:themeColor="text1"/>
                <w:szCs w:val="24"/>
                <w:lang w:val="id-ID"/>
              </w:rPr>
              <w:t>Coefficients</w:t>
            </w:r>
            <w:r w:rsidRPr="00011789">
              <w:rPr>
                <w:rFonts w:cs="Times New Roman"/>
                <w:color w:val="000000" w:themeColor="text1"/>
                <w:szCs w:val="24"/>
                <w:vertAlign w:val="superscript"/>
                <w:lang w:val="id-ID"/>
              </w:rPr>
              <w:t>a</w:t>
            </w:r>
          </w:p>
        </w:tc>
      </w:tr>
      <w:tr w:rsidR="00EF6764" w:rsidRPr="00011789" w14:paraId="51C46499" w14:textId="77777777" w:rsidTr="00EF6764">
        <w:trPr>
          <w:jc w:val="center"/>
        </w:trPr>
        <w:tc>
          <w:tcPr>
            <w:tcW w:w="2871" w:type="dxa"/>
            <w:gridSpan w:val="2"/>
            <w:vMerge w:val="restart"/>
            <w:tcBorders>
              <w:top w:val="single" w:sz="16" w:space="0" w:color="000000"/>
              <w:left w:val="single" w:sz="16" w:space="0" w:color="000000"/>
              <w:bottom w:val="nil"/>
              <w:right w:val="nil"/>
            </w:tcBorders>
            <w:shd w:val="clear" w:color="auto" w:fill="FFFFFF"/>
            <w:vAlign w:val="bottom"/>
          </w:tcPr>
          <w:p w14:paraId="1B4BCE12"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Model</w:t>
            </w:r>
          </w:p>
        </w:tc>
        <w:tc>
          <w:tcPr>
            <w:tcW w:w="2087" w:type="dxa"/>
            <w:gridSpan w:val="2"/>
            <w:tcBorders>
              <w:top w:val="single" w:sz="16" w:space="0" w:color="000000"/>
              <w:left w:val="single" w:sz="16" w:space="0" w:color="000000"/>
            </w:tcBorders>
            <w:shd w:val="clear" w:color="auto" w:fill="FFFFFF"/>
            <w:vAlign w:val="bottom"/>
          </w:tcPr>
          <w:p w14:paraId="462D49F4"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Unstandardized Coefficients</w:t>
            </w:r>
          </w:p>
        </w:tc>
        <w:tc>
          <w:tcPr>
            <w:tcW w:w="1134" w:type="dxa"/>
            <w:tcBorders>
              <w:top w:val="single" w:sz="16" w:space="0" w:color="000000"/>
            </w:tcBorders>
            <w:shd w:val="clear" w:color="auto" w:fill="FFFFFF"/>
            <w:vAlign w:val="bottom"/>
          </w:tcPr>
          <w:p w14:paraId="527ADF12"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Standardized Coefficients</w:t>
            </w:r>
          </w:p>
        </w:tc>
        <w:tc>
          <w:tcPr>
            <w:tcW w:w="995" w:type="dxa"/>
            <w:vMerge w:val="restart"/>
            <w:tcBorders>
              <w:top w:val="single" w:sz="16" w:space="0" w:color="000000"/>
            </w:tcBorders>
            <w:shd w:val="clear" w:color="auto" w:fill="FFFFFF"/>
            <w:vAlign w:val="bottom"/>
          </w:tcPr>
          <w:p w14:paraId="4ECC8FAD"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t</w:t>
            </w:r>
          </w:p>
        </w:tc>
        <w:tc>
          <w:tcPr>
            <w:tcW w:w="992" w:type="dxa"/>
            <w:vMerge w:val="restart"/>
            <w:tcBorders>
              <w:top w:val="single" w:sz="16" w:space="0" w:color="000000"/>
              <w:right w:val="single" w:sz="16" w:space="0" w:color="000000"/>
            </w:tcBorders>
            <w:shd w:val="clear" w:color="auto" w:fill="FFFFFF"/>
            <w:vAlign w:val="bottom"/>
          </w:tcPr>
          <w:p w14:paraId="18B0CD65"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Sig.</w:t>
            </w:r>
          </w:p>
        </w:tc>
      </w:tr>
      <w:tr w:rsidR="00EF6764" w:rsidRPr="00011789" w14:paraId="7E1CF84E" w14:textId="77777777" w:rsidTr="00EF6764">
        <w:trPr>
          <w:jc w:val="center"/>
        </w:trPr>
        <w:tc>
          <w:tcPr>
            <w:tcW w:w="2871" w:type="dxa"/>
            <w:gridSpan w:val="2"/>
            <w:vMerge/>
            <w:tcBorders>
              <w:top w:val="single" w:sz="16" w:space="0" w:color="000000"/>
              <w:left w:val="single" w:sz="16" w:space="0" w:color="000000"/>
              <w:bottom w:val="nil"/>
              <w:right w:val="nil"/>
            </w:tcBorders>
            <w:shd w:val="clear" w:color="auto" w:fill="FFFFFF"/>
            <w:vAlign w:val="bottom"/>
          </w:tcPr>
          <w:p w14:paraId="7654114E" w14:textId="77777777" w:rsidR="00846304" w:rsidRPr="00011789" w:rsidRDefault="00846304" w:rsidP="009465E7">
            <w:pPr>
              <w:spacing w:line="240" w:lineRule="auto"/>
              <w:rPr>
                <w:rFonts w:cs="Times New Roman"/>
                <w:color w:val="000000" w:themeColor="text1"/>
                <w:szCs w:val="24"/>
                <w:lang w:val="id-ID"/>
              </w:rPr>
            </w:pPr>
          </w:p>
        </w:tc>
        <w:tc>
          <w:tcPr>
            <w:tcW w:w="1041" w:type="dxa"/>
            <w:tcBorders>
              <w:left w:val="single" w:sz="16" w:space="0" w:color="000000"/>
              <w:bottom w:val="single" w:sz="16" w:space="0" w:color="000000"/>
            </w:tcBorders>
            <w:shd w:val="clear" w:color="auto" w:fill="FFFFFF"/>
            <w:vAlign w:val="bottom"/>
          </w:tcPr>
          <w:p w14:paraId="1228C15E"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B</w:t>
            </w:r>
          </w:p>
        </w:tc>
        <w:tc>
          <w:tcPr>
            <w:tcW w:w="1046" w:type="dxa"/>
            <w:tcBorders>
              <w:bottom w:val="single" w:sz="16" w:space="0" w:color="000000"/>
            </w:tcBorders>
            <w:shd w:val="clear" w:color="auto" w:fill="FFFFFF"/>
            <w:vAlign w:val="bottom"/>
          </w:tcPr>
          <w:p w14:paraId="408EF982"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Std. Error</w:t>
            </w:r>
          </w:p>
        </w:tc>
        <w:tc>
          <w:tcPr>
            <w:tcW w:w="1134" w:type="dxa"/>
            <w:tcBorders>
              <w:bottom w:val="single" w:sz="16" w:space="0" w:color="000000"/>
            </w:tcBorders>
            <w:shd w:val="clear" w:color="auto" w:fill="FFFFFF"/>
            <w:vAlign w:val="bottom"/>
          </w:tcPr>
          <w:p w14:paraId="4806B935"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Beta</w:t>
            </w:r>
          </w:p>
        </w:tc>
        <w:tc>
          <w:tcPr>
            <w:tcW w:w="995" w:type="dxa"/>
            <w:vMerge/>
            <w:tcBorders>
              <w:top w:val="single" w:sz="16" w:space="0" w:color="000000"/>
            </w:tcBorders>
            <w:shd w:val="clear" w:color="auto" w:fill="FFFFFF"/>
            <w:vAlign w:val="bottom"/>
          </w:tcPr>
          <w:p w14:paraId="44FBFCF2" w14:textId="77777777" w:rsidR="00846304" w:rsidRPr="00011789" w:rsidRDefault="00846304" w:rsidP="009465E7">
            <w:pPr>
              <w:spacing w:line="240" w:lineRule="auto"/>
              <w:rPr>
                <w:rFonts w:cs="Times New Roman"/>
                <w:color w:val="000000" w:themeColor="text1"/>
                <w:szCs w:val="24"/>
                <w:lang w:val="id-ID"/>
              </w:rPr>
            </w:pPr>
          </w:p>
        </w:tc>
        <w:tc>
          <w:tcPr>
            <w:tcW w:w="992" w:type="dxa"/>
            <w:vMerge/>
            <w:tcBorders>
              <w:top w:val="single" w:sz="16" w:space="0" w:color="000000"/>
              <w:right w:val="single" w:sz="16" w:space="0" w:color="000000"/>
            </w:tcBorders>
            <w:shd w:val="clear" w:color="auto" w:fill="FFFFFF"/>
            <w:vAlign w:val="bottom"/>
          </w:tcPr>
          <w:p w14:paraId="1223AFD3" w14:textId="77777777" w:rsidR="00846304" w:rsidRPr="00011789" w:rsidRDefault="00846304" w:rsidP="009465E7">
            <w:pPr>
              <w:spacing w:line="240" w:lineRule="auto"/>
              <w:rPr>
                <w:rFonts w:cs="Times New Roman"/>
                <w:color w:val="000000" w:themeColor="text1"/>
                <w:szCs w:val="24"/>
                <w:lang w:val="id-ID"/>
              </w:rPr>
            </w:pPr>
          </w:p>
        </w:tc>
      </w:tr>
      <w:tr w:rsidR="00EF6764" w:rsidRPr="00011789" w14:paraId="1C3AEA0E" w14:textId="77777777" w:rsidTr="00EF6764">
        <w:trPr>
          <w:jc w:val="center"/>
        </w:trPr>
        <w:tc>
          <w:tcPr>
            <w:tcW w:w="236" w:type="dxa"/>
            <w:vMerge w:val="restart"/>
            <w:tcBorders>
              <w:top w:val="single" w:sz="16" w:space="0" w:color="000000"/>
              <w:left w:val="single" w:sz="16" w:space="0" w:color="000000"/>
              <w:bottom w:val="single" w:sz="16" w:space="0" w:color="000000"/>
              <w:right w:val="nil"/>
            </w:tcBorders>
            <w:shd w:val="clear" w:color="auto" w:fill="FFFFFF"/>
          </w:tcPr>
          <w:p w14:paraId="386ED38E"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1</w:t>
            </w:r>
          </w:p>
        </w:tc>
        <w:tc>
          <w:tcPr>
            <w:tcW w:w="2635" w:type="dxa"/>
            <w:tcBorders>
              <w:top w:val="single" w:sz="16" w:space="0" w:color="000000"/>
              <w:left w:val="nil"/>
              <w:bottom w:val="nil"/>
              <w:right w:val="single" w:sz="16" w:space="0" w:color="000000"/>
            </w:tcBorders>
            <w:shd w:val="clear" w:color="auto" w:fill="FFFFFF"/>
          </w:tcPr>
          <w:p w14:paraId="0EB6B4F2" w14:textId="77777777" w:rsidR="00846304" w:rsidRPr="00011789" w:rsidRDefault="00846304" w:rsidP="009465E7">
            <w:pPr>
              <w:spacing w:line="240" w:lineRule="auto"/>
              <w:jc w:val="left"/>
              <w:rPr>
                <w:rFonts w:cs="Times New Roman"/>
                <w:color w:val="000000" w:themeColor="text1"/>
                <w:szCs w:val="24"/>
                <w:lang w:val="id-ID"/>
              </w:rPr>
            </w:pPr>
            <w:r w:rsidRPr="00011789">
              <w:rPr>
                <w:rFonts w:cs="Times New Roman"/>
                <w:color w:val="000000" w:themeColor="text1"/>
                <w:szCs w:val="24"/>
                <w:lang w:val="id-ID"/>
              </w:rPr>
              <w:t>(Constant)</w:t>
            </w:r>
          </w:p>
        </w:tc>
        <w:tc>
          <w:tcPr>
            <w:tcW w:w="1041" w:type="dxa"/>
            <w:tcBorders>
              <w:top w:val="single" w:sz="16" w:space="0" w:color="000000"/>
              <w:left w:val="single" w:sz="16" w:space="0" w:color="000000"/>
              <w:bottom w:val="nil"/>
            </w:tcBorders>
            <w:shd w:val="clear" w:color="auto" w:fill="FFFFFF"/>
            <w:vAlign w:val="center"/>
          </w:tcPr>
          <w:p w14:paraId="124870E6"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,793</w:t>
            </w:r>
          </w:p>
        </w:tc>
        <w:tc>
          <w:tcPr>
            <w:tcW w:w="1046" w:type="dxa"/>
            <w:tcBorders>
              <w:top w:val="single" w:sz="16" w:space="0" w:color="000000"/>
              <w:bottom w:val="nil"/>
            </w:tcBorders>
            <w:shd w:val="clear" w:color="auto" w:fill="FFFFFF"/>
            <w:vAlign w:val="center"/>
          </w:tcPr>
          <w:p w14:paraId="001FD7E3"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,431</w:t>
            </w:r>
          </w:p>
        </w:tc>
        <w:tc>
          <w:tcPr>
            <w:tcW w:w="1134" w:type="dxa"/>
            <w:tcBorders>
              <w:top w:val="single" w:sz="16" w:space="0" w:color="000000"/>
              <w:bottom w:val="nil"/>
            </w:tcBorders>
            <w:shd w:val="clear" w:color="auto" w:fill="FFFFFF"/>
            <w:vAlign w:val="center"/>
          </w:tcPr>
          <w:p w14:paraId="60A9D902" w14:textId="77777777" w:rsidR="00846304" w:rsidRPr="00011789" w:rsidRDefault="00846304" w:rsidP="009465E7">
            <w:pPr>
              <w:spacing w:line="240" w:lineRule="auto"/>
              <w:rPr>
                <w:rFonts w:cs="Times New Roman"/>
                <w:color w:val="000000" w:themeColor="text1"/>
                <w:szCs w:val="24"/>
                <w:lang w:val="id-ID"/>
              </w:rPr>
            </w:pPr>
          </w:p>
        </w:tc>
        <w:tc>
          <w:tcPr>
            <w:tcW w:w="995" w:type="dxa"/>
            <w:tcBorders>
              <w:top w:val="single" w:sz="16" w:space="0" w:color="000000"/>
              <w:bottom w:val="nil"/>
            </w:tcBorders>
            <w:shd w:val="clear" w:color="auto" w:fill="FFFFFF"/>
            <w:vAlign w:val="center"/>
          </w:tcPr>
          <w:p w14:paraId="6EF70EBF"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1,838</w:t>
            </w:r>
          </w:p>
        </w:tc>
        <w:tc>
          <w:tcPr>
            <w:tcW w:w="992" w:type="dxa"/>
            <w:tcBorders>
              <w:top w:val="single" w:sz="16" w:space="0" w:color="000000"/>
              <w:bottom w:val="nil"/>
              <w:right w:val="single" w:sz="16" w:space="0" w:color="000000"/>
            </w:tcBorders>
            <w:shd w:val="clear" w:color="auto" w:fill="FFFFFF"/>
            <w:vAlign w:val="center"/>
          </w:tcPr>
          <w:p w14:paraId="16FDA8A1"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,078</w:t>
            </w:r>
          </w:p>
        </w:tc>
      </w:tr>
      <w:tr w:rsidR="00EF6764" w:rsidRPr="00011789" w14:paraId="1EBF44C2" w14:textId="77777777" w:rsidTr="00EF6764">
        <w:trPr>
          <w:jc w:val="center"/>
        </w:trPr>
        <w:tc>
          <w:tcPr>
            <w:tcW w:w="236" w:type="dxa"/>
            <w:vMerge/>
            <w:tcBorders>
              <w:top w:val="single" w:sz="16" w:space="0" w:color="000000"/>
              <w:left w:val="single" w:sz="16" w:space="0" w:color="000000"/>
              <w:bottom w:val="single" w:sz="16" w:space="0" w:color="000000"/>
              <w:right w:val="nil"/>
            </w:tcBorders>
            <w:shd w:val="clear" w:color="auto" w:fill="FFFFFF"/>
          </w:tcPr>
          <w:p w14:paraId="1B31CC17" w14:textId="77777777" w:rsidR="00846304" w:rsidRPr="00011789" w:rsidRDefault="00846304" w:rsidP="009465E7">
            <w:pPr>
              <w:spacing w:line="240" w:lineRule="auto"/>
              <w:rPr>
                <w:rFonts w:cs="Times New Roman"/>
                <w:color w:val="000000" w:themeColor="text1"/>
                <w:szCs w:val="24"/>
                <w:lang w:val="id-ID"/>
              </w:rPr>
            </w:pPr>
          </w:p>
        </w:tc>
        <w:tc>
          <w:tcPr>
            <w:tcW w:w="2635" w:type="dxa"/>
            <w:tcBorders>
              <w:top w:val="nil"/>
              <w:left w:val="nil"/>
              <w:bottom w:val="nil"/>
              <w:right w:val="single" w:sz="16" w:space="0" w:color="000000"/>
            </w:tcBorders>
            <w:shd w:val="clear" w:color="auto" w:fill="FFFFFF"/>
          </w:tcPr>
          <w:p w14:paraId="606F6040" w14:textId="77777777" w:rsidR="00846304" w:rsidRPr="00011789" w:rsidRDefault="00846304" w:rsidP="009465E7">
            <w:pPr>
              <w:spacing w:line="240" w:lineRule="auto"/>
              <w:jc w:val="left"/>
              <w:rPr>
                <w:rFonts w:cs="Times New Roman"/>
                <w:color w:val="000000" w:themeColor="text1"/>
                <w:szCs w:val="24"/>
                <w:lang w:val="id-ID"/>
              </w:rPr>
            </w:pPr>
            <w:r w:rsidRPr="00011789">
              <w:rPr>
                <w:rFonts w:cs="Times New Roman"/>
                <w:color w:val="000000" w:themeColor="text1"/>
                <w:szCs w:val="24"/>
                <w:lang w:val="id-ID"/>
              </w:rPr>
              <w:t>Dewan Komisaris</w:t>
            </w:r>
          </w:p>
        </w:tc>
        <w:tc>
          <w:tcPr>
            <w:tcW w:w="1041" w:type="dxa"/>
            <w:tcBorders>
              <w:top w:val="nil"/>
              <w:left w:val="single" w:sz="16" w:space="0" w:color="000000"/>
              <w:bottom w:val="nil"/>
            </w:tcBorders>
            <w:shd w:val="clear" w:color="auto" w:fill="FFFFFF"/>
            <w:vAlign w:val="center"/>
          </w:tcPr>
          <w:p w14:paraId="2BCC658C"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-,011</w:t>
            </w:r>
          </w:p>
        </w:tc>
        <w:tc>
          <w:tcPr>
            <w:tcW w:w="1046" w:type="dxa"/>
            <w:tcBorders>
              <w:top w:val="nil"/>
              <w:bottom w:val="nil"/>
            </w:tcBorders>
            <w:shd w:val="clear" w:color="auto" w:fill="FFFFFF"/>
            <w:vAlign w:val="center"/>
          </w:tcPr>
          <w:p w14:paraId="5B606DB8"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,007</w:t>
            </w:r>
          </w:p>
        </w:tc>
        <w:tc>
          <w:tcPr>
            <w:tcW w:w="1134" w:type="dxa"/>
            <w:tcBorders>
              <w:top w:val="nil"/>
              <w:bottom w:val="nil"/>
            </w:tcBorders>
            <w:shd w:val="clear" w:color="auto" w:fill="FFFFFF"/>
            <w:vAlign w:val="center"/>
          </w:tcPr>
          <w:p w14:paraId="1D5E1F16"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-,293</w:t>
            </w:r>
          </w:p>
        </w:tc>
        <w:tc>
          <w:tcPr>
            <w:tcW w:w="995" w:type="dxa"/>
            <w:tcBorders>
              <w:top w:val="nil"/>
              <w:bottom w:val="nil"/>
            </w:tcBorders>
            <w:shd w:val="clear" w:color="auto" w:fill="FFFFFF"/>
            <w:vAlign w:val="center"/>
          </w:tcPr>
          <w:p w14:paraId="3EDB5068"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-1,534</w:t>
            </w:r>
          </w:p>
        </w:tc>
        <w:tc>
          <w:tcPr>
            <w:tcW w:w="992" w:type="dxa"/>
            <w:tcBorders>
              <w:top w:val="nil"/>
              <w:bottom w:val="nil"/>
              <w:right w:val="single" w:sz="16" w:space="0" w:color="000000"/>
            </w:tcBorders>
            <w:shd w:val="clear" w:color="auto" w:fill="FFFFFF"/>
            <w:vAlign w:val="center"/>
          </w:tcPr>
          <w:p w14:paraId="7EA86F35"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,137</w:t>
            </w:r>
          </w:p>
        </w:tc>
      </w:tr>
      <w:tr w:rsidR="00EF6764" w:rsidRPr="00011789" w14:paraId="4A47CE1F" w14:textId="77777777" w:rsidTr="00EF6764">
        <w:trPr>
          <w:jc w:val="center"/>
        </w:trPr>
        <w:tc>
          <w:tcPr>
            <w:tcW w:w="236" w:type="dxa"/>
            <w:vMerge/>
            <w:tcBorders>
              <w:top w:val="single" w:sz="16" w:space="0" w:color="000000"/>
              <w:left w:val="single" w:sz="16" w:space="0" w:color="000000"/>
              <w:bottom w:val="single" w:sz="16" w:space="0" w:color="000000"/>
              <w:right w:val="nil"/>
            </w:tcBorders>
            <w:shd w:val="clear" w:color="auto" w:fill="FFFFFF"/>
          </w:tcPr>
          <w:p w14:paraId="2ABD8DBC" w14:textId="77777777" w:rsidR="00846304" w:rsidRPr="00011789" w:rsidRDefault="00846304" w:rsidP="009465E7">
            <w:pPr>
              <w:spacing w:line="240" w:lineRule="auto"/>
              <w:rPr>
                <w:rFonts w:cs="Times New Roman"/>
                <w:color w:val="000000" w:themeColor="text1"/>
                <w:szCs w:val="24"/>
                <w:lang w:val="id-ID"/>
              </w:rPr>
            </w:pPr>
          </w:p>
        </w:tc>
        <w:tc>
          <w:tcPr>
            <w:tcW w:w="2635" w:type="dxa"/>
            <w:tcBorders>
              <w:top w:val="nil"/>
              <w:left w:val="nil"/>
              <w:bottom w:val="nil"/>
              <w:right w:val="single" w:sz="16" w:space="0" w:color="000000"/>
            </w:tcBorders>
            <w:shd w:val="clear" w:color="auto" w:fill="FFFFFF"/>
          </w:tcPr>
          <w:p w14:paraId="44F3352C" w14:textId="77777777" w:rsidR="00846304" w:rsidRPr="00011789" w:rsidRDefault="00846304" w:rsidP="009465E7">
            <w:pPr>
              <w:spacing w:line="240" w:lineRule="auto"/>
              <w:jc w:val="left"/>
              <w:rPr>
                <w:rFonts w:cs="Times New Roman"/>
                <w:color w:val="000000" w:themeColor="text1"/>
                <w:szCs w:val="24"/>
                <w:lang w:val="id-ID"/>
              </w:rPr>
            </w:pPr>
            <w:r w:rsidRPr="00011789">
              <w:rPr>
                <w:rFonts w:cs="Times New Roman"/>
                <w:color w:val="000000" w:themeColor="text1"/>
                <w:szCs w:val="24"/>
                <w:lang w:val="id-ID"/>
              </w:rPr>
              <w:t>Jumlah Rapat Dewan Komisaris</w:t>
            </w:r>
          </w:p>
        </w:tc>
        <w:tc>
          <w:tcPr>
            <w:tcW w:w="1041" w:type="dxa"/>
            <w:tcBorders>
              <w:top w:val="nil"/>
              <w:left w:val="single" w:sz="16" w:space="0" w:color="000000"/>
              <w:bottom w:val="nil"/>
            </w:tcBorders>
            <w:shd w:val="clear" w:color="auto" w:fill="FFFFFF"/>
            <w:vAlign w:val="center"/>
          </w:tcPr>
          <w:p w14:paraId="414BA496"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,001</w:t>
            </w:r>
          </w:p>
        </w:tc>
        <w:tc>
          <w:tcPr>
            <w:tcW w:w="1046" w:type="dxa"/>
            <w:tcBorders>
              <w:top w:val="nil"/>
              <w:bottom w:val="nil"/>
            </w:tcBorders>
            <w:shd w:val="clear" w:color="auto" w:fill="FFFFFF"/>
            <w:vAlign w:val="center"/>
          </w:tcPr>
          <w:p w14:paraId="0DF5F2E6"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,004</w:t>
            </w:r>
          </w:p>
        </w:tc>
        <w:tc>
          <w:tcPr>
            <w:tcW w:w="1134" w:type="dxa"/>
            <w:tcBorders>
              <w:top w:val="nil"/>
              <w:bottom w:val="nil"/>
            </w:tcBorders>
            <w:shd w:val="clear" w:color="auto" w:fill="FFFFFF"/>
            <w:vAlign w:val="center"/>
          </w:tcPr>
          <w:p w14:paraId="2F742451"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,064</w:t>
            </w:r>
          </w:p>
        </w:tc>
        <w:tc>
          <w:tcPr>
            <w:tcW w:w="995" w:type="dxa"/>
            <w:tcBorders>
              <w:top w:val="nil"/>
              <w:bottom w:val="nil"/>
            </w:tcBorders>
            <w:shd w:val="clear" w:color="auto" w:fill="FFFFFF"/>
            <w:vAlign w:val="center"/>
          </w:tcPr>
          <w:p w14:paraId="15A20B33"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,290</w:t>
            </w:r>
          </w:p>
        </w:tc>
        <w:tc>
          <w:tcPr>
            <w:tcW w:w="992" w:type="dxa"/>
            <w:tcBorders>
              <w:top w:val="nil"/>
              <w:bottom w:val="nil"/>
              <w:right w:val="single" w:sz="16" w:space="0" w:color="000000"/>
            </w:tcBorders>
            <w:shd w:val="clear" w:color="auto" w:fill="FFFFFF"/>
            <w:vAlign w:val="center"/>
          </w:tcPr>
          <w:p w14:paraId="049459DB"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,774</w:t>
            </w:r>
          </w:p>
        </w:tc>
      </w:tr>
      <w:tr w:rsidR="00EF6764" w:rsidRPr="00011789" w14:paraId="26D7D083" w14:textId="77777777" w:rsidTr="00EF6764">
        <w:trPr>
          <w:jc w:val="center"/>
        </w:trPr>
        <w:tc>
          <w:tcPr>
            <w:tcW w:w="236" w:type="dxa"/>
            <w:vMerge/>
            <w:tcBorders>
              <w:top w:val="single" w:sz="16" w:space="0" w:color="000000"/>
              <w:left w:val="single" w:sz="16" w:space="0" w:color="000000"/>
              <w:bottom w:val="single" w:sz="16" w:space="0" w:color="000000"/>
              <w:right w:val="nil"/>
            </w:tcBorders>
            <w:shd w:val="clear" w:color="auto" w:fill="FFFFFF"/>
          </w:tcPr>
          <w:p w14:paraId="3FBB5181" w14:textId="77777777" w:rsidR="00846304" w:rsidRPr="00011789" w:rsidRDefault="00846304" w:rsidP="009465E7">
            <w:pPr>
              <w:spacing w:line="240" w:lineRule="auto"/>
              <w:rPr>
                <w:rFonts w:cs="Times New Roman"/>
                <w:color w:val="000000" w:themeColor="text1"/>
                <w:szCs w:val="24"/>
                <w:lang w:val="id-ID"/>
              </w:rPr>
            </w:pPr>
          </w:p>
        </w:tc>
        <w:tc>
          <w:tcPr>
            <w:tcW w:w="2635" w:type="dxa"/>
            <w:tcBorders>
              <w:top w:val="nil"/>
              <w:left w:val="nil"/>
              <w:bottom w:val="nil"/>
              <w:right w:val="single" w:sz="16" w:space="0" w:color="000000"/>
            </w:tcBorders>
            <w:shd w:val="clear" w:color="auto" w:fill="FFFFFF"/>
          </w:tcPr>
          <w:p w14:paraId="10329E54" w14:textId="77777777" w:rsidR="00846304" w:rsidRPr="00011789" w:rsidRDefault="00846304" w:rsidP="009465E7">
            <w:pPr>
              <w:spacing w:line="240" w:lineRule="auto"/>
              <w:jc w:val="left"/>
              <w:rPr>
                <w:rFonts w:cs="Times New Roman"/>
                <w:color w:val="000000" w:themeColor="text1"/>
                <w:szCs w:val="24"/>
                <w:lang w:val="id-ID"/>
              </w:rPr>
            </w:pPr>
            <w:r w:rsidRPr="00011789">
              <w:rPr>
                <w:rFonts w:cs="Times New Roman"/>
                <w:color w:val="000000" w:themeColor="text1"/>
                <w:szCs w:val="24"/>
                <w:lang w:val="id-ID"/>
              </w:rPr>
              <w:t>Komisaris Independen</w:t>
            </w:r>
          </w:p>
        </w:tc>
        <w:tc>
          <w:tcPr>
            <w:tcW w:w="1041" w:type="dxa"/>
            <w:tcBorders>
              <w:top w:val="nil"/>
              <w:left w:val="single" w:sz="16" w:space="0" w:color="000000"/>
              <w:bottom w:val="nil"/>
            </w:tcBorders>
            <w:shd w:val="clear" w:color="auto" w:fill="FFFFFF"/>
            <w:vAlign w:val="center"/>
          </w:tcPr>
          <w:p w14:paraId="00F0B58A"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,206</w:t>
            </w:r>
          </w:p>
        </w:tc>
        <w:tc>
          <w:tcPr>
            <w:tcW w:w="1046" w:type="dxa"/>
            <w:tcBorders>
              <w:top w:val="nil"/>
              <w:bottom w:val="nil"/>
            </w:tcBorders>
            <w:shd w:val="clear" w:color="auto" w:fill="FFFFFF"/>
            <w:vAlign w:val="center"/>
          </w:tcPr>
          <w:p w14:paraId="2D712B60"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,137</w:t>
            </w:r>
          </w:p>
        </w:tc>
        <w:tc>
          <w:tcPr>
            <w:tcW w:w="1134" w:type="dxa"/>
            <w:tcBorders>
              <w:top w:val="nil"/>
              <w:bottom w:val="nil"/>
            </w:tcBorders>
            <w:shd w:val="clear" w:color="auto" w:fill="FFFFFF"/>
            <w:vAlign w:val="center"/>
          </w:tcPr>
          <w:p w14:paraId="6999DD36"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,273</w:t>
            </w:r>
          </w:p>
        </w:tc>
        <w:tc>
          <w:tcPr>
            <w:tcW w:w="995" w:type="dxa"/>
            <w:tcBorders>
              <w:top w:val="nil"/>
              <w:bottom w:val="nil"/>
            </w:tcBorders>
            <w:shd w:val="clear" w:color="auto" w:fill="FFFFFF"/>
            <w:vAlign w:val="center"/>
          </w:tcPr>
          <w:p w14:paraId="4EC85611"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1,498</w:t>
            </w:r>
          </w:p>
        </w:tc>
        <w:tc>
          <w:tcPr>
            <w:tcW w:w="992" w:type="dxa"/>
            <w:tcBorders>
              <w:top w:val="nil"/>
              <w:bottom w:val="nil"/>
              <w:right w:val="single" w:sz="16" w:space="0" w:color="000000"/>
            </w:tcBorders>
            <w:shd w:val="clear" w:color="auto" w:fill="FFFFFF"/>
            <w:vAlign w:val="center"/>
          </w:tcPr>
          <w:p w14:paraId="769AAC7B"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,146</w:t>
            </w:r>
          </w:p>
        </w:tc>
      </w:tr>
      <w:tr w:rsidR="00EF6764" w:rsidRPr="00011789" w14:paraId="7B43B945" w14:textId="77777777" w:rsidTr="00EF6764">
        <w:trPr>
          <w:jc w:val="center"/>
        </w:trPr>
        <w:tc>
          <w:tcPr>
            <w:tcW w:w="236" w:type="dxa"/>
            <w:vMerge/>
            <w:tcBorders>
              <w:top w:val="single" w:sz="16" w:space="0" w:color="000000"/>
              <w:left w:val="single" w:sz="16" w:space="0" w:color="000000"/>
              <w:bottom w:val="single" w:sz="16" w:space="0" w:color="000000"/>
              <w:right w:val="nil"/>
            </w:tcBorders>
            <w:shd w:val="clear" w:color="auto" w:fill="FFFFFF"/>
          </w:tcPr>
          <w:p w14:paraId="406705BC" w14:textId="77777777" w:rsidR="00846304" w:rsidRPr="00011789" w:rsidRDefault="00846304" w:rsidP="009465E7">
            <w:pPr>
              <w:spacing w:line="240" w:lineRule="auto"/>
              <w:rPr>
                <w:rFonts w:cs="Times New Roman"/>
                <w:color w:val="000000" w:themeColor="text1"/>
                <w:szCs w:val="24"/>
                <w:lang w:val="id-ID"/>
              </w:rPr>
            </w:pPr>
          </w:p>
        </w:tc>
        <w:tc>
          <w:tcPr>
            <w:tcW w:w="2635" w:type="dxa"/>
            <w:tcBorders>
              <w:top w:val="nil"/>
              <w:left w:val="nil"/>
              <w:bottom w:val="nil"/>
              <w:right w:val="single" w:sz="16" w:space="0" w:color="000000"/>
            </w:tcBorders>
            <w:shd w:val="clear" w:color="auto" w:fill="FFFFFF"/>
          </w:tcPr>
          <w:p w14:paraId="4B53D676" w14:textId="77777777" w:rsidR="00846304" w:rsidRPr="00011789" w:rsidRDefault="00846304" w:rsidP="009465E7">
            <w:pPr>
              <w:spacing w:line="240" w:lineRule="auto"/>
              <w:jc w:val="left"/>
              <w:rPr>
                <w:rFonts w:cs="Times New Roman"/>
                <w:color w:val="000000" w:themeColor="text1"/>
                <w:szCs w:val="24"/>
                <w:lang w:val="id-ID"/>
              </w:rPr>
            </w:pPr>
            <w:r w:rsidRPr="00011789">
              <w:rPr>
                <w:rFonts w:cs="Times New Roman"/>
                <w:color w:val="000000" w:themeColor="text1"/>
                <w:szCs w:val="24"/>
                <w:lang w:val="id-ID"/>
              </w:rPr>
              <w:t>Komite Audit</w:t>
            </w:r>
          </w:p>
        </w:tc>
        <w:tc>
          <w:tcPr>
            <w:tcW w:w="1041" w:type="dxa"/>
            <w:tcBorders>
              <w:top w:val="nil"/>
              <w:left w:val="single" w:sz="16" w:space="0" w:color="000000"/>
              <w:bottom w:val="nil"/>
            </w:tcBorders>
            <w:shd w:val="clear" w:color="auto" w:fill="FFFFFF"/>
            <w:vAlign w:val="center"/>
          </w:tcPr>
          <w:p w14:paraId="6A574C8C"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,000</w:t>
            </w:r>
          </w:p>
        </w:tc>
        <w:tc>
          <w:tcPr>
            <w:tcW w:w="1046" w:type="dxa"/>
            <w:tcBorders>
              <w:top w:val="nil"/>
              <w:bottom w:val="nil"/>
            </w:tcBorders>
            <w:shd w:val="clear" w:color="auto" w:fill="FFFFFF"/>
            <w:vAlign w:val="center"/>
          </w:tcPr>
          <w:p w14:paraId="32209557"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,051</w:t>
            </w:r>
          </w:p>
        </w:tc>
        <w:tc>
          <w:tcPr>
            <w:tcW w:w="1134" w:type="dxa"/>
            <w:tcBorders>
              <w:top w:val="nil"/>
              <w:bottom w:val="nil"/>
            </w:tcBorders>
            <w:shd w:val="clear" w:color="auto" w:fill="FFFFFF"/>
            <w:vAlign w:val="center"/>
          </w:tcPr>
          <w:p w14:paraId="270DF576"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,001</w:t>
            </w:r>
          </w:p>
        </w:tc>
        <w:tc>
          <w:tcPr>
            <w:tcW w:w="995" w:type="dxa"/>
            <w:tcBorders>
              <w:top w:val="nil"/>
              <w:bottom w:val="nil"/>
            </w:tcBorders>
            <w:shd w:val="clear" w:color="auto" w:fill="FFFFFF"/>
            <w:vAlign w:val="center"/>
          </w:tcPr>
          <w:p w14:paraId="5D8E74F3"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,006</w:t>
            </w:r>
          </w:p>
        </w:tc>
        <w:tc>
          <w:tcPr>
            <w:tcW w:w="992" w:type="dxa"/>
            <w:tcBorders>
              <w:top w:val="nil"/>
              <w:bottom w:val="nil"/>
              <w:right w:val="single" w:sz="16" w:space="0" w:color="000000"/>
            </w:tcBorders>
            <w:shd w:val="clear" w:color="auto" w:fill="FFFFFF"/>
            <w:vAlign w:val="center"/>
          </w:tcPr>
          <w:p w14:paraId="3D297A40"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,995</w:t>
            </w:r>
          </w:p>
        </w:tc>
      </w:tr>
      <w:tr w:rsidR="00EF6764" w:rsidRPr="00011789" w14:paraId="08344970" w14:textId="77777777" w:rsidTr="00EF6764">
        <w:trPr>
          <w:jc w:val="center"/>
        </w:trPr>
        <w:tc>
          <w:tcPr>
            <w:tcW w:w="236" w:type="dxa"/>
            <w:vMerge/>
            <w:tcBorders>
              <w:top w:val="single" w:sz="16" w:space="0" w:color="000000"/>
              <w:left w:val="single" w:sz="16" w:space="0" w:color="000000"/>
              <w:bottom w:val="single" w:sz="16" w:space="0" w:color="000000"/>
              <w:right w:val="nil"/>
            </w:tcBorders>
            <w:shd w:val="clear" w:color="auto" w:fill="FFFFFF"/>
          </w:tcPr>
          <w:p w14:paraId="70278BF7" w14:textId="77777777" w:rsidR="00846304" w:rsidRPr="00011789" w:rsidRDefault="00846304" w:rsidP="009465E7">
            <w:pPr>
              <w:spacing w:line="240" w:lineRule="auto"/>
              <w:rPr>
                <w:rFonts w:cs="Times New Roman"/>
                <w:color w:val="000000" w:themeColor="text1"/>
                <w:szCs w:val="24"/>
                <w:lang w:val="id-ID"/>
              </w:rPr>
            </w:pPr>
          </w:p>
        </w:tc>
        <w:tc>
          <w:tcPr>
            <w:tcW w:w="2635" w:type="dxa"/>
            <w:tcBorders>
              <w:top w:val="nil"/>
              <w:left w:val="nil"/>
              <w:bottom w:val="single" w:sz="16" w:space="0" w:color="000000"/>
              <w:right w:val="single" w:sz="16" w:space="0" w:color="000000"/>
            </w:tcBorders>
            <w:shd w:val="clear" w:color="auto" w:fill="FFFFFF"/>
          </w:tcPr>
          <w:p w14:paraId="38318555" w14:textId="77777777" w:rsidR="00846304" w:rsidRPr="00011789" w:rsidRDefault="00846304" w:rsidP="009465E7">
            <w:pPr>
              <w:spacing w:line="240" w:lineRule="auto"/>
              <w:jc w:val="left"/>
              <w:rPr>
                <w:rFonts w:cs="Times New Roman"/>
                <w:color w:val="000000" w:themeColor="text1"/>
                <w:szCs w:val="24"/>
                <w:lang w:val="id-ID"/>
              </w:rPr>
            </w:pPr>
            <w:r w:rsidRPr="00011789">
              <w:rPr>
                <w:rFonts w:cs="Times New Roman"/>
                <w:color w:val="000000" w:themeColor="text1"/>
                <w:szCs w:val="24"/>
                <w:lang w:val="id-ID"/>
              </w:rPr>
              <w:t>Size Perusahaan</w:t>
            </w:r>
          </w:p>
        </w:tc>
        <w:tc>
          <w:tcPr>
            <w:tcW w:w="1041" w:type="dxa"/>
            <w:tcBorders>
              <w:top w:val="nil"/>
              <w:left w:val="single" w:sz="16" w:space="0" w:color="000000"/>
              <w:bottom w:val="single" w:sz="16" w:space="0" w:color="000000"/>
            </w:tcBorders>
            <w:shd w:val="clear" w:color="auto" w:fill="FFFFFF"/>
            <w:vAlign w:val="center"/>
          </w:tcPr>
          <w:p w14:paraId="5ED4D86E"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-,020</w:t>
            </w:r>
          </w:p>
        </w:tc>
        <w:tc>
          <w:tcPr>
            <w:tcW w:w="1046" w:type="dxa"/>
            <w:tcBorders>
              <w:top w:val="nil"/>
              <w:bottom w:val="single" w:sz="16" w:space="0" w:color="000000"/>
            </w:tcBorders>
            <w:shd w:val="clear" w:color="auto" w:fill="FFFFFF"/>
            <w:vAlign w:val="center"/>
          </w:tcPr>
          <w:p w14:paraId="267FE9E6"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,014</w:t>
            </w:r>
          </w:p>
        </w:tc>
        <w:tc>
          <w:tcPr>
            <w:tcW w:w="1134" w:type="dxa"/>
            <w:tcBorders>
              <w:top w:val="nil"/>
              <w:bottom w:val="single" w:sz="16" w:space="0" w:color="000000"/>
            </w:tcBorders>
            <w:shd w:val="clear" w:color="auto" w:fill="FFFFFF"/>
            <w:vAlign w:val="center"/>
          </w:tcPr>
          <w:p w14:paraId="143CF2A6"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-,242</w:t>
            </w:r>
          </w:p>
        </w:tc>
        <w:tc>
          <w:tcPr>
            <w:tcW w:w="995" w:type="dxa"/>
            <w:tcBorders>
              <w:top w:val="nil"/>
              <w:bottom w:val="single" w:sz="16" w:space="0" w:color="000000"/>
            </w:tcBorders>
            <w:shd w:val="clear" w:color="auto" w:fill="FFFFFF"/>
            <w:vAlign w:val="center"/>
          </w:tcPr>
          <w:p w14:paraId="013598D5"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-1,444</w:t>
            </w:r>
          </w:p>
        </w:tc>
        <w:tc>
          <w:tcPr>
            <w:tcW w:w="992" w:type="dxa"/>
            <w:tcBorders>
              <w:top w:val="nil"/>
              <w:bottom w:val="single" w:sz="16" w:space="0" w:color="000000"/>
              <w:right w:val="single" w:sz="16" w:space="0" w:color="000000"/>
            </w:tcBorders>
            <w:shd w:val="clear" w:color="auto" w:fill="FFFFFF"/>
            <w:vAlign w:val="center"/>
          </w:tcPr>
          <w:p w14:paraId="0034E4A5"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,161</w:t>
            </w:r>
          </w:p>
        </w:tc>
      </w:tr>
    </w:tbl>
    <w:p w14:paraId="58F21534" w14:textId="0E8A846D" w:rsidR="00846304" w:rsidRPr="00011789" w:rsidRDefault="00F10914" w:rsidP="009465E7">
      <w:pPr>
        <w:spacing w:line="240" w:lineRule="auto"/>
        <w:rPr>
          <w:rFonts w:cs="Times New Roman"/>
          <w:color w:val="000000" w:themeColor="text1"/>
          <w:szCs w:val="24"/>
          <w:lang w:val="id-ID"/>
        </w:rPr>
      </w:pPr>
      <w:bookmarkStart w:id="53" w:name="_heading=h.1x0gk37" w:colFirst="0" w:colLast="0"/>
      <w:bookmarkEnd w:id="53"/>
      <w:r w:rsidRPr="00011789">
        <w:rPr>
          <w:rFonts w:cs="Times New Roman"/>
          <w:color w:val="000000" w:themeColor="text1"/>
          <w:szCs w:val="24"/>
          <w:lang w:val="id-ID"/>
        </w:rPr>
        <w:t>(</w:t>
      </w:r>
      <w:r w:rsidR="00846304" w:rsidRPr="00011789">
        <w:rPr>
          <w:rFonts w:cs="Times New Roman"/>
          <w:color w:val="000000" w:themeColor="text1"/>
          <w:szCs w:val="24"/>
          <w:lang w:val="id-ID"/>
        </w:rPr>
        <w:t>Sumber:  Output SPSS</w:t>
      </w:r>
      <w:r w:rsidR="007F484D" w:rsidRPr="00011789">
        <w:rPr>
          <w:rFonts w:cs="Times New Roman"/>
          <w:color w:val="000000" w:themeColor="text1"/>
          <w:szCs w:val="24"/>
          <w:lang w:val="id-ID"/>
        </w:rPr>
        <w:t xml:space="preserve"> 23, 2020</w:t>
      </w:r>
      <w:r w:rsidRPr="00011789">
        <w:rPr>
          <w:rFonts w:cs="Times New Roman"/>
          <w:color w:val="000000" w:themeColor="text1"/>
          <w:szCs w:val="24"/>
          <w:lang w:val="id-ID"/>
        </w:rPr>
        <w:t>)</w:t>
      </w:r>
    </w:p>
    <w:p w14:paraId="5A245337" w14:textId="77777777" w:rsidR="00846304" w:rsidRPr="00011789" w:rsidRDefault="00846304" w:rsidP="009465E7">
      <w:pPr>
        <w:pStyle w:val="ListParagraph"/>
        <w:numPr>
          <w:ilvl w:val="0"/>
          <w:numId w:val="15"/>
        </w:numPr>
        <w:spacing w:line="240" w:lineRule="auto"/>
        <w:rPr>
          <w:rFonts w:cs="Times New Roman"/>
          <w:color w:val="000000" w:themeColor="text1"/>
          <w:szCs w:val="24"/>
          <w:lang w:val="id-ID"/>
        </w:rPr>
      </w:pPr>
      <w:r w:rsidRPr="00011789">
        <w:rPr>
          <w:rFonts w:cs="Times New Roman"/>
          <w:color w:val="000000" w:themeColor="text1"/>
          <w:szCs w:val="24"/>
          <w:lang w:val="id-ID"/>
        </w:rPr>
        <w:t>Konstanta</w:t>
      </w:r>
    </w:p>
    <w:p w14:paraId="3E995154" w14:textId="77777777" w:rsidR="00846304" w:rsidRPr="00011789" w:rsidRDefault="00846304" w:rsidP="009465E7">
      <w:pPr>
        <w:spacing w:line="240" w:lineRule="auto"/>
        <w:ind w:left="720" w:firstLine="720"/>
        <w:rPr>
          <w:rFonts w:cs="Times New Roman"/>
          <w:color w:val="000000" w:themeColor="text1"/>
          <w:szCs w:val="24"/>
          <w:lang w:val="id-ID"/>
        </w:rPr>
      </w:pPr>
      <w:r w:rsidRPr="00011789">
        <w:rPr>
          <w:rFonts w:cs="Times New Roman"/>
          <w:color w:val="000000" w:themeColor="text1"/>
          <w:szCs w:val="24"/>
          <w:lang w:val="id-ID"/>
        </w:rPr>
        <w:t xml:space="preserve">Nilai konstanta yang diperoleh sebesar 0,793 yang bearti jika variabel proporsi dewan komisaris (x1), jumlah rapat dewan komisaris independen (x2), komisaris independen (x3), komite audit (x4), dan </w:t>
      </w:r>
      <w:r w:rsidRPr="00011789">
        <w:rPr>
          <w:rFonts w:cs="Times New Roman"/>
          <w:i/>
          <w:color w:val="000000" w:themeColor="text1"/>
          <w:szCs w:val="24"/>
          <w:lang w:val="id-ID"/>
        </w:rPr>
        <w:t xml:space="preserve">size </w:t>
      </w:r>
      <w:r w:rsidRPr="00011789">
        <w:rPr>
          <w:rFonts w:cs="Times New Roman"/>
          <w:color w:val="000000" w:themeColor="text1"/>
          <w:szCs w:val="24"/>
          <w:lang w:val="id-ID"/>
        </w:rPr>
        <w:t>perusahaan (x5) tidak ada artinya.</w:t>
      </w:r>
    </w:p>
    <w:p w14:paraId="1AD1D005" w14:textId="77777777" w:rsidR="00846304" w:rsidRPr="00011789" w:rsidRDefault="00846304" w:rsidP="009465E7">
      <w:pPr>
        <w:pStyle w:val="ListParagraph"/>
        <w:numPr>
          <w:ilvl w:val="0"/>
          <w:numId w:val="15"/>
        </w:numPr>
        <w:spacing w:line="240" w:lineRule="auto"/>
        <w:rPr>
          <w:rFonts w:cs="Times New Roman"/>
          <w:color w:val="000000" w:themeColor="text1"/>
          <w:szCs w:val="24"/>
          <w:lang w:val="id-ID"/>
        </w:rPr>
      </w:pPr>
      <w:r w:rsidRPr="00011789">
        <w:rPr>
          <w:rFonts w:cs="Times New Roman"/>
          <w:color w:val="000000" w:themeColor="text1"/>
          <w:szCs w:val="24"/>
          <w:lang w:val="id-ID"/>
        </w:rPr>
        <w:t>Koefisien Dewan Komisaris</w:t>
      </w:r>
    </w:p>
    <w:p w14:paraId="7E2614BF" w14:textId="77777777" w:rsidR="00846304" w:rsidRPr="00011789" w:rsidRDefault="00846304" w:rsidP="009465E7">
      <w:pPr>
        <w:spacing w:line="240" w:lineRule="auto"/>
        <w:ind w:left="720" w:firstLine="720"/>
        <w:rPr>
          <w:rFonts w:cs="Times New Roman"/>
          <w:color w:val="000000" w:themeColor="text1"/>
          <w:szCs w:val="24"/>
          <w:lang w:val="id-ID"/>
        </w:rPr>
      </w:pPr>
      <w:r w:rsidRPr="00011789">
        <w:rPr>
          <w:rFonts w:cs="Times New Roman"/>
          <w:color w:val="000000" w:themeColor="text1"/>
          <w:szCs w:val="24"/>
          <w:lang w:val="id-ID"/>
        </w:rPr>
        <w:t>Nilai koefisien dewan komisaris adalah sebesar -,011. koefisien dewan komisaris bernilai negatif mengartikan memiliki hubungan yang berbanding balik dengan pengungkapan lingkungan</w:t>
      </w:r>
      <w:r w:rsidRPr="00011789">
        <w:rPr>
          <w:rFonts w:cs="Times New Roman"/>
          <w:i/>
          <w:color w:val="000000" w:themeColor="text1"/>
          <w:szCs w:val="24"/>
          <w:lang w:val="id-ID"/>
        </w:rPr>
        <w:t xml:space="preserve">. </w:t>
      </w:r>
      <w:r w:rsidRPr="00011789">
        <w:rPr>
          <w:rFonts w:cs="Times New Roman"/>
          <w:color w:val="000000" w:themeColor="text1"/>
          <w:szCs w:val="24"/>
          <w:lang w:val="id-ID"/>
        </w:rPr>
        <w:t>Hal ini menandakan bahwa setiap penurunan suatu satuan maka CERT akan menurun sebesar -,011 dengan catatan variabel lain yang dianggap konstan. Nilai dewan komisaris yang negatif menunjukkan bahwa kehadiran dewan komisaris akan menjadikan pengungungkapan lingkungan.</w:t>
      </w:r>
    </w:p>
    <w:p w14:paraId="15F6E7CA" w14:textId="77777777" w:rsidR="00846304" w:rsidRPr="00011789" w:rsidRDefault="00846304" w:rsidP="009465E7">
      <w:pPr>
        <w:pStyle w:val="ListParagraph"/>
        <w:numPr>
          <w:ilvl w:val="0"/>
          <w:numId w:val="15"/>
        </w:numPr>
        <w:spacing w:line="240" w:lineRule="auto"/>
        <w:rPr>
          <w:rFonts w:cs="Times New Roman"/>
          <w:color w:val="000000" w:themeColor="text1"/>
          <w:szCs w:val="24"/>
          <w:lang w:val="id-ID"/>
        </w:rPr>
      </w:pPr>
      <w:r w:rsidRPr="00011789">
        <w:rPr>
          <w:rFonts w:cs="Times New Roman"/>
          <w:color w:val="000000" w:themeColor="text1"/>
          <w:szCs w:val="24"/>
          <w:lang w:val="id-ID"/>
        </w:rPr>
        <w:t>Koefisien Jumlah Rapat Dewan Komisaris</w:t>
      </w:r>
    </w:p>
    <w:p w14:paraId="3C26E25C" w14:textId="77777777" w:rsidR="00846304" w:rsidRPr="00011789" w:rsidRDefault="00846304" w:rsidP="009465E7">
      <w:pPr>
        <w:spacing w:line="240" w:lineRule="auto"/>
        <w:ind w:left="720" w:firstLine="720"/>
        <w:rPr>
          <w:rFonts w:cs="Times New Roman"/>
          <w:color w:val="000000" w:themeColor="text1"/>
          <w:szCs w:val="24"/>
          <w:lang w:val="id-ID"/>
        </w:rPr>
      </w:pPr>
      <w:r w:rsidRPr="00011789">
        <w:rPr>
          <w:rFonts w:cs="Times New Roman"/>
          <w:color w:val="000000" w:themeColor="text1"/>
          <w:szCs w:val="24"/>
          <w:lang w:val="id-ID"/>
        </w:rPr>
        <w:t>Koefisien Jumlah Rapat Dewan Komisaris adalah sebesar 0,001. Koefisien Jumlah Rapat Dewan Komisaris bernilai positif mengartikan memiliki hubungan yang berbanding balik dengan</w:t>
      </w:r>
      <w:r w:rsidRPr="00011789">
        <w:rPr>
          <w:rFonts w:cs="Times New Roman"/>
          <w:i/>
          <w:color w:val="000000" w:themeColor="text1"/>
          <w:szCs w:val="24"/>
          <w:lang w:val="id-ID"/>
        </w:rPr>
        <w:t xml:space="preserve"> </w:t>
      </w:r>
      <w:r w:rsidRPr="00011789">
        <w:rPr>
          <w:rFonts w:cs="Times New Roman"/>
          <w:color w:val="000000" w:themeColor="text1"/>
          <w:szCs w:val="24"/>
          <w:lang w:val="id-ID"/>
        </w:rPr>
        <w:t>pengungkapan lingkungan</w:t>
      </w:r>
      <w:r w:rsidRPr="00011789">
        <w:rPr>
          <w:rFonts w:cs="Times New Roman"/>
          <w:i/>
          <w:color w:val="000000" w:themeColor="text1"/>
          <w:szCs w:val="24"/>
          <w:lang w:val="id-ID"/>
        </w:rPr>
        <w:t xml:space="preserve">. </w:t>
      </w:r>
      <w:r w:rsidRPr="00011789">
        <w:rPr>
          <w:rFonts w:cs="Times New Roman"/>
          <w:color w:val="000000" w:themeColor="text1"/>
          <w:szCs w:val="24"/>
          <w:lang w:val="id-ID"/>
        </w:rPr>
        <w:t>Hal ini menandakan bahwa setiap kenaikan suatu satuan maka CERT akan meningkat sebesar 0,001 dengan catatan variabel lain yang dianggap konstan. Jumlah Rapat Dewan Komisaris yang positif menunjukkan bahwa Jumlah Rapat Dewan Komisaris akan meningkatkan pengungkapan lingkungan.</w:t>
      </w:r>
    </w:p>
    <w:p w14:paraId="3AC6C32E" w14:textId="77777777" w:rsidR="00846304" w:rsidRPr="00011789" w:rsidRDefault="00846304" w:rsidP="009465E7">
      <w:pPr>
        <w:pStyle w:val="ListParagraph"/>
        <w:numPr>
          <w:ilvl w:val="0"/>
          <w:numId w:val="15"/>
        </w:numPr>
        <w:spacing w:line="240" w:lineRule="auto"/>
        <w:rPr>
          <w:rFonts w:cs="Times New Roman"/>
          <w:color w:val="000000" w:themeColor="text1"/>
          <w:szCs w:val="24"/>
          <w:lang w:val="id-ID"/>
        </w:rPr>
      </w:pPr>
      <w:r w:rsidRPr="00011789">
        <w:rPr>
          <w:rFonts w:cs="Times New Roman"/>
          <w:color w:val="000000" w:themeColor="text1"/>
          <w:szCs w:val="24"/>
          <w:lang w:val="id-ID"/>
        </w:rPr>
        <w:t>Koefisien Komite Audit</w:t>
      </w:r>
    </w:p>
    <w:p w14:paraId="763A9ACB" w14:textId="77777777" w:rsidR="00846304" w:rsidRPr="00011789" w:rsidRDefault="00846304" w:rsidP="009465E7">
      <w:pPr>
        <w:spacing w:line="240" w:lineRule="auto"/>
        <w:ind w:left="720" w:firstLine="720"/>
        <w:rPr>
          <w:rFonts w:cs="Times New Roman"/>
          <w:color w:val="000000" w:themeColor="text1"/>
          <w:szCs w:val="24"/>
          <w:lang w:val="id-ID"/>
        </w:rPr>
      </w:pPr>
      <w:r w:rsidRPr="00011789">
        <w:rPr>
          <w:rFonts w:cs="Times New Roman"/>
          <w:color w:val="000000" w:themeColor="text1"/>
          <w:szCs w:val="24"/>
          <w:lang w:val="id-ID"/>
        </w:rPr>
        <w:t>Koefisien komite audit adalah sebesar 0,000. Koefisien komite audit bernilai positif mengartikan memiliki hubungan yang berbanding balik dengan</w:t>
      </w:r>
      <w:r w:rsidRPr="00011789">
        <w:rPr>
          <w:rFonts w:cs="Times New Roman"/>
          <w:i/>
          <w:color w:val="000000" w:themeColor="text1"/>
          <w:szCs w:val="24"/>
          <w:lang w:val="id-ID"/>
        </w:rPr>
        <w:t xml:space="preserve"> </w:t>
      </w:r>
      <w:r w:rsidRPr="00011789">
        <w:rPr>
          <w:rFonts w:cs="Times New Roman"/>
          <w:color w:val="000000" w:themeColor="text1"/>
          <w:szCs w:val="24"/>
          <w:lang w:val="id-ID"/>
        </w:rPr>
        <w:t>pengungkapan lingkungan</w:t>
      </w:r>
      <w:r w:rsidRPr="00011789">
        <w:rPr>
          <w:rFonts w:cs="Times New Roman"/>
          <w:i/>
          <w:color w:val="000000" w:themeColor="text1"/>
          <w:szCs w:val="24"/>
          <w:lang w:val="id-ID"/>
        </w:rPr>
        <w:t xml:space="preserve">. </w:t>
      </w:r>
      <w:r w:rsidRPr="00011789">
        <w:rPr>
          <w:rFonts w:cs="Times New Roman"/>
          <w:color w:val="000000" w:themeColor="text1"/>
          <w:szCs w:val="24"/>
          <w:lang w:val="id-ID"/>
        </w:rPr>
        <w:t>Hal ini menandakan bahwa setiap kenaikan suatu satuan maka CERT akan meningkat sebesar 0,000 dengan catatan variabel lain yang dianggap konstan komite audit yang positif menunjukkan bahwa komite audit akan meningkatkan pengungkapan lingkungan.</w:t>
      </w:r>
    </w:p>
    <w:p w14:paraId="41514AD8" w14:textId="77777777" w:rsidR="00846304" w:rsidRPr="00011789" w:rsidRDefault="00846304" w:rsidP="009465E7">
      <w:pPr>
        <w:pStyle w:val="ListParagraph"/>
        <w:numPr>
          <w:ilvl w:val="0"/>
          <w:numId w:val="15"/>
        </w:numPr>
        <w:spacing w:line="240" w:lineRule="auto"/>
        <w:rPr>
          <w:rFonts w:cs="Times New Roman"/>
          <w:color w:val="000000" w:themeColor="text1"/>
          <w:szCs w:val="24"/>
          <w:lang w:val="id-ID"/>
        </w:rPr>
      </w:pPr>
      <w:r w:rsidRPr="00011789">
        <w:rPr>
          <w:rFonts w:cs="Times New Roman"/>
          <w:color w:val="000000" w:themeColor="text1"/>
          <w:szCs w:val="24"/>
          <w:lang w:val="id-ID"/>
        </w:rPr>
        <w:t xml:space="preserve">Koefisien </w:t>
      </w:r>
      <w:r w:rsidRPr="00011789">
        <w:rPr>
          <w:rFonts w:cs="Times New Roman"/>
          <w:i/>
          <w:color w:val="000000" w:themeColor="text1"/>
          <w:szCs w:val="24"/>
          <w:lang w:val="id-ID"/>
        </w:rPr>
        <w:t xml:space="preserve">Size </w:t>
      </w:r>
      <w:r w:rsidRPr="00011789">
        <w:rPr>
          <w:rFonts w:cs="Times New Roman"/>
          <w:color w:val="000000" w:themeColor="text1"/>
          <w:szCs w:val="24"/>
          <w:lang w:val="id-ID"/>
        </w:rPr>
        <w:t>Perusahaan</w:t>
      </w:r>
    </w:p>
    <w:p w14:paraId="7B081C2C" w14:textId="044278F7" w:rsidR="0018707C" w:rsidRPr="000D2CE2" w:rsidRDefault="00846304" w:rsidP="000D2CE2">
      <w:pPr>
        <w:spacing w:line="240" w:lineRule="auto"/>
        <w:ind w:left="720" w:firstLine="720"/>
        <w:rPr>
          <w:rFonts w:cs="Times New Roman"/>
          <w:color w:val="000000" w:themeColor="text1"/>
          <w:szCs w:val="24"/>
          <w:lang w:val="id-ID"/>
        </w:rPr>
      </w:pPr>
      <w:r w:rsidRPr="00011789">
        <w:rPr>
          <w:rFonts w:cs="Times New Roman"/>
          <w:color w:val="000000" w:themeColor="text1"/>
          <w:szCs w:val="24"/>
          <w:lang w:val="id-ID"/>
        </w:rPr>
        <w:t xml:space="preserve">Nilai koefisien </w:t>
      </w:r>
      <w:r w:rsidRPr="00011789">
        <w:rPr>
          <w:rFonts w:cs="Times New Roman"/>
          <w:i/>
          <w:color w:val="000000" w:themeColor="text1"/>
          <w:szCs w:val="24"/>
          <w:lang w:val="id-ID"/>
        </w:rPr>
        <w:t xml:space="preserve">size </w:t>
      </w:r>
      <w:r w:rsidRPr="00011789">
        <w:rPr>
          <w:rFonts w:cs="Times New Roman"/>
          <w:color w:val="000000" w:themeColor="text1"/>
          <w:szCs w:val="24"/>
          <w:lang w:val="id-ID"/>
        </w:rPr>
        <w:t>perusahaan adalah sebesar -,020. koefisien dewan komisaris bernilai negatif mengartikan memiliki hubungan yang berbanding balik dengan</w:t>
      </w:r>
      <w:r w:rsidRPr="00011789">
        <w:rPr>
          <w:rFonts w:cs="Times New Roman"/>
          <w:i/>
          <w:color w:val="000000" w:themeColor="text1"/>
          <w:szCs w:val="24"/>
          <w:lang w:val="id-ID"/>
        </w:rPr>
        <w:t xml:space="preserve"> </w:t>
      </w:r>
      <w:r w:rsidRPr="00011789">
        <w:rPr>
          <w:rFonts w:cs="Times New Roman"/>
          <w:color w:val="000000" w:themeColor="text1"/>
          <w:szCs w:val="24"/>
          <w:lang w:val="id-ID"/>
        </w:rPr>
        <w:t>pengungkapan lingkungan</w:t>
      </w:r>
      <w:r w:rsidRPr="00011789">
        <w:rPr>
          <w:rFonts w:cs="Times New Roman"/>
          <w:i/>
          <w:color w:val="000000" w:themeColor="text1"/>
          <w:szCs w:val="24"/>
          <w:lang w:val="id-ID"/>
        </w:rPr>
        <w:t xml:space="preserve">. </w:t>
      </w:r>
      <w:r w:rsidRPr="00011789">
        <w:rPr>
          <w:rFonts w:cs="Times New Roman"/>
          <w:color w:val="000000" w:themeColor="text1"/>
          <w:szCs w:val="24"/>
          <w:lang w:val="id-ID"/>
        </w:rPr>
        <w:t xml:space="preserve">Hal ini menandakan bahwa setiap penurunan suatu satuan maka CERT akan menurun sebesar -,011 dengan catatan variabel lain yang dianggap konstan. Nilai </w:t>
      </w:r>
      <w:r w:rsidRPr="00011789">
        <w:rPr>
          <w:rFonts w:cs="Times New Roman"/>
          <w:i/>
          <w:color w:val="000000" w:themeColor="text1"/>
          <w:szCs w:val="24"/>
          <w:lang w:val="id-ID"/>
        </w:rPr>
        <w:t xml:space="preserve">size </w:t>
      </w:r>
      <w:r w:rsidRPr="00011789">
        <w:rPr>
          <w:rFonts w:cs="Times New Roman"/>
          <w:color w:val="000000" w:themeColor="text1"/>
          <w:szCs w:val="24"/>
          <w:lang w:val="id-ID"/>
        </w:rPr>
        <w:t xml:space="preserve">perusahaan yang negatif menunjukkan bahwa </w:t>
      </w:r>
      <w:r w:rsidRPr="00011789">
        <w:rPr>
          <w:rFonts w:cs="Times New Roman"/>
          <w:i/>
          <w:color w:val="000000" w:themeColor="text1"/>
          <w:szCs w:val="24"/>
          <w:lang w:val="id-ID"/>
        </w:rPr>
        <w:t xml:space="preserve">size </w:t>
      </w:r>
      <w:r w:rsidRPr="00011789">
        <w:rPr>
          <w:rFonts w:cs="Times New Roman"/>
          <w:color w:val="000000" w:themeColor="text1"/>
          <w:szCs w:val="24"/>
          <w:lang w:val="id-ID"/>
        </w:rPr>
        <w:t>perusahaan akan menjadikan pengungkapan lingkungan.</w:t>
      </w:r>
    </w:p>
    <w:p w14:paraId="728C82A9" w14:textId="77777777" w:rsidR="0018707C" w:rsidRPr="00011789" w:rsidRDefault="00846304" w:rsidP="009465E7">
      <w:pPr>
        <w:pStyle w:val="ListParagraph"/>
        <w:numPr>
          <w:ilvl w:val="0"/>
          <w:numId w:val="16"/>
        </w:numPr>
        <w:spacing w:line="240" w:lineRule="auto"/>
        <w:rPr>
          <w:rFonts w:cs="Times New Roman"/>
          <w:b/>
          <w:color w:val="000000" w:themeColor="text1"/>
          <w:szCs w:val="24"/>
          <w:lang w:val="id-ID"/>
        </w:rPr>
      </w:pPr>
      <w:r w:rsidRPr="00011789">
        <w:rPr>
          <w:rFonts w:cs="Times New Roman"/>
          <w:b/>
          <w:color w:val="000000" w:themeColor="text1"/>
          <w:szCs w:val="24"/>
          <w:lang w:val="id-ID"/>
        </w:rPr>
        <w:lastRenderedPageBreak/>
        <w:t>Uji t (Parsial)</w:t>
      </w:r>
    </w:p>
    <w:p w14:paraId="69FD0FD0" w14:textId="6ADC6EB7" w:rsidR="00846304" w:rsidRPr="00011789" w:rsidRDefault="00846304" w:rsidP="009465E7">
      <w:pPr>
        <w:spacing w:line="240" w:lineRule="auto"/>
        <w:ind w:left="720" w:firstLine="720"/>
        <w:rPr>
          <w:rFonts w:cs="Times New Roman"/>
          <w:color w:val="000000" w:themeColor="text1"/>
          <w:szCs w:val="24"/>
          <w:lang w:val="id-ID"/>
        </w:rPr>
      </w:pPr>
      <w:r w:rsidRPr="00011789">
        <w:rPr>
          <w:rFonts w:cs="Times New Roman"/>
          <w:color w:val="000000" w:themeColor="text1"/>
          <w:szCs w:val="24"/>
          <w:lang w:val="id-ID"/>
        </w:rPr>
        <w:t xml:space="preserve">Uji t pada dasarnya bertujuan untuk menunjukkan seberapa jauh pengaruh suatu variabel penjelas atau independen secara individual dalam menerangkan variabel dependen (Ghozali, 2018). Apabila nilai </w:t>
      </w:r>
      <w:r w:rsidRPr="00011789">
        <w:rPr>
          <w:rFonts w:cs="Times New Roman"/>
          <w:i/>
          <w:color w:val="000000" w:themeColor="text1"/>
          <w:szCs w:val="24"/>
          <w:lang w:val="id-ID"/>
        </w:rPr>
        <w:t xml:space="preserve">Asymptotic </w:t>
      </w:r>
      <w:r w:rsidRPr="00011789">
        <w:rPr>
          <w:rFonts w:cs="Times New Roman"/>
          <w:color w:val="000000" w:themeColor="text1"/>
          <w:szCs w:val="24"/>
          <w:lang w:val="id-ID"/>
        </w:rPr>
        <w:t xml:space="preserve">lebih kecil dari tarif signifikan (alpa) 0.05 maka dapat dikatakan bahwa variabel independen berpengaruh signifikan terhadap variabel dependennya, sebaliknya jika nilai </w:t>
      </w:r>
      <w:r w:rsidRPr="00011789">
        <w:rPr>
          <w:rFonts w:cs="Times New Roman"/>
          <w:i/>
          <w:color w:val="000000" w:themeColor="text1"/>
          <w:szCs w:val="24"/>
          <w:lang w:val="id-ID"/>
        </w:rPr>
        <w:t xml:space="preserve">Asymptotic </w:t>
      </w:r>
      <w:r w:rsidRPr="00011789">
        <w:rPr>
          <w:rFonts w:cs="Times New Roman"/>
          <w:color w:val="000000" w:themeColor="text1"/>
          <w:szCs w:val="24"/>
          <w:lang w:val="id-ID"/>
        </w:rPr>
        <w:t>lebih besar dari tingkat signifikan (alpa) 0.05 maka dapat dikatakan bahwa variabel independen tidak berpengaruh signifikan terhadap variabel dependennya.</w:t>
      </w:r>
    </w:p>
    <w:p w14:paraId="2C548AC3" w14:textId="11AC041C" w:rsidR="00846304" w:rsidRPr="00011789" w:rsidRDefault="00E528BE" w:rsidP="009465E7">
      <w:pPr>
        <w:spacing w:line="240" w:lineRule="auto"/>
        <w:jc w:val="center"/>
        <w:rPr>
          <w:rFonts w:cs="Times New Roman"/>
          <w:noProof/>
          <w:color w:val="000000" w:themeColor="text1"/>
          <w:szCs w:val="24"/>
          <w:lang w:val="id-ID"/>
        </w:rPr>
      </w:pPr>
      <w:r w:rsidRPr="00011789">
        <w:rPr>
          <w:rFonts w:cs="Times New Roman"/>
          <w:color w:val="000000" w:themeColor="text1"/>
          <w:szCs w:val="24"/>
          <w:lang w:val="id-ID"/>
        </w:rPr>
        <w:t>Tabel 8</w:t>
      </w:r>
    </w:p>
    <w:p w14:paraId="425C1968" w14:textId="77777777" w:rsidR="00846304" w:rsidRPr="00011789" w:rsidRDefault="00846304" w:rsidP="009465E7">
      <w:pPr>
        <w:spacing w:line="240" w:lineRule="auto"/>
        <w:jc w:val="center"/>
        <w:rPr>
          <w:rFonts w:cs="Times New Roman"/>
          <w:noProof/>
          <w:color w:val="000000" w:themeColor="text1"/>
          <w:szCs w:val="24"/>
          <w:lang w:val="id-ID"/>
        </w:rPr>
      </w:pPr>
      <w:r w:rsidRPr="00011789">
        <w:rPr>
          <w:rFonts w:cs="Times New Roman"/>
          <w:noProof/>
          <w:color w:val="000000" w:themeColor="text1"/>
          <w:szCs w:val="24"/>
          <w:lang w:val="id-ID"/>
        </w:rPr>
        <w:t>Hasil Uji Parsial</w:t>
      </w:r>
    </w:p>
    <w:tbl>
      <w:tblPr>
        <w:tblW w:w="791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36"/>
        <w:gridCol w:w="2635"/>
        <w:gridCol w:w="937"/>
        <w:gridCol w:w="993"/>
        <w:gridCol w:w="992"/>
        <w:gridCol w:w="1002"/>
        <w:gridCol w:w="1124"/>
      </w:tblGrid>
      <w:tr w:rsidR="00EF6764" w:rsidRPr="00011789" w14:paraId="6AD1CF4A" w14:textId="77777777" w:rsidTr="00EF6764">
        <w:trPr>
          <w:jc w:val="center"/>
        </w:trPr>
        <w:tc>
          <w:tcPr>
            <w:tcW w:w="7919" w:type="dxa"/>
            <w:gridSpan w:val="7"/>
            <w:tcBorders>
              <w:top w:val="nil"/>
              <w:left w:val="nil"/>
              <w:bottom w:val="nil"/>
              <w:right w:val="nil"/>
            </w:tcBorders>
            <w:shd w:val="clear" w:color="auto" w:fill="FFFFFF"/>
            <w:vAlign w:val="center"/>
          </w:tcPr>
          <w:p w14:paraId="624777F5" w14:textId="77777777" w:rsidR="00846304" w:rsidRPr="00011789" w:rsidRDefault="00846304" w:rsidP="009465E7">
            <w:pPr>
              <w:spacing w:line="240" w:lineRule="auto"/>
              <w:jc w:val="center"/>
              <w:rPr>
                <w:rFonts w:cs="Times New Roman"/>
                <w:color w:val="000000" w:themeColor="text1"/>
                <w:szCs w:val="24"/>
                <w:vertAlign w:val="superscript"/>
                <w:lang w:val="id-ID"/>
              </w:rPr>
            </w:pPr>
            <w:r w:rsidRPr="00011789">
              <w:rPr>
                <w:rFonts w:cs="Times New Roman"/>
                <w:color w:val="000000" w:themeColor="text1"/>
                <w:szCs w:val="24"/>
                <w:lang w:val="id-ID"/>
              </w:rPr>
              <w:t>Coefficients</w:t>
            </w:r>
            <w:r w:rsidRPr="00011789">
              <w:rPr>
                <w:rFonts w:cs="Times New Roman"/>
                <w:color w:val="000000" w:themeColor="text1"/>
                <w:szCs w:val="24"/>
                <w:vertAlign w:val="superscript"/>
                <w:lang w:val="id-ID"/>
              </w:rPr>
              <w:t>a</w:t>
            </w:r>
          </w:p>
        </w:tc>
      </w:tr>
      <w:tr w:rsidR="00EF6764" w:rsidRPr="00011789" w14:paraId="34E1F772" w14:textId="77777777" w:rsidTr="00EF6764">
        <w:trPr>
          <w:jc w:val="center"/>
        </w:trPr>
        <w:tc>
          <w:tcPr>
            <w:tcW w:w="2871" w:type="dxa"/>
            <w:gridSpan w:val="2"/>
            <w:vMerge w:val="restart"/>
            <w:tcBorders>
              <w:top w:val="single" w:sz="16" w:space="0" w:color="000000"/>
              <w:left w:val="single" w:sz="16" w:space="0" w:color="000000"/>
              <w:bottom w:val="nil"/>
              <w:right w:val="nil"/>
            </w:tcBorders>
            <w:shd w:val="clear" w:color="auto" w:fill="FFFFFF"/>
            <w:vAlign w:val="bottom"/>
          </w:tcPr>
          <w:p w14:paraId="0E0A2932"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Model</w:t>
            </w:r>
          </w:p>
        </w:tc>
        <w:tc>
          <w:tcPr>
            <w:tcW w:w="1930" w:type="dxa"/>
            <w:gridSpan w:val="2"/>
            <w:tcBorders>
              <w:top w:val="single" w:sz="16" w:space="0" w:color="000000"/>
              <w:left w:val="single" w:sz="16" w:space="0" w:color="000000"/>
            </w:tcBorders>
            <w:shd w:val="clear" w:color="auto" w:fill="FFFFFF"/>
            <w:vAlign w:val="bottom"/>
          </w:tcPr>
          <w:p w14:paraId="36DB1870"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Unstandardized Coefficients</w:t>
            </w:r>
          </w:p>
        </w:tc>
        <w:tc>
          <w:tcPr>
            <w:tcW w:w="992" w:type="dxa"/>
            <w:tcBorders>
              <w:top w:val="single" w:sz="16" w:space="0" w:color="000000"/>
            </w:tcBorders>
            <w:shd w:val="clear" w:color="auto" w:fill="FFFFFF"/>
            <w:vAlign w:val="bottom"/>
          </w:tcPr>
          <w:p w14:paraId="0E456026"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Standardized Coefficients</w:t>
            </w:r>
          </w:p>
        </w:tc>
        <w:tc>
          <w:tcPr>
            <w:tcW w:w="1002" w:type="dxa"/>
            <w:vMerge w:val="restart"/>
            <w:tcBorders>
              <w:top w:val="single" w:sz="16" w:space="0" w:color="000000"/>
            </w:tcBorders>
            <w:shd w:val="clear" w:color="auto" w:fill="FFFFFF"/>
            <w:vAlign w:val="bottom"/>
          </w:tcPr>
          <w:p w14:paraId="16865505"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t</w:t>
            </w:r>
          </w:p>
        </w:tc>
        <w:tc>
          <w:tcPr>
            <w:tcW w:w="1124" w:type="dxa"/>
            <w:vMerge w:val="restart"/>
            <w:tcBorders>
              <w:top w:val="single" w:sz="16" w:space="0" w:color="000000"/>
              <w:right w:val="single" w:sz="16" w:space="0" w:color="000000"/>
            </w:tcBorders>
            <w:shd w:val="clear" w:color="auto" w:fill="FFFFFF"/>
            <w:vAlign w:val="bottom"/>
          </w:tcPr>
          <w:p w14:paraId="3A7851AC"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Sig.</w:t>
            </w:r>
          </w:p>
        </w:tc>
      </w:tr>
      <w:tr w:rsidR="00EF6764" w:rsidRPr="00011789" w14:paraId="4936A4AB" w14:textId="77777777" w:rsidTr="00EF6764">
        <w:trPr>
          <w:jc w:val="center"/>
        </w:trPr>
        <w:tc>
          <w:tcPr>
            <w:tcW w:w="2871" w:type="dxa"/>
            <w:gridSpan w:val="2"/>
            <w:vMerge/>
            <w:tcBorders>
              <w:top w:val="single" w:sz="16" w:space="0" w:color="000000"/>
              <w:left w:val="single" w:sz="16" w:space="0" w:color="000000"/>
              <w:bottom w:val="nil"/>
              <w:right w:val="nil"/>
            </w:tcBorders>
            <w:shd w:val="clear" w:color="auto" w:fill="FFFFFF"/>
            <w:vAlign w:val="bottom"/>
          </w:tcPr>
          <w:p w14:paraId="5BDEA096" w14:textId="77777777" w:rsidR="00846304" w:rsidRPr="00011789" w:rsidRDefault="00846304" w:rsidP="009465E7">
            <w:pPr>
              <w:spacing w:line="240" w:lineRule="auto"/>
              <w:rPr>
                <w:rFonts w:cs="Times New Roman"/>
                <w:color w:val="000000" w:themeColor="text1"/>
                <w:szCs w:val="24"/>
                <w:lang w:val="id-ID"/>
              </w:rPr>
            </w:pPr>
          </w:p>
        </w:tc>
        <w:tc>
          <w:tcPr>
            <w:tcW w:w="937" w:type="dxa"/>
            <w:tcBorders>
              <w:left w:val="single" w:sz="16" w:space="0" w:color="000000"/>
              <w:bottom w:val="single" w:sz="16" w:space="0" w:color="000000"/>
            </w:tcBorders>
            <w:shd w:val="clear" w:color="auto" w:fill="FFFFFF"/>
            <w:vAlign w:val="bottom"/>
          </w:tcPr>
          <w:p w14:paraId="06C381F9"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B</w:t>
            </w:r>
          </w:p>
        </w:tc>
        <w:tc>
          <w:tcPr>
            <w:tcW w:w="993" w:type="dxa"/>
            <w:tcBorders>
              <w:bottom w:val="single" w:sz="16" w:space="0" w:color="000000"/>
            </w:tcBorders>
            <w:shd w:val="clear" w:color="auto" w:fill="FFFFFF"/>
            <w:vAlign w:val="bottom"/>
          </w:tcPr>
          <w:p w14:paraId="155DDB04"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Std. Error</w:t>
            </w:r>
          </w:p>
        </w:tc>
        <w:tc>
          <w:tcPr>
            <w:tcW w:w="992" w:type="dxa"/>
            <w:tcBorders>
              <w:bottom w:val="single" w:sz="16" w:space="0" w:color="000000"/>
            </w:tcBorders>
            <w:shd w:val="clear" w:color="auto" w:fill="FFFFFF"/>
            <w:vAlign w:val="bottom"/>
          </w:tcPr>
          <w:p w14:paraId="4CA7ECB6"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Beta</w:t>
            </w:r>
          </w:p>
        </w:tc>
        <w:tc>
          <w:tcPr>
            <w:tcW w:w="1002" w:type="dxa"/>
            <w:vMerge/>
            <w:tcBorders>
              <w:top w:val="single" w:sz="16" w:space="0" w:color="000000"/>
            </w:tcBorders>
            <w:shd w:val="clear" w:color="auto" w:fill="FFFFFF"/>
            <w:vAlign w:val="bottom"/>
          </w:tcPr>
          <w:p w14:paraId="6130EE29" w14:textId="77777777" w:rsidR="00846304" w:rsidRPr="00011789" w:rsidRDefault="00846304" w:rsidP="009465E7">
            <w:pPr>
              <w:spacing w:line="240" w:lineRule="auto"/>
              <w:rPr>
                <w:rFonts w:cs="Times New Roman"/>
                <w:color w:val="000000" w:themeColor="text1"/>
                <w:szCs w:val="24"/>
                <w:lang w:val="id-ID"/>
              </w:rPr>
            </w:pPr>
          </w:p>
        </w:tc>
        <w:tc>
          <w:tcPr>
            <w:tcW w:w="1124" w:type="dxa"/>
            <w:vMerge/>
            <w:tcBorders>
              <w:top w:val="single" w:sz="16" w:space="0" w:color="000000"/>
              <w:right w:val="single" w:sz="16" w:space="0" w:color="000000"/>
            </w:tcBorders>
            <w:shd w:val="clear" w:color="auto" w:fill="FFFFFF"/>
            <w:vAlign w:val="bottom"/>
          </w:tcPr>
          <w:p w14:paraId="2D2D9840" w14:textId="77777777" w:rsidR="00846304" w:rsidRPr="00011789" w:rsidRDefault="00846304" w:rsidP="009465E7">
            <w:pPr>
              <w:spacing w:line="240" w:lineRule="auto"/>
              <w:rPr>
                <w:rFonts w:cs="Times New Roman"/>
                <w:color w:val="000000" w:themeColor="text1"/>
                <w:szCs w:val="24"/>
                <w:lang w:val="id-ID"/>
              </w:rPr>
            </w:pPr>
          </w:p>
        </w:tc>
      </w:tr>
      <w:tr w:rsidR="00EF6764" w:rsidRPr="00011789" w14:paraId="0CAC8DD2" w14:textId="77777777" w:rsidTr="00EF6764">
        <w:trPr>
          <w:jc w:val="center"/>
        </w:trPr>
        <w:tc>
          <w:tcPr>
            <w:tcW w:w="236" w:type="dxa"/>
            <w:vMerge w:val="restart"/>
            <w:tcBorders>
              <w:top w:val="single" w:sz="16" w:space="0" w:color="000000"/>
              <w:left w:val="single" w:sz="16" w:space="0" w:color="000000"/>
              <w:bottom w:val="single" w:sz="16" w:space="0" w:color="000000"/>
              <w:right w:val="nil"/>
            </w:tcBorders>
            <w:shd w:val="clear" w:color="auto" w:fill="FFFFFF"/>
          </w:tcPr>
          <w:p w14:paraId="505810A8"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1</w:t>
            </w:r>
          </w:p>
        </w:tc>
        <w:tc>
          <w:tcPr>
            <w:tcW w:w="2635" w:type="dxa"/>
            <w:tcBorders>
              <w:top w:val="single" w:sz="16" w:space="0" w:color="000000"/>
              <w:left w:val="nil"/>
              <w:bottom w:val="nil"/>
              <w:right w:val="single" w:sz="16" w:space="0" w:color="000000"/>
            </w:tcBorders>
            <w:shd w:val="clear" w:color="auto" w:fill="FFFFFF"/>
          </w:tcPr>
          <w:p w14:paraId="5D83E362"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(Constant)</w:t>
            </w:r>
          </w:p>
        </w:tc>
        <w:tc>
          <w:tcPr>
            <w:tcW w:w="937" w:type="dxa"/>
            <w:tcBorders>
              <w:top w:val="single" w:sz="16" w:space="0" w:color="000000"/>
              <w:left w:val="single" w:sz="16" w:space="0" w:color="000000"/>
              <w:bottom w:val="nil"/>
            </w:tcBorders>
            <w:shd w:val="clear" w:color="auto" w:fill="FFFFFF"/>
            <w:vAlign w:val="center"/>
          </w:tcPr>
          <w:p w14:paraId="27B70517"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,793</w:t>
            </w:r>
          </w:p>
        </w:tc>
        <w:tc>
          <w:tcPr>
            <w:tcW w:w="993" w:type="dxa"/>
            <w:tcBorders>
              <w:top w:val="single" w:sz="16" w:space="0" w:color="000000"/>
              <w:bottom w:val="nil"/>
            </w:tcBorders>
            <w:shd w:val="clear" w:color="auto" w:fill="FFFFFF"/>
            <w:vAlign w:val="center"/>
          </w:tcPr>
          <w:p w14:paraId="334AF8B5"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,431</w:t>
            </w:r>
          </w:p>
        </w:tc>
        <w:tc>
          <w:tcPr>
            <w:tcW w:w="992" w:type="dxa"/>
            <w:tcBorders>
              <w:top w:val="single" w:sz="16" w:space="0" w:color="000000"/>
              <w:bottom w:val="nil"/>
            </w:tcBorders>
            <w:shd w:val="clear" w:color="auto" w:fill="FFFFFF"/>
            <w:vAlign w:val="center"/>
          </w:tcPr>
          <w:p w14:paraId="5E33F7D1" w14:textId="77777777" w:rsidR="00846304" w:rsidRPr="00011789" w:rsidRDefault="00846304" w:rsidP="009465E7">
            <w:pPr>
              <w:spacing w:line="240" w:lineRule="auto"/>
              <w:rPr>
                <w:rFonts w:cs="Times New Roman"/>
                <w:color w:val="000000" w:themeColor="text1"/>
                <w:szCs w:val="24"/>
                <w:lang w:val="id-ID"/>
              </w:rPr>
            </w:pPr>
          </w:p>
        </w:tc>
        <w:tc>
          <w:tcPr>
            <w:tcW w:w="1002" w:type="dxa"/>
            <w:tcBorders>
              <w:top w:val="single" w:sz="16" w:space="0" w:color="000000"/>
              <w:bottom w:val="nil"/>
            </w:tcBorders>
            <w:shd w:val="clear" w:color="auto" w:fill="FFFFFF"/>
            <w:vAlign w:val="center"/>
          </w:tcPr>
          <w:p w14:paraId="0AB6F262"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1,838</w:t>
            </w:r>
          </w:p>
        </w:tc>
        <w:tc>
          <w:tcPr>
            <w:tcW w:w="1124" w:type="dxa"/>
            <w:tcBorders>
              <w:top w:val="single" w:sz="16" w:space="0" w:color="000000"/>
              <w:bottom w:val="nil"/>
              <w:right w:val="single" w:sz="16" w:space="0" w:color="000000"/>
            </w:tcBorders>
            <w:shd w:val="clear" w:color="auto" w:fill="FFFFFF"/>
            <w:vAlign w:val="center"/>
          </w:tcPr>
          <w:p w14:paraId="277D4AD5"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,078</w:t>
            </w:r>
          </w:p>
        </w:tc>
      </w:tr>
      <w:tr w:rsidR="00EF6764" w:rsidRPr="00011789" w14:paraId="29714B12" w14:textId="77777777" w:rsidTr="00EF6764">
        <w:trPr>
          <w:jc w:val="center"/>
        </w:trPr>
        <w:tc>
          <w:tcPr>
            <w:tcW w:w="236" w:type="dxa"/>
            <w:vMerge/>
            <w:tcBorders>
              <w:top w:val="single" w:sz="16" w:space="0" w:color="000000"/>
              <w:left w:val="single" w:sz="16" w:space="0" w:color="000000"/>
              <w:bottom w:val="single" w:sz="16" w:space="0" w:color="000000"/>
              <w:right w:val="nil"/>
            </w:tcBorders>
            <w:shd w:val="clear" w:color="auto" w:fill="FFFFFF"/>
          </w:tcPr>
          <w:p w14:paraId="52C96CDB" w14:textId="77777777" w:rsidR="00846304" w:rsidRPr="00011789" w:rsidRDefault="00846304" w:rsidP="009465E7">
            <w:pPr>
              <w:spacing w:line="240" w:lineRule="auto"/>
              <w:rPr>
                <w:rFonts w:cs="Times New Roman"/>
                <w:color w:val="000000" w:themeColor="text1"/>
                <w:szCs w:val="24"/>
                <w:lang w:val="id-ID"/>
              </w:rPr>
            </w:pPr>
          </w:p>
        </w:tc>
        <w:tc>
          <w:tcPr>
            <w:tcW w:w="2635" w:type="dxa"/>
            <w:tcBorders>
              <w:top w:val="nil"/>
              <w:left w:val="nil"/>
              <w:bottom w:val="nil"/>
              <w:right w:val="single" w:sz="16" w:space="0" w:color="000000"/>
            </w:tcBorders>
            <w:shd w:val="clear" w:color="auto" w:fill="FFFFFF"/>
          </w:tcPr>
          <w:p w14:paraId="1461F6E9"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Dewan Komisaris</w:t>
            </w:r>
          </w:p>
        </w:tc>
        <w:tc>
          <w:tcPr>
            <w:tcW w:w="937" w:type="dxa"/>
            <w:tcBorders>
              <w:top w:val="nil"/>
              <w:left w:val="single" w:sz="16" w:space="0" w:color="000000"/>
              <w:bottom w:val="nil"/>
            </w:tcBorders>
            <w:shd w:val="clear" w:color="auto" w:fill="FFFFFF"/>
            <w:vAlign w:val="center"/>
          </w:tcPr>
          <w:p w14:paraId="0D4A0AF6"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-,011</w:t>
            </w:r>
          </w:p>
        </w:tc>
        <w:tc>
          <w:tcPr>
            <w:tcW w:w="993" w:type="dxa"/>
            <w:tcBorders>
              <w:top w:val="nil"/>
              <w:bottom w:val="nil"/>
            </w:tcBorders>
            <w:shd w:val="clear" w:color="auto" w:fill="FFFFFF"/>
            <w:vAlign w:val="center"/>
          </w:tcPr>
          <w:p w14:paraId="6C932953"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,007</w:t>
            </w:r>
          </w:p>
        </w:tc>
        <w:tc>
          <w:tcPr>
            <w:tcW w:w="992" w:type="dxa"/>
            <w:tcBorders>
              <w:top w:val="nil"/>
              <w:bottom w:val="nil"/>
            </w:tcBorders>
            <w:shd w:val="clear" w:color="auto" w:fill="FFFFFF"/>
            <w:vAlign w:val="center"/>
          </w:tcPr>
          <w:p w14:paraId="64A54A90"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-,293</w:t>
            </w:r>
          </w:p>
        </w:tc>
        <w:tc>
          <w:tcPr>
            <w:tcW w:w="1002" w:type="dxa"/>
            <w:tcBorders>
              <w:top w:val="nil"/>
              <w:bottom w:val="nil"/>
            </w:tcBorders>
            <w:shd w:val="clear" w:color="auto" w:fill="FFFFFF"/>
            <w:vAlign w:val="center"/>
          </w:tcPr>
          <w:p w14:paraId="342A686E"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-1,534</w:t>
            </w:r>
          </w:p>
        </w:tc>
        <w:tc>
          <w:tcPr>
            <w:tcW w:w="1124" w:type="dxa"/>
            <w:tcBorders>
              <w:top w:val="nil"/>
              <w:bottom w:val="nil"/>
              <w:right w:val="single" w:sz="16" w:space="0" w:color="000000"/>
            </w:tcBorders>
            <w:shd w:val="clear" w:color="auto" w:fill="FFFFFF"/>
            <w:vAlign w:val="center"/>
          </w:tcPr>
          <w:p w14:paraId="59F50FF0"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,137</w:t>
            </w:r>
          </w:p>
        </w:tc>
      </w:tr>
      <w:tr w:rsidR="00EF6764" w:rsidRPr="00011789" w14:paraId="499E18BB" w14:textId="77777777" w:rsidTr="00EF6764">
        <w:trPr>
          <w:jc w:val="center"/>
        </w:trPr>
        <w:tc>
          <w:tcPr>
            <w:tcW w:w="236" w:type="dxa"/>
            <w:vMerge/>
            <w:tcBorders>
              <w:top w:val="single" w:sz="16" w:space="0" w:color="000000"/>
              <w:left w:val="single" w:sz="16" w:space="0" w:color="000000"/>
              <w:bottom w:val="single" w:sz="16" w:space="0" w:color="000000"/>
              <w:right w:val="nil"/>
            </w:tcBorders>
            <w:shd w:val="clear" w:color="auto" w:fill="FFFFFF"/>
          </w:tcPr>
          <w:p w14:paraId="7A59C60E" w14:textId="77777777" w:rsidR="00846304" w:rsidRPr="00011789" w:rsidRDefault="00846304" w:rsidP="009465E7">
            <w:pPr>
              <w:spacing w:line="240" w:lineRule="auto"/>
              <w:rPr>
                <w:rFonts w:cs="Times New Roman"/>
                <w:color w:val="000000" w:themeColor="text1"/>
                <w:szCs w:val="24"/>
                <w:lang w:val="id-ID"/>
              </w:rPr>
            </w:pPr>
          </w:p>
        </w:tc>
        <w:tc>
          <w:tcPr>
            <w:tcW w:w="2635" w:type="dxa"/>
            <w:tcBorders>
              <w:top w:val="nil"/>
              <w:left w:val="nil"/>
              <w:bottom w:val="nil"/>
              <w:right w:val="single" w:sz="16" w:space="0" w:color="000000"/>
            </w:tcBorders>
            <w:shd w:val="clear" w:color="auto" w:fill="FFFFFF"/>
          </w:tcPr>
          <w:p w14:paraId="61100317"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Jumlah Rapat Dewan Komisaris</w:t>
            </w:r>
          </w:p>
        </w:tc>
        <w:tc>
          <w:tcPr>
            <w:tcW w:w="937" w:type="dxa"/>
            <w:tcBorders>
              <w:top w:val="nil"/>
              <w:left w:val="single" w:sz="16" w:space="0" w:color="000000"/>
              <w:bottom w:val="nil"/>
            </w:tcBorders>
            <w:shd w:val="clear" w:color="auto" w:fill="FFFFFF"/>
            <w:vAlign w:val="center"/>
          </w:tcPr>
          <w:p w14:paraId="3E537ADF"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,001</w:t>
            </w:r>
          </w:p>
        </w:tc>
        <w:tc>
          <w:tcPr>
            <w:tcW w:w="993" w:type="dxa"/>
            <w:tcBorders>
              <w:top w:val="nil"/>
              <w:bottom w:val="nil"/>
            </w:tcBorders>
            <w:shd w:val="clear" w:color="auto" w:fill="FFFFFF"/>
            <w:vAlign w:val="center"/>
          </w:tcPr>
          <w:p w14:paraId="239D9DF9"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,004</w:t>
            </w:r>
          </w:p>
        </w:tc>
        <w:tc>
          <w:tcPr>
            <w:tcW w:w="992" w:type="dxa"/>
            <w:tcBorders>
              <w:top w:val="nil"/>
              <w:bottom w:val="nil"/>
            </w:tcBorders>
            <w:shd w:val="clear" w:color="auto" w:fill="FFFFFF"/>
            <w:vAlign w:val="center"/>
          </w:tcPr>
          <w:p w14:paraId="70C20E94"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,064</w:t>
            </w:r>
          </w:p>
        </w:tc>
        <w:tc>
          <w:tcPr>
            <w:tcW w:w="1002" w:type="dxa"/>
            <w:tcBorders>
              <w:top w:val="nil"/>
              <w:bottom w:val="nil"/>
            </w:tcBorders>
            <w:shd w:val="clear" w:color="auto" w:fill="FFFFFF"/>
            <w:vAlign w:val="center"/>
          </w:tcPr>
          <w:p w14:paraId="5FB63BA6"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,290</w:t>
            </w:r>
          </w:p>
        </w:tc>
        <w:tc>
          <w:tcPr>
            <w:tcW w:w="1124" w:type="dxa"/>
            <w:tcBorders>
              <w:top w:val="nil"/>
              <w:bottom w:val="nil"/>
              <w:right w:val="single" w:sz="16" w:space="0" w:color="000000"/>
            </w:tcBorders>
            <w:shd w:val="clear" w:color="auto" w:fill="FFFFFF"/>
            <w:vAlign w:val="center"/>
          </w:tcPr>
          <w:p w14:paraId="6D1B411E"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,774</w:t>
            </w:r>
          </w:p>
        </w:tc>
      </w:tr>
      <w:tr w:rsidR="00EF6764" w:rsidRPr="00011789" w14:paraId="64F27D4A" w14:textId="77777777" w:rsidTr="00EF6764">
        <w:trPr>
          <w:jc w:val="center"/>
        </w:trPr>
        <w:tc>
          <w:tcPr>
            <w:tcW w:w="236" w:type="dxa"/>
            <w:vMerge/>
            <w:tcBorders>
              <w:top w:val="single" w:sz="16" w:space="0" w:color="000000"/>
              <w:left w:val="single" w:sz="16" w:space="0" w:color="000000"/>
              <w:bottom w:val="single" w:sz="16" w:space="0" w:color="000000"/>
              <w:right w:val="nil"/>
            </w:tcBorders>
            <w:shd w:val="clear" w:color="auto" w:fill="FFFFFF"/>
          </w:tcPr>
          <w:p w14:paraId="51278916" w14:textId="77777777" w:rsidR="00846304" w:rsidRPr="00011789" w:rsidRDefault="00846304" w:rsidP="009465E7">
            <w:pPr>
              <w:spacing w:line="240" w:lineRule="auto"/>
              <w:rPr>
                <w:rFonts w:cs="Times New Roman"/>
                <w:color w:val="000000" w:themeColor="text1"/>
                <w:szCs w:val="24"/>
                <w:lang w:val="id-ID"/>
              </w:rPr>
            </w:pPr>
          </w:p>
        </w:tc>
        <w:tc>
          <w:tcPr>
            <w:tcW w:w="2635" w:type="dxa"/>
            <w:tcBorders>
              <w:top w:val="nil"/>
              <w:left w:val="nil"/>
              <w:bottom w:val="nil"/>
              <w:right w:val="single" w:sz="16" w:space="0" w:color="000000"/>
            </w:tcBorders>
            <w:shd w:val="clear" w:color="auto" w:fill="FFFFFF"/>
          </w:tcPr>
          <w:p w14:paraId="74C2F1F2"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Komisaris Independen</w:t>
            </w:r>
          </w:p>
        </w:tc>
        <w:tc>
          <w:tcPr>
            <w:tcW w:w="937" w:type="dxa"/>
            <w:tcBorders>
              <w:top w:val="nil"/>
              <w:left w:val="single" w:sz="16" w:space="0" w:color="000000"/>
              <w:bottom w:val="nil"/>
            </w:tcBorders>
            <w:shd w:val="clear" w:color="auto" w:fill="FFFFFF"/>
            <w:vAlign w:val="center"/>
          </w:tcPr>
          <w:p w14:paraId="75C8D2C3"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,206</w:t>
            </w:r>
          </w:p>
        </w:tc>
        <w:tc>
          <w:tcPr>
            <w:tcW w:w="993" w:type="dxa"/>
            <w:tcBorders>
              <w:top w:val="nil"/>
              <w:bottom w:val="nil"/>
            </w:tcBorders>
            <w:shd w:val="clear" w:color="auto" w:fill="FFFFFF"/>
            <w:vAlign w:val="center"/>
          </w:tcPr>
          <w:p w14:paraId="344A7ACD"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,137</w:t>
            </w:r>
          </w:p>
        </w:tc>
        <w:tc>
          <w:tcPr>
            <w:tcW w:w="992" w:type="dxa"/>
            <w:tcBorders>
              <w:top w:val="nil"/>
              <w:bottom w:val="nil"/>
            </w:tcBorders>
            <w:shd w:val="clear" w:color="auto" w:fill="FFFFFF"/>
            <w:vAlign w:val="center"/>
          </w:tcPr>
          <w:p w14:paraId="2855DCF8"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,273</w:t>
            </w:r>
          </w:p>
        </w:tc>
        <w:tc>
          <w:tcPr>
            <w:tcW w:w="1002" w:type="dxa"/>
            <w:tcBorders>
              <w:top w:val="nil"/>
              <w:bottom w:val="nil"/>
            </w:tcBorders>
            <w:shd w:val="clear" w:color="auto" w:fill="FFFFFF"/>
            <w:vAlign w:val="center"/>
          </w:tcPr>
          <w:p w14:paraId="010AEF6A"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1,498</w:t>
            </w:r>
          </w:p>
        </w:tc>
        <w:tc>
          <w:tcPr>
            <w:tcW w:w="1124" w:type="dxa"/>
            <w:tcBorders>
              <w:top w:val="nil"/>
              <w:bottom w:val="nil"/>
              <w:right w:val="single" w:sz="16" w:space="0" w:color="000000"/>
            </w:tcBorders>
            <w:shd w:val="clear" w:color="auto" w:fill="FFFFFF"/>
            <w:vAlign w:val="center"/>
          </w:tcPr>
          <w:p w14:paraId="1B8F5667"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,146</w:t>
            </w:r>
          </w:p>
        </w:tc>
      </w:tr>
      <w:tr w:rsidR="00EF6764" w:rsidRPr="00011789" w14:paraId="67D0B1AB" w14:textId="77777777" w:rsidTr="00EF6764">
        <w:trPr>
          <w:jc w:val="center"/>
        </w:trPr>
        <w:tc>
          <w:tcPr>
            <w:tcW w:w="236" w:type="dxa"/>
            <w:vMerge/>
            <w:tcBorders>
              <w:top w:val="single" w:sz="16" w:space="0" w:color="000000"/>
              <w:left w:val="single" w:sz="16" w:space="0" w:color="000000"/>
              <w:bottom w:val="single" w:sz="16" w:space="0" w:color="000000"/>
              <w:right w:val="nil"/>
            </w:tcBorders>
            <w:shd w:val="clear" w:color="auto" w:fill="FFFFFF"/>
          </w:tcPr>
          <w:p w14:paraId="45BD7D5A" w14:textId="77777777" w:rsidR="00846304" w:rsidRPr="00011789" w:rsidRDefault="00846304" w:rsidP="009465E7">
            <w:pPr>
              <w:spacing w:line="240" w:lineRule="auto"/>
              <w:rPr>
                <w:rFonts w:cs="Times New Roman"/>
                <w:color w:val="000000" w:themeColor="text1"/>
                <w:szCs w:val="24"/>
                <w:lang w:val="id-ID"/>
              </w:rPr>
            </w:pPr>
          </w:p>
        </w:tc>
        <w:tc>
          <w:tcPr>
            <w:tcW w:w="2635" w:type="dxa"/>
            <w:tcBorders>
              <w:top w:val="nil"/>
              <w:left w:val="nil"/>
              <w:bottom w:val="nil"/>
              <w:right w:val="single" w:sz="16" w:space="0" w:color="000000"/>
            </w:tcBorders>
            <w:shd w:val="clear" w:color="auto" w:fill="FFFFFF"/>
          </w:tcPr>
          <w:p w14:paraId="117EB26D"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Komite Audit</w:t>
            </w:r>
          </w:p>
        </w:tc>
        <w:tc>
          <w:tcPr>
            <w:tcW w:w="937" w:type="dxa"/>
            <w:tcBorders>
              <w:top w:val="nil"/>
              <w:left w:val="single" w:sz="16" w:space="0" w:color="000000"/>
              <w:bottom w:val="nil"/>
            </w:tcBorders>
            <w:shd w:val="clear" w:color="auto" w:fill="FFFFFF"/>
            <w:vAlign w:val="center"/>
          </w:tcPr>
          <w:p w14:paraId="448FB313"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,000</w:t>
            </w:r>
          </w:p>
        </w:tc>
        <w:tc>
          <w:tcPr>
            <w:tcW w:w="993" w:type="dxa"/>
            <w:tcBorders>
              <w:top w:val="nil"/>
              <w:bottom w:val="nil"/>
            </w:tcBorders>
            <w:shd w:val="clear" w:color="auto" w:fill="FFFFFF"/>
            <w:vAlign w:val="center"/>
          </w:tcPr>
          <w:p w14:paraId="57D5B193"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,051</w:t>
            </w:r>
          </w:p>
        </w:tc>
        <w:tc>
          <w:tcPr>
            <w:tcW w:w="992" w:type="dxa"/>
            <w:tcBorders>
              <w:top w:val="nil"/>
              <w:bottom w:val="nil"/>
            </w:tcBorders>
            <w:shd w:val="clear" w:color="auto" w:fill="FFFFFF"/>
            <w:vAlign w:val="center"/>
          </w:tcPr>
          <w:p w14:paraId="3C0A2DCB"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,001</w:t>
            </w:r>
          </w:p>
        </w:tc>
        <w:tc>
          <w:tcPr>
            <w:tcW w:w="1002" w:type="dxa"/>
            <w:tcBorders>
              <w:top w:val="nil"/>
              <w:bottom w:val="nil"/>
            </w:tcBorders>
            <w:shd w:val="clear" w:color="auto" w:fill="FFFFFF"/>
            <w:vAlign w:val="center"/>
          </w:tcPr>
          <w:p w14:paraId="6D8B92F8"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,006</w:t>
            </w:r>
          </w:p>
        </w:tc>
        <w:tc>
          <w:tcPr>
            <w:tcW w:w="1124" w:type="dxa"/>
            <w:tcBorders>
              <w:top w:val="nil"/>
              <w:bottom w:val="nil"/>
              <w:right w:val="single" w:sz="16" w:space="0" w:color="000000"/>
            </w:tcBorders>
            <w:shd w:val="clear" w:color="auto" w:fill="FFFFFF"/>
            <w:vAlign w:val="center"/>
          </w:tcPr>
          <w:p w14:paraId="1E922636"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,995</w:t>
            </w:r>
          </w:p>
        </w:tc>
      </w:tr>
      <w:tr w:rsidR="00EF6764" w:rsidRPr="00011789" w14:paraId="11C5BA36" w14:textId="77777777" w:rsidTr="00EF6764">
        <w:trPr>
          <w:jc w:val="center"/>
        </w:trPr>
        <w:tc>
          <w:tcPr>
            <w:tcW w:w="236" w:type="dxa"/>
            <w:vMerge/>
            <w:tcBorders>
              <w:top w:val="single" w:sz="16" w:space="0" w:color="000000"/>
              <w:left w:val="single" w:sz="16" w:space="0" w:color="000000"/>
              <w:bottom w:val="single" w:sz="16" w:space="0" w:color="000000"/>
              <w:right w:val="nil"/>
            </w:tcBorders>
            <w:shd w:val="clear" w:color="auto" w:fill="FFFFFF"/>
          </w:tcPr>
          <w:p w14:paraId="4C3CD4F9" w14:textId="77777777" w:rsidR="00846304" w:rsidRPr="00011789" w:rsidRDefault="00846304" w:rsidP="009465E7">
            <w:pPr>
              <w:spacing w:line="240" w:lineRule="auto"/>
              <w:rPr>
                <w:rFonts w:cs="Times New Roman"/>
                <w:color w:val="000000" w:themeColor="text1"/>
                <w:szCs w:val="24"/>
                <w:lang w:val="id-ID"/>
              </w:rPr>
            </w:pPr>
          </w:p>
        </w:tc>
        <w:tc>
          <w:tcPr>
            <w:tcW w:w="2635" w:type="dxa"/>
            <w:tcBorders>
              <w:top w:val="nil"/>
              <w:left w:val="nil"/>
              <w:bottom w:val="single" w:sz="16" w:space="0" w:color="000000"/>
              <w:right w:val="single" w:sz="16" w:space="0" w:color="000000"/>
            </w:tcBorders>
            <w:shd w:val="clear" w:color="auto" w:fill="FFFFFF"/>
          </w:tcPr>
          <w:p w14:paraId="54C324DB"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Size Perusahaan</w:t>
            </w:r>
          </w:p>
        </w:tc>
        <w:tc>
          <w:tcPr>
            <w:tcW w:w="937" w:type="dxa"/>
            <w:tcBorders>
              <w:top w:val="nil"/>
              <w:left w:val="single" w:sz="16" w:space="0" w:color="000000"/>
              <w:bottom w:val="single" w:sz="16" w:space="0" w:color="000000"/>
            </w:tcBorders>
            <w:shd w:val="clear" w:color="auto" w:fill="FFFFFF"/>
            <w:vAlign w:val="center"/>
          </w:tcPr>
          <w:p w14:paraId="5D69BB93"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-,020</w:t>
            </w:r>
          </w:p>
        </w:tc>
        <w:tc>
          <w:tcPr>
            <w:tcW w:w="993" w:type="dxa"/>
            <w:tcBorders>
              <w:top w:val="nil"/>
              <w:bottom w:val="single" w:sz="16" w:space="0" w:color="000000"/>
            </w:tcBorders>
            <w:shd w:val="clear" w:color="auto" w:fill="FFFFFF"/>
            <w:vAlign w:val="center"/>
          </w:tcPr>
          <w:p w14:paraId="3C4DE453"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,014</w:t>
            </w:r>
          </w:p>
        </w:tc>
        <w:tc>
          <w:tcPr>
            <w:tcW w:w="992" w:type="dxa"/>
            <w:tcBorders>
              <w:top w:val="nil"/>
              <w:bottom w:val="single" w:sz="16" w:space="0" w:color="000000"/>
            </w:tcBorders>
            <w:shd w:val="clear" w:color="auto" w:fill="FFFFFF"/>
            <w:vAlign w:val="center"/>
          </w:tcPr>
          <w:p w14:paraId="133D098A"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-,242</w:t>
            </w:r>
          </w:p>
        </w:tc>
        <w:tc>
          <w:tcPr>
            <w:tcW w:w="1002" w:type="dxa"/>
            <w:tcBorders>
              <w:top w:val="nil"/>
              <w:bottom w:val="single" w:sz="16" w:space="0" w:color="000000"/>
            </w:tcBorders>
            <w:shd w:val="clear" w:color="auto" w:fill="FFFFFF"/>
            <w:vAlign w:val="center"/>
          </w:tcPr>
          <w:p w14:paraId="27A3AE41"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-1,444</w:t>
            </w:r>
          </w:p>
        </w:tc>
        <w:tc>
          <w:tcPr>
            <w:tcW w:w="1124" w:type="dxa"/>
            <w:tcBorders>
              <w:top w:val="nil"/>
              <w:bottom w:val="single" w:sz="16" w:space="0" w:color="000000"/>
              <w:right w:val="single" w:sz="16" w:space="0" w:color="000000"/>
            </w:tcBorders>
            <w:shd w:val="clear" w:color="auto" w:fill="FFFFFF"/>
            <w:vAlign w:val="center"/>
          </w:tcPr>
          <w:p w14:paraId="4D60B327" w14:textId="77777777" w:rsidR="00846304" w:rsidRPr="00011789" w:rsidRDefault="00846304"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,161</w:t>
            </w:r>
          </w:p>
        </w:tc>
      </w:tr>
    </w:tbl>
    <w:p w14:paraId="69855154" w14:textId="2AD1173E" w:rsidR="00846304" w:rsidRPr="00011789" w:rsidRDefault="00E528BE"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w:t>
      </w:r>
      <w:r w:rsidR="00846304" w:rsidRPr="00011789">
        <w:rPr>
          <w:rFonts w:cs="Times New Roman"/>
          <w:color w:val="000000" w:themeColor="text1"/>
          <w:szCs w:val="24"/>
          <w:lang w:val="id-ID"/>
        </w:rPr>
        <w:t>Sumber:  Output SPSS</w:t>
      </w:r>
      <w:r w:rsidR="007F484D" w:rsidRPr="00011789">
        <w:rPr>
          <w:rFonts w:cs="Times New Roman"/>
          <w:color w:val="000000" w:themeColor="text1"/>
          <w:szCs w:val="24"/>
          <w:lang w:val="id-ID"/>
        </w:rPr>
        <w:t xml:space="preserve"> 23, 2020</w:t>
      </w:r>
      <w:r w:rsidRPr="00011789">
        <w:rPr>
          <w:rFonts w:cs="Times New Roman"/>
          <w:color w:val="000000" w:themeColor="text1"/>
          <w:szCs w:val="24"/>
          <w:lang w:val="id-ID"/>
        </w:rPr>
        <w:t>)</w:t>
      </w:r>
      <w:bookmarkStart w:id="54" w:name="_GoBack"/>
      <w:bookmarkEnd w:id="54"/>
    </w:p>
    <w:p w14:paraId="3A8DE7B2" w14:textId="77777777" w:rsidR="00846304" w:rsidRPr="00011789" w:rsidRDefault="00846304" w:rsidP="009465E7">
      <w:pPr>
        <w:pStyle w:val="ListParagraph"/>
        <w:numPr>
          <w:ilvl w:val="0"/>
          <w:numId w:val="17"/>
        </w:numPr>
        <w:spacing w:line="240" w:lineRule="auto"/>
        <w:rPr>
          <w:rFonts w:cs="Times New Roman"/>
          <w:color w:val="000000" w:themeColor="text1"/>
          <w:szCs w:val="24"/>
          <w:lang w:val="id-ID"/>
        </w:rPr>
      </w:pPr>
      <w:r w:rsidRPr="00011789">
        <w:rPr>
          <w:rFonts w:cs="Times New Roman"/>
          <w:color w:val="000000" w:themeColor="text1"/>
          <w:szCs w:val="24"/>
          <w:lang w:val="id-ID"/>
        </w:rPr>
        <w:t>Pengujian hipotesis 1</w:t>
      </w:r>
    </w:p>
    <w:p w14:paraId="70FE6BE1" w14:textId="77777777" w:rsidR="00846304" w:rsidRPr="00011789" w:rsidRDefault="00846304" w:rsidP="009465E7">
      <w:pPr>
        <w:spacing w:line="240" w:lineRule="auto"/>
        <w:ind w:left="720" w:firstLine="720"/>
        <w:rPr>
          <w:rFonts w:cs="Times New Roman"/>
          <w:color w:val="000000" w:themeColor="text1"/>
          <w:szCs w:val="24"/>
          <w:lang w:val="id-ID"/>
        </w:rPr>
      </w:pPr>
      <w:r w:rsidRPr="00011789">
        <w:rPr>
          <w:rFonts w:cs="Times New Roman"/>
          <w:color w:val="000000" w:themeColor="text1"/>
          <w:szCs w:val="24"/>
          <w:lang w:val="id-ID"/>
        </w:rPr>
        <w:t>H1 = Dewan komisaris berpengaruh negatif terhadap</w:t>
      </w:r>
      <w:r w:rsidRPr="00011789">
        <w:rPr>
          <w:rFonts w:cs="Times New Roman"/>
          <w:i/>
          <w:color w:val="000000" w:themeColor="text1"/>
          <w:szCs w:val="24"/>
          <w:lang w:val="id-ID"/>
        </w:rPr>
        <w:t xml:space="preserve"> </w:t>
      </w:r>
      <w:r w:rsidRPr="00011789">
        <w:rPr>
          <w:rFonts w:cs="Times New Roman"/>
          <w:color w:val="000000" w:themeColor="text1"/>
          <w:szCs w:val="24"/>
          <w:lang w:val="id-ID"/>
        </w:rPr>
        <w:t>Pengungkapan lingkungan</w:t>
      </w:r>
      <w:r w:rsidRPr="00011789">
        <w:rPr>
          <w:rFonts w:cs="Times New Roman"/>
          <w:i/>
          <w:color w:val="000000" w:themeColor="text1"/>
          <w:szCs w:val="24"/>
          <w:lang w:val="id-ID"/>
        </w:rPr>
        <w:t xml:space="preserve">. </w:t>
      </w:r>
      <w:r w:rsidRPr="00011789">
        <w:rPr>
          <w:rFonts w:cs="Times New Roman"/>
          <w:color w:val="000000" w:themeColor="text1"/>
          <w:szCs w:val="24"/>
          <w:lang w:val="id-ID"/>
        </w:rPr>
        <w:t xml:space="preserve">Berdasarkan hasil pengujian tabel 4.9, memiliki t hitung sebesar -1,534 dengan koefisien negatif dan signifikansi sebesar 0,137 yang lebih kecil dengan tingkat signifikan lebih kecil dari </w:t>
      </w:r>
      <w:r w:rsidRPr="00011789">
        <w:rPr>
          <w:rFonts w:cs="Times New Roman"/>
          <w:i/>
          <w:color w:val="000000" w:themeColor="text1"/>
          <w:szCs w:val="24"/>
          <w:lang w:val="id-ID"/>
        </w:rPr>
        <w:t xml:space="preserve">a </w:t>
      </w:r>
      <w:r w:rsidRPr="00011789">
        <w:rPr>
          <w:rFonts w:cs="Times New Roman"/>
          <w:color w:val="000000" w:themeColor="text1"/>
          <w:szCs w:val="24"/>
          <w:lang w:val="id-ID"/>
        </w:rPr>
        <w:t>= 0,05 bahwa dewan komisaris tidak berpengaruh signifikan terhadap Pengungkapan lingkungan</w:t>
      </w:r>
      <w:r w:rsidRPr="00011789">
        <w:rPr>
          <w:rFonts w:cs="Times New Roman"/>
          <w:i/>
          <w:color w:val="000000" w:themeColor="text1"/>
          <w:szCs w:val="24"/>
          <w:lang w:val="id-ID"/>
        </w:rPr>
        <w:t>.</w:t>
      </w:r>
    </w:p>
    <w:p w14:paraId="6B7D9D3B" w14:textId="77777777" w:rsidR="00846304" w:rsidRPr="00011789" w:rsidRDefault="00846304" w:rsidP="009465E7">
      <w:pPr>
        <w:pStyle w:val="ListParagraph"/>
        <w:numPr>
          <w:ilvl w:val="0"/>
          <w:numId w:val="17"/>
        </w:numPr>
        <w:spacing w:line="240" w:lineRule="auto"/>
        <w:rPr>
          <w:rFonts w:cs="Times New Roman"/>
          <w:color w:val="000000" w:themeColor="text1"/>
          <w:szCs w:val="24"/>
          <w:lang w:val="id-ID"/>
        </w:rPr>
      </w:pPr>
      <w:r w:rsidRPr="00011789">
        <w:rPr>
          <w:rFonts w:cs="Times New Roman"/>
          <w:color w:val="000000" w:themeColor="text1"/>
          <w:szCs w:val="24"/>
          <w:lang w:val="id-ID"/>
        </w:rPr>
        <w:t>Pengujian hipotesis 2</w:t>
      </w:r>
    </w:p>
    <w:p w14:paraId="4D05E26F" w14:textId="77777777" w:rsidR="00846304" w:rsidRPr="00011789" w:rsidRDefault="00846304" w:rsidP="009465E7">
      <w:pPr>
        <w:spacing w:line="240" w:lineRule="auto"/>
        <w:ind w:left="720" w:firstLine="720"/>
        <w:rPr>
          <w:rFonts w:cs="Times New Roman"/>
          <w:color w:val="000000" w:themeColor="text1"/>
          <w:szCs w:val="24"/>
          <w:lang w:val="id-ID"/>
        </w:rPr>
      </w:pPr>
      <w:r w:rsidRPr="00011789">
        <w:rPr>
          <w:rFonts w:cs="Times New Roman"/>
          <w:color w:val="000000" w:themeColor="text1"/>
          <w:szCs w:val="24"/>
          <w:lang w:val="id-ID"/>
        </w:rPr>
        <w:t>H2 = Jumlah Rapat Dewan Komisaris berpengaruh positif terhadap Pengungkapan lingkungan</w:t>
      </w:r>
      <w:r w:rsidRPr="00011789">
        <w:rPr>
          <w:rFonts w:cs="Times New Roman"/>
          <w:i/>
          <w:color w:val="000000" w:themeColor="text1"/>
          <w:szCs w:val="24"/>
          <w:lang w:val="id-ID"/>
        </w:rPr>
        <w:t xml:space="preserve">. </w:t>
      </w:r>
      <w:r w:rsidRPr="00011789">
        <w:rPr>
          <w:rFonts w:cs="Times New Roman"/>
          <w:color w:val="000000" w:themeColor="text1"/>
          <w:szCs w:val="24"/>
          <w:lang w:val="id-ID"/>
        </w:rPr>
        <w:t xml:space="preserve">Berdasarkan hasil pengujian tabea 4.9, memiliki t hitung sebesar 0,290 dengan koefisien negatif dan signifikansi sebesar 0,774 yang lebih kecil dengan tingkat signifikan lebih kecil dari </w:t>
      </w:r>
      <w:r w:rsidRPr="00011789">
        <w:rPr>
          <w:rFonts w:cs="Times New Roman"/>
          <w:i/>
          <w:color w:val="000000" w:themeColor="text1"/>
          <w:szCs w:val="24"/>
          <w:lang w:val="id-ID"/>
        </w:rPr>
        <w:t xml:space="preserve">a </w:t>
      </w:r>
      <w:r w:rsidRPr="00011789">
        <w:rPr>
          <w:rFonts w:cs="Times New Roman"/>
          <w:color w:val="000000" w:themeColor="text1"/>
          <w:szCs w:val="24"/>
          <w:lang w:val="id-ID"/>
        </w:rPr>
        <w:t>= 0,05 bahwa jumlah rapat tidak berpengaruh signifikan terhadap Pengungkapan lingkungan</w:t>
      </w:r>
      <w:r w:rsidRPr="00011789">
        <w:rPr>
          <w:rFonts w:cs="Times New Roman"/>
          <w:i/>
          <w:color w:val="000000" w:themeColor="text1"/>
          <w:szCs w:val="24"/>
          <w:lang w:val="id-ID"/>
        </w:rPr>
        <w:t>.</w:t>
      </w:r>
    </w:p>
    <w:p w14:paraId="75CC9BDB" w14:textId="77777777" w:rsidR="00846304" w:rsidRPr="00011789" w:rsidRDefault="00846304" w:rsidP="009465E7">
      <w:pPr>
        <w:pStyle w:val="ListParagraph"/>
        <w:numPr>
          <w:ilvl w:val="0"/>
          <w:numId w:val="17"/>
        </w:numPr>
        <w:spacing w:line="240" w:lineRule="auto"/>
        <w:rPr>
          <w:rFonts w:cs="Times New Roman"/>
          <w:color w:val="000000" w:themeColor="text1"/>
          <w:szCs w:val="24"/>
          <w:lang w:val="id-ID"/>
        </w:rPr>
      </w:pPr>
      <w:r w:rsidRPr="00011789">
        <w:rPr>
          <w:rFonts w:cs="Times New Roman"/>
          <w:color w:val="000000" w:themeColor="text1"/>
          <w:szCs w:val="24"/>
          <w:lang w:val="id-ID"/>
        </w:rPr>
        <w:t>Pengujian hipotesis 3</w:t>
      </w:r>
    </w:p>
    <w:p w14:paraId="4584111A" w14:textId="77777777" w:rsidR="00846304" w:rsidRPr="00011789" w:rsidRDefault="00846304" w:rsidP="009465E7">
      <w:pPr>
        <w:spacing w:line="240" w:lineRule="auto"/>
        <w:ind w:left="720" w:firstLine="720"/>
        <w:rPr>
          <w:rFonts w:cs="Times New Roman"/>
          <w:color w:val="000000" w:themeColor="text1"/>
          <w:szCs w:val="24"/>
          <w:lang w:val="id-ID"/>
        </w:rPr>
      </w:pPr>
      <w:r w:rsidRPr="00011789">
        <w:rPr>
          <w:rFonts w:cs="Times New Roman"/>
          <w:color w:val="000000" w:themeColor="text1"/>
          <w:szCs w:val="24"/>
          <w:lang w:val="id-ID"/>
        </w:rPr>
        <w:lastRenderedPageBreak/>
        <w:t>H3 = Komisaris Independen berpengaruh positif terhadap Pengungkapan lingkungan</w:t>
      </w:r>
      <w:r w:rsidRPr="00011789">
        <w:rPr>
          <w:rFonts w:cs="Times New Roman"/>
          <w:i/>
          <w:color w:val="000000" w:themeColor="text1"/>
          <w:szCs w:val="24"/>
          <w:lang w:val="id-ID"/>
        </w:rPr>
        <w:t xml:space="preserve">. </w:t>
      </w:r>
      <w:r w:rsidRPr="00011789">
        <w:rPr>
          <w:rFonts w:cs="Times New Roman"/>
          <w:color w:val="000000" w:themeColor="text1"/>
          <w:szCs w:val="24"/>
          <w:lang w:val="id-ID"/>
        </w:rPr>
        <w:t xml:space="preserve">Berdasarkan hasil pengujian tabel 4.9, memiliki t hitung sebesar 1,498 dengan koefisien negatif dan signifikansi sebesar 0,146 yang lebih kecil dengan tingkat signifikan lebih kecil dari </w:t>
      </w:r>
      <w:r w:rsidRPr="00011789">
        <w:rPr>
          <w:rFonts w:cs="Times New Roman"/>
          <w:i/>
          <w:color w:val="000000" w:themeColor="text1"/>
          <w:szCs w:val="24"/>
          <w:lang w:val="id-ID"/>
        </w:rPr>
        <w:t xml:space="preserve">a </w:t>
      </w:r>
      <w:r w:rsidRPr="00011789">
        <w:rPr>
          <w:rFonts w:cs="Times New Roman"/>
          <w:color w:val="000000" w:themeColor="text1"/>
          <w:szCs w:val="24"/>
          <w:lang w:val="id-ID"/>
        </w:rPr>
        <w:t>= 0,05 bahwa dewan komisaris tidak berpengaruh signifikan terhadap Pengungkapan lingkungan</w:t>
      </w:r>
      <w:r w:rsidRPr="00011789">
        <w:rPr>
          <w:rFonts w:cs="Times New Roman"/>
          <w:i/>
          <w:color w:val="000000" w:themeColor="text1"/>
          <w:szCs w:val="24"/>
          <w:lang w:val="id-ID"/>
        </w:rPr>
        <w:t>.</w:t>
      </w:r>
    </w:p>
    <w:p w14:paraId="7690E5B0" w14:textId="77777777" w:rsidR="00846304" w:rsidRPr="00011789" w:rsidRDefault="00846304" w:rsidP="009465E7">
      <w:pPr>
        <w:pStyle w:val="ListParagraph"/>
        <w:numPr>
          <w:ilvl w:val="0"/>
          <w:numId w:val="17"/>
        </w:numPr>
        <w:spacing w:line="240" w:lineRule="auto"/>
        <w:rPr>
          <w:rFonts w:cs="Times New Roman"/>
          <w:color w:val="000000" w:themeColor="text1"/>
          <w:szCs w:val="24"/>
          <w:lang w:val="id-ID"/>
        </w:rPr>
      </w:pPr>
      <w:r w:rsidRPr="00011789">
        <w:rPr>
          <w:rFonts w:cs="Times New Roman"/>
          <w:color w:val="000000" w:themeColor="text1"/>
          <w:szCs w:val="24"/>
          <w:lang w:val="id-ID"/>
        </w:rPr>
        <w:t>Pengujian hipotensis 4</w:t>
      </w:r>
    </w:p>
    <w:p w14:paraId="2FC88993" w14:textId="77777777" w:rsidR="00846304" w:rsidRPr="00011789" w:rsidRDefault="00846304" w:rsidP="009465E7">
      <w:pPr>
        <w:spacing w:line="240" w:lineRule="auto"/>
        <w:ind w:left="720" w:firstLine="720"/>
        <w:rPr>
          <w:rFonts w:cs="Times New Roman"/>
          <w:color w:val="000000" w:themeColor="text1"/>
          <w:szCs w:val="24"/>
          <w:lang w:val="id-ID"/>
        </w:rPr>
      </w:pPr>
      <w:r w:rsidRPr="00011789">
        <w:rPr>
          <w:rFonts w:cs="Times New Roman"/>
          <w:color w:val="000000" w:themeColor="text1"/>
          <w:szCs w:val="24"/>
          <w:lang w:val="id-ID"/>
        </w:rPr>
        <w:t>H4 = Komite Audit berpengaruh positif terhadap Pengungkapan lingkungan</w:t>
      </w:r>
      <w:r w:rsidRPr="00011789">
        <w:rPr>
          <w:rFonts w:cs="Times New Roman"/>
          <w:i/>
          <w:color w:val="000000" w:themeColor="text1"/>
          <w:szCs w:val="24"/>
          <w:lang w:val="id-ID"/>
        </w:rPr>
        <w:t xml:space="preserve">. </w:t>
      </w:r>
      <w:r w:rsidRPr="00011789">
        <w:rPr>
          <w:rFonts w:cs="Times New Roman"/>
          <w:color w:val="000000" w:themeColor="text1"/>
          <w:szCs w:val="24"/>
          <w:lang w:val="id-ID"/>
        </w:rPr>
        <w:t xml:space="preserve">Berdasarkan hasil pengujian tabel 4.9, memiliki t hitung sebesar 0,006 dengan koefisien negative dan signifikansi sebesar 0,995 yang lebih kecil dengan tingkat signifikan lebih kecil dari </w:t>
      </w:r>
      <w:r w:rsidRPr="00011789">
        <w:rPr>
          <w:rFonts w:cs="Times New Roman"/>
          <w:i/>
          <w:color w:val="000000" w:themeColor="text1"/>
          <w:szCs w:val="24"/>
          <w:lang w:val="id-ID"/>
        </w:rPr>
        <w:t xml:space="preserve">a </w:t>
      </w:r>
      <w:r w:rsidRPr="00011789">
        <w:rPr>
          <w:rFonts w:cs="Times New Roman"/>
          <w:color w:val="000000" w:themeColor="text1"/>
          <w:szCs w:val="24"/>
          <w:lang w:val="id-ID"/>
        </w:rPr>
        <w:t>= 0,05 bahwa dewan komisaris tidak berpengaruh signifikan terhadap Pengungkapan lingkungan</w:t>
      </w:r>
      <w:r w:rsidRPr="00011789">
        <w:rPr>
          <w:rFonts w:cs="Times New Roman"/>
          <w:i/>
          <w:color w:val="000000" w:themeColor="text1"/>
          <w:szCs w:val="24"/>
          <w:lang w:val="id-ID"/>
        </w:rPr>
        <w:t>.</w:t>
      </w:r>
    </w:p>
    <w:p w14:paraId="3B5290F6" w14:textId="77777777" w:rsidR="00846304" w:rsidRPr="00011789" w:rsidRDefault="00846304" w:rsidP="009465E7">
      <w:pPr>
        <w:pStyle w:val="ListParagraph"/>
        <w:numPr>
          <w:ilvl w:val="0"/>
          <w:numId w:val="17"/>
        </w:numPr>
        <w:spacing w:line="240" w:lineRule="auto"/>
        <w:rPr>
          <w:rFonts w:cs="Times New Roman"/>
          <w:color w:val="000000" w:themeColor="text1"/>
          <w:szCs w:val="24"/>
          <w:lang w:val="id-ID"/>
        </w:rPr>
      </w:pPr>
      <w:r w:rsidRPr="00011789">
        <w:rPr>
          <w:rFonts w:cs="Times New Roman"/>
          <w:color w:val="000000" w:themeColor="text1"/>
          <w:szCs w:val="24"/>
          <w:lang w:val="id-ID"/>
        </w:rPr>
        <w:t>Pengujian hipotesis 5</w:t>
      </w:r>
    </w:p>
    <w:p w14:paraId="69900EEC" w14:textId="74E9901F" w:rsidR="00846304" w:rsidRPr="00011789" w:rsidRDefault="00846304" w:rsidP="009465E7">
      <w:pPr>
        <w:spacing w:line="240" w:lineRule="auto"/>
        <w:ind w:left="720" w:firstLine="720"/>
        <w:rPr>
          <w:rFonts w:cs="Times New Roman"/>
          <w:i/>
          <w:color w:val="000000" w:themeColor="text1"/>
          <w:szCs w:val="24"/>
          <w:lang w:val="id-ID"/>
        </w:rPr>
      </w:pPr>
      <w:r w:rsidRPr="00011789">
        <w:rPr>
          <w:rFonts w:cs="Times New Roman"/>
          <w:color w:val="000000" w:themeColor="text1"/>
          <w:szCs w:val="24"/>
          <w:lang w:val="id-ID"/>
        </w:rPr>
        <w:t xml:space="preserve">H5 = </w:t>
      </w:r>
      <w:r w:rsidRPr="00011789">
        <w:rPr>
          <w:rFonts w:cs="Times New Roman"/>
          <w:i/>
          <w:color w:val="000000" w:themeColor="text1"/>
          <w:szCs w:val="24"/>
          <w:lang w:val="id-ID"/>
        </w:rPr>
        <w:t>Size</w:t>
      </w:r>
      <w:r w:rsidRPr="00011789">
        <w:rPr>
          <w:rFonts w:cs="Times New Roman"/>
          <w:color w:val="000000" w:themeColor="text1"/>
          <w:szCs w:val="24"/>
          <w:lang w:val="id-ID"/>
        </w:rPr>
        <w:t xml:space="preserve"> Perusahaan berpengaruh positif terhadap</w:t>
      </w:r>
      <w:r w:rsidRPr="00011789">
        <w:rPr>
          <w:rFonts w:cs="Times New Roman"/>
          <w:i/>
          <w:color w:val="000000" w:themeColor="text1"/>
          <w:szCs w:val="24"/>
          <w:lang w:val="id-ID"/>
        </w:rPr>
        <w:t xml:space="preserve"> </w:t>
      </w:r>
      <w:r w:rsidRPr="00011789">
        <w:rPr>
          <w:rFonts w:cs="Times New Roman"/>
          <w:color w:val="000000" w:themeColor="text1"/>
          <w:szCs w:val="24"/>
          <w:lang w:val="id-ID"/>
        </w:rPr>
        <w:t>Pengungkapan lingkungan</w:t>
      </w:r>
      <w:r w:rsidRPr="00011789">
        <w:rPr>
          <w:rFonts w:cs="Times New Roman"/>
          <w:i/>
          <w:color w:val="000000" w:themeColor="text1"/>
          <w:szCs w:val="24"/>
          <w:lang w:val="id-ID"/>
        </w:rPr>
        <w:t xml:space="preserve">. </w:t>
      </w:r>
      <w:r w:rsidRPr="00011789">
        <w:rPr>
          <w:rFonts w:cs="Times New Roman"/>
          <w:color w:val="000000" w:themeColor="text1"/>
          <w:szCs w:val="24"/>
          <w:lang w:val="id-ID"/>
        </w:rPr>
        <w:t xml:space="preserve">Berdasarkan hasil pengujian tabel 4.9, memiliki t hitung sebesar 1,498 dengan koefisien negatif dan signifikansi sebesar 0,146 yang lebih kecil dengan tingkat signifikan lebih kecil dari </w:t>
      </w:r>
      <w:r w:rsidRPr="00011789">
        <w:rPr>
          <w:rFonts w:cs="Times New Roman"/>
          <w:i/>
          <w:color w:val="000000" w:themeColor="text1"/>
          <w:szCs w:val="24"/>
          <w:lang w:val="id-ID"/>
        </w:rPr>
        <w:t xml:space="preserve">a </w:t>
      </w:r>
      <w:r w:rsidRPr="00011789">
        <w:rPr>
          <w:rFonts w:cs="Times New Roman"/>
          <w:color w:val="000000" w:themeColor="text1"/>
          <w:szCs w:val="24"/>
          <w:lang w:val="id-ID"/>
        </w:rPr>
        <w:t xml:space="preserve">= 0,05 bahwa </w:t>
      </w:r>
      <w:r w:rsidRPr="00011789">
        <w:rPr>
          <w:rFonts w:cs="Times New Roman"/>
          <w:i/>
          <w:color w:val="000000" w:themeColor="text1"/>
          <w:szCs w:val="24"/>
          <w:lang w:val="id-ID"/>
        </w:rPr>
        <w:t>Size</w:t>
      </w:r>
      <w:r w:rsidRPr="00011789">
        <w:rPr>
          <w:rFonts w:cs="Times New Roman"/>
          <w:color w:val="000000" w:themeColor="text1"/>
          <w:szCs w:val="24"/>
          <w:lang w:val="id-ID"/>
        </w:rPr>
        <w:t xml:space="preserve"> Perusahaan  tidak berpengaruh signifikan terhadap</w:t>
      </w:r>
      <w:r w:rsidRPr="00011789">
        <w:rPr>
          <w:rFonts w:cs="Times New Roman"/>
          <w:i/>
          <w:color w:val="000000" w:themeColor="text1"/>
          <w:szCs w:val="24"/>
          <w:lang w:val="id-ID"/>
        </w:rPr>
        <w:t xml:space="preserve"> </w:t>
      </w:r>
      <w:r w:rsidRPr="00011789">
        <w:rPr>
          <w:rFonts w:cs="Times New Roman"/>
          <w:color w:val="000000" w:themeColor="text1"/>
          <w:szCs w:val="24"/>
          <w:lang w:val="id-ID"/>
        </w:rPr>
        <w:t>Pengungkapan lingkungan</w:t>
      </w:r>
      <w:r w:rsidRPr="00011789">
        <w:rPr>
          <w:rFonts w:cs="Times New Roman"/>
          <w:i/>
          <w:color w:val="000000" w:themeColor="text1"/>
          <w:szCs w:val="24"/>
          <w:lang w:val="id-ID"/>
        </w:rPr>
        <w:t>.</w:t>
      </w:r>
    </w:p>
    <w:p w14:paraId="501CEF5E" w14:textId="77777777" w:rsidR="00212E5F" w:rsidRPr="00011789" w:rsidRDefault="00212E5F" w:rsidP="009465E7">
      <w:pPr>
        <w:pStyle w:val="ListParagraph"/>
        <w:spacing w:line="240" w:lineRule="auto"/>
        <w:rPr>
          <w:rFonts w:eastAsia="Times New Roman" w:cs="Times New Roman"/>
          <w:szCs w:val="24"/>
          <w:lang w:val="id-ID"/>
        </w:rPr>
      </w:pPr>
    </w:p>
    <w:p w14:paraId="0117DA98" w14:textId="77777777" w:rsidR="00212E5F" w:rsidRPr="00011789" w:rsidRDefault="00212E5F" w:rsidP="009465E7">
      <w:pPr>
        <w:pStyle w:val="ListParagraph"/>
        <w:numPr>
          <w:ilvl w:val="0"/>
          <w:numId w:val="7"/>
        </w:numPr>
        <w:spacing w:line="240" w:lineRule="auto"/>
        <w:rPr>
          <w:b/>
          <w:lang w:val="id-ID"/>
        </w:rPr>
      </w:pPr>
      <w:bookmarkStart w:id="55" w:name="_Toc61532316"/>
      <w:bookmarkStart w:id="56" w:name="_Toc61532906"/>
      <w:bookmarkStart w:id="57" w:name="_Toc62984845"/>
      <w:r w:rsidRPr="00011789">
        <w:rPr>
          <w:b/>
          <w:lang w:val="id-ID"/>
        </w:rPr>
        <w:t>Pembahasan Hasil penelitian</w:t>
      </w:r>
      <w:bookmarkEnd w:id="55"/>
      <w:bookmarkEnd w:id="56"/>
      <w:bookmarkEnd w:id="57"/>
    </w:p>
    <w:p w14:paraId="0B29ACD9" w14:textId="77777777" w:rsidR="00212E5F" w:rsidRPr="00011789" w:rsidRDefault="00212E5F" w:rsidP="009465E7">
      <w:pPr>
        <w:pStyle w:val="ListParagraph"/>
        <w:numPr>
          <w:ilvl w:val="0"/>
          <w:numId w:val="22"/>
        </w:numPr>
        <w:spacing w:line="240" w:lineRule="auto"/>
        <w:ind w:left="993"/>
        <w:rPr>
          <w:b/>
          <w:lang w:val="id-ID"/>
        </w:rPr>
      </w:pPr>
      <w:bookmarkStart w:id="58" w:name="_Toc61532317"/>
      <w:bookmarkStart w:id="59" w:name="_Toc61532907"/>
      <w:bookmarkStart w:id="60" w:name="_Toc62984846"/>
      <w:r w:rsidRPr="00011789">
        <w:rPr>
          <w:b/>
          <w:lang w:val="id-ID"/>
        </w:rPr>
        <w:t>Pengaruh Dewan komisaris terhadap pengungkapan lingkungan</w:t>
      </w:r>
      <w:bookmarkEnd w:id="58"/>
      <w:bookmarkEnd w:id="59"/>
      <w:bookmarkEnd w:id="60"/>
    </w:p>
    <w:p w14:paraId="58D8BA14" w14:textId="77777777" w:rsidR="00212E5F" w:rsidRPr="00011789" w:rsidRDefault="00212E5F" w:rsidP="009465E7">
      <w:pPr>
        <w:spacing w:line="240" w:lineRule="auto"/>
        <w:ind w:left="993" w:firstLine="720"/>
        <w:rPr>
          <w:rFonts w:eastAsia="Times New Roman" w:cs="Times New Roman"/>
          <w:szCs w:val="24"/>
          <w:lang w:val="id-ID"/>
        </w:rPr>
      </w:pPr>
      <w:r w:rsidRPr="00011789">
        <w:rPr>
          <w:rFonts w:eastAsia="Times New Roman" w:cs="Times New Roman"/>
          <w:szCs w:val="24"/>
          <w:lang w:val="id-ID"/>
        </w:rPr>
        <w:t>Pengujian hipotesis pertama menyatakan bahwa dewan komisaris berpengaruh negatif terhadap pengungkapan lingkungan. Hasil hasil analisis menggunakan program SPSS menunjukkan bahwa nilai dengan tingkat signifikan sebesar -1,534. Dengan demikian dapat disimpulkan bahwa variabel dewan komisaris tidak memiliki pengaruh yang signifikan terhadap pengungkapan lingkungan. Berdasarkan uraian tersebut maka hipotesis pertama dalam penelitian ditolak.</w:t>
      </w:r>
    </w:p>
    <w:p w14:paraId="0D676DEB" w14:textId="77777777" w:rsidR="00212E5F" w:rsidRPr="00011789" w:rsidRDefault="00212E5F" w:rsidP="009465E7">
      <w:pPr>
        <w:spacing w:line="240" w:lineRule="auto"/>
        <w:ind w:left="993" w:firstLine="720"/>
        <w:rPr>
          <w:rFonts w:eastAsia="Times New Roman" w:cs="Times New Roman"/>
          <w:szCs w:val="24"/>
          <w:lang w:val="id-ID"/>
        </w:rPr>
      </w:pPr>
      <w:r w:rsidRPr="00011789">
        <w:rPr>
          <w:rFonts w:eastAsia="Times New Roman" w:cs="Times New Roman"/>
          <w:szCs w:val="24"/>
          <w:lang w:val="id-ID"/>
        </w:rPr>
        <w:t xml:space="preserve">Dewan komisaris dewan yang bertugas untuk melakukan pengawasan terhadap kebijakan pengurusan, jalannya pengurusan pada umumnya baik mengenai perseroan ataupun usaha perseroan yang dicoba oleh direksi, dan memberikan nasihat kepada direksi tercantum pengawasan terhadap penerapan rencana jangka panjang industri, rencana kerja serta Anggaran perusahaan dan syarat Anggaran Dasar serta keputusan Rapat Universal pemegang Saham, dan peraturan perundang-undangan yang berlaku, untuk kepentingan Perseroan serta sesuai dengan itikad serta tujuan perseroan. </w:t>
      </w:r>
    </w:p>
    <w:p w14:paraId="53F087AB" w14:textId="77777777" w:rsidR="00212E5F" w:rsidRPr="00011789" w:rsidRDefault="00212E5F" w:rsidP="009465E7">
      <w:pPr>
        <w:spacing w:line="240" w:lineRule="auto"/>
        <w:ind w:left="993" w:firstLine="720"/>
        <w:rPr>
          <w:rFonts w:eastAsia="Times New Roman" w:cs="Times New Roman"/>
          <w:szCs w:val="24"/>
          <w:lang w:val="id-ID"/>
        </w:rPr>
      </w:pPr>
      <w:r w:rsidRPr="00011789">
        <w:rPr>
          <w:rFonts w:eastAsia="Times New Roman" w:cs="Times New Roman"/>
          <w:szCs w:val="24"/>
          <w:lang w:val="id-ID"/>
        </w:rPr>
        <w:t xml:space="preserve">Hasil penelitian ini sejalan oleh Sejalan dengan Penelitian asas (2016) tentang apakah pengaruh dewan komisaris terhadap pengungkapan lingkungan. Hasil bahwa hipotesis komisaris tidak berpengaruh terhadap pengungkapan lingkungan pada perusahaan </w:t>
      </w:r>
      <w:r w:rsidRPr="00011789">
        <w:rPr>
          <w:rFonts w:eastAsia="Times New Roman" w:cs="Times New Roman"/>
          <w:szCs w:val="24"/>
          <w:lang w:val="id-ID"/>
        </w:rPr>
        <w:lastRenderedPageBreak/>
        <w:t xml:space="preserve">sumber daya alam. Enny Supriadi dkk (2019) Dewan komisaris tidak berpengaruh terhadap </w:t>
      </w:r>
      <w:r w:rsidRPr="00011789">
        <w:rPr>
          <w:rFonts w:eastAsia="Times New Roman" w:cs="Times New Roman"/>
          <w:i/>
          <w:szCs w:val="24"/>
          <w:lang w:val="id-ID"/>
        </w:rPr>
        <w:t>environmental disclosure</w:t>
      </w:r>
      <w:r w:rsidRPr="00011789">
        <w:rPr>
          <w:rFonts w:eastAsia="Times New Roman" w:cs="Times New Roman"/>
          <w:szCs w:val="24"/>
          <w:lang w:val="id-ID"/>
        </w:rPr>
        <w:t xml:space="preserve"> dikarenakan fungsi dari masing-masing belum berjalan dengan baik.</w:t>
      </w:r>
    </w:p>
    <w:p w14:paraId="4D9186E8" w14:textId="77777777" w:rsidR="00212E5F" w:rsidRPr="00011789" w:rsidRDefault="00212E5F" w:rsidP="009465E7">
      <w:pPr>
        <w:spacing w:line="240" w:lineRule="auto"/>
        <w:ind w:left="993" w:firstLine="720"/>
        <w:rPr>
          <w:rFonts w:eastAsia="Times New Roman" w:cs="Times New Roman"/>
          <w:szCs w:val="24"/>
          <w:lang w:val="id-ID"/>
        </w:rPr>
      </w:pPr>
      <w:r w:rsidRPr="00011789">
        <w:rPr>
          <w:rFonts w:eastAsia="Times New Roman" w:cs="Times New Roman"/>
          <w:szCs w:val="24"/>
          <w:lang w:val="id-ID"/>
        </w:rPr>
        <w:t>Dengan adanya dewan komisaris tidak menjamin perusahaan dapat melakukan pengukuran pengungkapan lingkungan. Dewan komisaris yang merupakan wakil dari stakeholders tidak melakukan pengawasan terhadap manajemen terkait pengungkapan lingkungan sudah melakukan tanggung jawab perusahaan terhadap lingkungan. Temuan ini konsisten dengan hasil penelitian yang dilakukan oleh Trisnawati (2014) yang menunjukkan ukuran dewan komisaris tidak berpengaruh terhadap corporate social responsibility karena kebijakan corporate sosial responsibility merupakan langkah strategis dari manajemen bukan dari dewan komisaris serta dewan komisaris yang tidak dapat ikut langsung terhadap kebijakan tersebut. Dalam penelitian oleh Sukasih, dan Eko (2017), tentang apakah ukuran dewan komisaris berpengaruh terhadap pengungkapan corporate social responsibility. Hasilnya ukuran dewan komisaris tidak berpengaruh terhadap pengungkapan corporate social responsibility</w:t>
      </w:r>
    </w:p>
    <w:p w14:paraId="62F15FAD" w14:textId="4C54C8D4" w:rsidR="00212E5F" w:rsidRPr="00011789" w:rsidRDefault="00212E5F" w:rsidP="009465E7">
      <w:pPr>
        <w:pStyle w:val="ListParagraph"/>
        <w:numPr>
          <w:ilvl w:val="0"/>
          <w:numId w:val="22"/>
        </w:numPr>
        <w:spacing w:line="240" w:lineRule="auto"/>
        <w:ind w:left="993"/>
        <w:rPr>
          <w:b/>
          <w:lang w:val="id-ID"/>
        </w:rPr>
      </w:pPr>
      <w:bookmarkStart w:id="61" w:name="_Toc61532318"/>
      <w:bookmarkStart w:id="62" w:name="_Toc61532908"/>
      <w:bookmarkStart w:id="63" w:name="_Toc62984847"/>
      <w:r w:rsidRPr="00011789">
        <w:rPr>
          <w:b/>
          <w:lang w:val="id-ID"/>
        </w:rPr>
        <w:t>Pengaruh Jumlah Rapat Dewan Komisaris terhadap pengungkapan lingkungan</w:t>
      </w:r>
      <w:bookmarkEnd w:id="61"/>
      <w:bookmarkEnd w:id="62"/>
      <w:bookmarkEnd w:id="63"/>
    </w:p>
    <w:p w14:paraId="60F0512E" w14:textId="77777777" w:rsidR="00212E5F" w:rsidRPr="00011789" w:rsidRDefault="00212E5F" w:rsidP="009465E7">
      <w:pPr>
        <w:spacing w:line="240" w:lineRule="auto"/>
        <w:ind w:left="993" w:firstLine="720"/>
        <w:rPr>
          <w:rFonts w:eastAsia="Times New Roman" w:cs="Times New Roman"/>
          <w:szCs w:val="24"/>
          <w:lang w:val="id-ID"/>
        </w:rPr>
      </w:pPr>
      <w:r w:rsidRPr="00011789">
        <w:rPr>
          <w:rFonts w:eastAsia="Times New Roman" w:cs="Times New Roman"/>
          <w:szCs w:val="24"/>
          <w:lang w:val="id-ID"/>
        </w:rPr>
        <w:t xml:space="preserve">Pengujian hipotesis kedua menyatakan bahwa jumlah rapat dewan komisaris berpengaruh positif terhadap pengungkapan lingkungan. Hasil analisis menggunakan program SPSS menunjukkan bahwa nilai dengan tingkat signifikan sebesar 0,290. Dengan demikian dapat disimpulkan bahwa variabel dewan komisaris tidak memiliki pengaruh yang signifikan terhadap pengungkapan lingkungan. Berdasarkan uraian tersebut maka hipotesis pertama dalam penelitian ditolak. </w:t>
      </w:r>
    </w:p>
    <w:p w14:paraId="7E6729AC" w14:textId="77777777" w:rsidR="00212E5F" w:rsidRPr="00011789" w:rsidRDefault="00212E5F" w:rsidP="009465E7">
      <w:pPr>
        <w:spacing w:line="240" w:lineRule="auto"/>
        <w:ind w:left="993" w:firstLine="720"/>
        <w:rPr>
          <w:rFonts w:eastAsia="Times New Roman" w:cs="Times New Roman"/>
          <w:szCs w:val="24"/>
          <w:lang w:val="id-ID"/>
        </w:rPr>
      </w:pPr>
      <w:r w:rsidRPr="00011789">
        <w:rPr>
          <w:rFonts w:eastAsia="Times New Roman" w:cs="Times New Roman"/>
          <w:szCs w:val="24"/>
          <w:lang w:val="id-ID"/>
        </w:rPr>
        <w:t xml:space="preserve">Dalam rangka menjalankan tugasnya, dewan komisaris mengadakan rapat-rapat rutin untuk mengevaluasi kebijakan-kebijakan yang diambil oleh direksi (FCGI, 2002 dalam Widagdo, 2014). Rapat dewan komisaris merupakan faktor penentu kebijakan perusahaan dalam rapat dewan komisaris terdapat keputusan keputusan tentang kebijakan perusahaan, Proses rapat dewan komisaris diakhiri dengan kesimpulan dan keputusan mengenai kebijakan perusahaan, hal ini untuk memperjelas bahwa rapat dewan komisaris menghasilkan sebuah kebijakan yang baru. </w:t>
      </w:r>
    </w:p>
    <w:p w14:paraId="56B6B520" w14:textId="77777777" w:rsidR="00212E5F" w:rsidRPr="00011789" w:rsidRDefault="00212E5F" w:rsidP="009465E7">
      <w:pPr>
        <w:spacing w:line="240" w:lineRule="auto"/>
        <w:ind w:left="993" w:firstLine="720"/>
        <w:rPr>
          <w:rFonts w:eastAsia="Times New Roman" w:cs="Times New Roman"/>
          <w:szCs w:val="24"/>
          <w:lang w:val="id-ID"/>
        </w:rPr>
      </w:pPr>
      <w:r w:rsidRPr="00011789">
        <w:rPr>
          <w:rFonts w:eastAsia="Times New Roman" w:cs="Times New Roman"/>
          <w:szCs w:val="24"/>
          <w:lang w:val="id-ID"/>
        </w:rPr>
        <w:t>Penelitian ini sejalan dengan penelitian asas (2016) tentang apakah pengaruh Jumlah Rapat Dewan Komisaris terhadap pengungkapan lingkungan. Hasil bahwa hipotesis komisaris tidak berpengaruh terhadap pengungkapan lingkungan pada perusahaan sumber daya alam</w:t>
      </w:r>
    </w:p>
    <w:p w14:paraId="3A4F8064" w14:textId="77777777" w:rsidR="00212E5F" w:rsidRPr="00011789" w:rsidRDefault="00212E5F" w:rsidP="009465E7">
      <w:pPr>
        <w:pStyle w:val="ListParagraph"/>
        <w:numPr>
          <w:ilvl w:val="0"/>
          <w:numId w:val="22"/>
        </w:numPr>
        <w:spacing w:line="240" w:lineRule="auto"/>
        <w:ind w:left="993"/>
        <w:rPr>
          <w:b/>
          <w:lang w:val="id-ID"/>
        </w:rPr>
      </w:pPr>
      <w:bookmarkStart w:id="64" w:name="_Toc61532319"/>
      <w:bookmarkStart w:id="65" w:name="_Toc61532909"/>
      <w:bookmarkStart w:id="66" w:name="_Toc62984848"/>
      <w:r w:rsidRPr="00011789">
        <w:rPr>
          <w:b/>
          <w:lang w:val="id-ID"/>
        </w:rPr>
        <w:lastRenderedPageBreak/>
        <w:t>Pengaruh Komisaris Independen terhadap pengungkapan lingkungan</w:t>
      </w:r>
      <w:bookmarkEnd w:id="64"/>
      <w:bookmarkEnd w:id="65"/>
      <w:bookmarkEnd w:id="66"/>
      <w:r w:rsidRPr="00011789">
        <w:rPr>
          <w:b/>
          <w:lang w:val="id-ID"/>
        </w:rPr>
        <w:t xml:space="preserve"> </w:t>
      </w:r>
    </w:p>
    <w:p w14:paraId="16FD4829" w14:textId="77777777" w:rsidR="00212E5F" w:rsidRPr="00011789" w:rsidRDefault="00212E5F" w:rsidP="009465E7">
      <w:pPr>
        <w:spacing w:line="240" w:lineRule="auto"/>
        <w:ind w:left="993" w:firstLine="720"/>
        <w:rPr>
          <w:rFonts w:eastAsia="Times New Roman" w:cs="Times New Roman"/>
          <w:szCs w:val="24"/>
          <w:lang w:val="id-ID"/>
        </w:rPr>
      </w:pPr>
      <w:r w:rsidRPr="00011789">
        <w:rPr>
          <w:rFonts w:eastAsia="Times New Roman" w:cs="Times New Roman"/>
          <w:szCs w:val="24"/>
          <w:lang w:val="id-ID"/>
        </w:rPr>
        <w:t xml:space="preserve">Pengujian hipotesis ketiga menyatakan bahwa dewan komisaris independen berpengaruh positif terhadap pengungkapan lingkungan. Hasil analisis menggunakan program SPSS menunjukkan bahwa dewan komisaris independen sebesar 1,498. Dengan demikian dapat disimpulkan bahwa variabel dewan komisaris independen tidak memiliki pengaruh yang signifikan terhadap pengungkapan lingkungan. Berdasarkan uraian tersebut maka hipotesis pertama dalam penelitian ditolak. </w:t>
      </w:r>
    </w:p>
    <w:p w14:paraId="0DC5F97B" w14:textId="77777777" w:rsidR="00212E5F" w:rsidRPr="00011789" w:rsidRDefault="00212E5F" w:rsidP="009465E7">
      <w:pPr>
        <w:spacing w:line="240" w:lineRule="auto"/>
        <w:ind w:left="993" w:firstLine="720"/>
        <w:rPr>
          <w:rFonts w:eastAsia="Times New Roman" w:cs="Times New Roman"/>
          <w:szCs w:val="24"/>
          <w:lang w:val="id-ID"/>
        </w:rPr>
      </w:pPr>
      <w:r w:rsidRPr="00011789">
        <w:rPr>
          <w:rFonts w:eastAsia="Times New Roman" w:cs="Times New Roman"/>
          <w:szCs w:val="24"/>
          <w:lang w:val="id-ID"/>
        </w:rPr>
        <w:t>Menurut surya dan yustiavandana dalam Liyanto dan Anam (2019) Komisaris Independen adalah komisaris yang bukan merupakan anggota manajemen, pemegang saham mayoritas, pejabat atau dengan cara lain yang berhubungan langsung atau tidak langsung dengan pemegang saham mayoritas dari suatu perusahaan yang mengawasi pengelolaan perusahaan.</w:t>
      </w:r>
    </w:p>
    <w:p w14:paraId="7F009A14" w14:textId="77777777" w:rsidR="00212E5F" w:rsidRPr="00011789" w:rsidRDefault="00212E5F" w:rsidP="009465E7">
      <w:pPr>
        <w:spacing w:line="240" w:lineRule="auto"/>
        <w:ind w:left="993" w:firstLine="720"/>
        <w:rPr>
          <w:rFonts w:eastAsia="Times New Roman" w:cs="Times New Roman"/>
          <w:szCs w:val="24"/>
          <w:lang w:val="id-ID"/>
        </w:rPr>
      </w:pPr>
      <w:r w:rsidRPr="00011789">
        <w:rPr>
          <w:rFonts w:eastAsia="Times New Roman" w:cs="Times New Roman"/>
          <w:szCs w:val="24"/>
          <w:lang w:val="id-ID"/>
        </w:rPr>
        <w:t>Hasil Penelitian ini sejalan dengan penelitian yang dilakukan oleh Siregar, dan Denies Priantinah (2017) Dewan komisaris independen tidak berpengaruh terhadap pengungkapan CSR. Penelitian lain yang sejalan yaitu penelitian yang dilakukan oleh asas (2016) tentang apakah pengaruh komisaris independen terhadap pengungkapan lingkungan. Hasil bahwa hipotesis komisaris independen tidak berpengaruh terhadap pengungkapan lingkungan pada perusahaan sumber daya alam.</w:t>
      </w:r>
    </w:p>
    <w:p w14:paraId="5523EC86" w14:textId="77777777" w:rsidR="00212E5F" w:rsidRPr="00011789" w:rsidRDefault="00212E5F" w:rsidP="009465E7">
      <w:pPr>
        <w:spacing w:line="240" w:lineRule="auto"/>
        <w:ind w:left="993" w:firstLine="720"/>
        <w:rPr>
          <w:rFonts w:eastAsia="Times New Roman" w:cs="Times New Roman"/>
          <w:szCs w:val="24"/>
          <w:lang w:val="id-ID"/>
        </w:rPr>
      </w:pPr>
      <w:r w:rsidRPr="00011789">
        <w:rPr>
          <w:rFonts w:eastAsia="Times New Roman" w:cs="Times New Roman"/>
          <w:szCs w:val="24"/>
          <w:lang w:val="id-ID"/>
        </w:rPr>
        <w:t>Dengan semakin, semakin besarnya komposisi independen dewan komisaris, maka kemampuan dalam mengambil keputusan dalam rangka melindungi seluruh pemangku kepentingan serta mengutamakan perusahaan yang terus menjadi objektif, dengan kata lain menjadi semakin besar komposisi komisaris independen, sehingga dewan komisaris bisa dapat berpengaruh semakin objektif dan dapat melindungi segala pemangku kepentingan, dengan demikian dapat mendorong pengungkapan lingkungan.</w:t>
      </w:r>
    </w:p>
    <w:p w14:paraId="5E35A2E0" w14:textId="77777777" w:rsidR="00212E5F" w:rsidRPr="00011789" w:rsidRDefault="00212E5F" w:rsidP="009465E7">
      <w:pPr>
        <w:pStyle w:val="Heading3"/>
      </w:pPr>
      <w:bookmarkStart w:id="67" w:name="_Toc61532320"/>
      <w:bookmarkStart w:id="68" w:name="_Toc61532910"/>
      <w:bookmarkStart w:id="69" w:name="_Toc62984849"/>
      <w:r w:rsidRPr="00011789">
        <w:t>Pengaruh Komite Audit terhadap pengungkapan lingkungan</w:t>
      </w:r>
      <w:bookmarkEnd w:id="67"/>
      <w:bookmarkEnd w:id="68"/>
      <w:bookmarkEnd w:id="69"/>
    </w:p>
    <w:p w14:paraId="4AB64F2E" w14:textId="77777777" w:rsidR="00212E5F" w:rsidRPr="00011789" w:rsidRDefault="00212E5F" w:rsidP="009465E7">
      <w:pPr>
        <w:spacing w:line="240" w:lineRule="auto"/>
        <w:ind w:left="993" w:firstLine="720"/>
        <w:rPr>
          <w:rFonts w:eastAsia="Times New Roman" w:cs="Times New Roman"/>
          <w:szCs w:val="24"/>
          <w:lang w:val="id-ID"/>
        </w:rPr>
      </w:pPr>
      <w:r w:rsidRPr="00011789">
        <w:rPr>
          <w:rFonts w:eastAsia="Times New Roman" w:cs="Times New Roman"/>
          <w:szCs w:val="24"/>
          <w:lang w:val="id-ID"/>
        </w:rPr>
        <w:t>Pengujian Hasil hipotesis keempat menyatakan bahwa komite audit berpengaruh positif terhadap pengungkapan lingkungan. Hasil analisis menggunakan program SPSS menunjukkan bahwa nilai dengan tingkat signifikan sebesar 0,006. Dengan demikian dapat disimpulkan bahwa variabel dewan komisaris tidak memiliki pengaruh yang signifikan terhadap pengungkapan lingkungan. Berdasarkan uraian tersebut maka hipotesis pertama dalam penelitian ditolak.</w:t>
      </w:r>
    </w:p>
    <w:p w14:paraId="4F086F74" w14:textId="77777777" w:rsidR="00212E5F" w:rsidRPr="00011789" w:rsidRDefault="00212E5F" w:rsidP="009465E7">
      <w:pPr>
        <w:spacing w:line="240" w:lineRule="auto"/>
        <w:ind w:left="993" w:firstLine="720"/>
        <w:rPr>
          <w:rFonts w:eastAsia="Times New Roman" w:cs="Times New Roman"/>
          <w:szCs w:val="24"/>
          <w:lang w:val="id-ID"/>
        </w:rPr>
      </w:pPr>
      <w:r w:rsidRPr="00011789">
        <w:rPr>
          <w:rFonts w:eastAsia="Times New Roman" w:cs="Times New Roman"/>
          <w:szCs w:val="24"/>
          <w:lang w:val="id-ID"/>
        </w:rPr>
        <w:t xml:space="preserve">Penelitian ini sejalan dengan penelitian asas (2016) tentang apakah pengaruh komite audit terhadap pengungkapan lingkungan. Hasil bahwa hipotesis komisaris tidak berpengaruh terhadap </w:t>
      </w:r>
      <w:r w:rsidRPr="00011789">
        <w:rPr>
          <w:rFonts w:eastAsia="Times New Roman" w:cs="Times New Roman"/>
          <w:szCs w:val="24"/>
          <w:lang w:val="id-ID"/>
        </w:rPr>
        <w:lastRenderedPageBreak/>
        <w:t>pengungkapan lingkungan pada perusahaan sumber daya alam. Sakasih dan Eko (2017) Komite Audit tidak berpengaruh terhadap pengungkapan corporate social responsibility.</w:t>
      </w:r>
    </w:p>
    <w:p w14:paraId="11A88385" w14:textId="77777777" w:rsidR="00212E5F" w:rsidRPr="00011789" w:rsidRDefault="00212E5F" w:rsidP="009465E7">
      <w:pPr>
        <w:spacing w:line="240" w:lineRule="auto"/>
        <w:ind w:left="993" w:firstLine="720"/>
        <w:rPr>
          <w:rFonts w:eastAsia="Times New Roman" w:cs="Times New Roman"/>
          <w:szCs w:val="24"/>
          <w:lang w:val="id-ID"/>
        </w:rPr>
      </w:pPr>
      <w:r w:rsidRPr="00011789">
        <w:rPr>
          <w:rFonts w:eastAsia="Times New Roman" w:cs="Times New Roman"/>
          <w:szCs w:val="24"/>
          <w:lang w:val="id-ID"/>
        </w:rPr>
        <w:t>Komite audit dalam perusahaan tidak berpengaruh terhadap pengungkapan lingkungan, disebabkan karena didalam fungsi pengawasan yang dijalankan oleh perusahaan kurang maksimal, oleh karena itu komite audit mempunyai tugas membantu komisaris atau dewan pengawas dalam melaksanakan transparansi perusahaan, sehingga aspek tekanan maupun kepentingan sepihak menjadikan komite audit bekerja di dalam tekanan.</w:t>
      </w:r>
    </w:p>
    <w:p w14:paraId="08CA38A5" w14:textId="77777777" w:rsidR="00212E5F" w:rsidRPr="00011789" w:rsidRDefault="00212E5F" w:rsidP="009465E7">
      <w:pPr>
        <w:pStyle w:val="Heading3"/>
        <w:ind w:left="993"/>
      </w:pPr>
      <w:bookmarkStart w:id="70" w:name="_Toc61532321"/>
      <w:bookmarkStart w:id="71" w:name="_Toc61532911"/>
      <w:bookmarkStart w:id="72" w:name="_Toc62984850"/>
      <w:r w:rsidRPr="00011789">
        <w:t xml:space="preserve">Pengaruh </w:t>
      </w:r>
      <w:r w:rsidRPr="00011789">
        <w:rPr>
          <w:i/>
        </w:rPr>
        <w:t xml:space="preserve">Size </w:t>
      </w:r>
      <w:r w:rsidRPr="00011789">
        <w:t>Perusahaan terhadap Pengungkapan Lingkungan</w:t>
      </w:r>
      <w:bookmarkEnd w:id="70"/>
      <w:bookmarkEnd w:id="71"/>
      <w:bookmarkEnd w:id="72"/>
    </w:p>
    <w:p w14:paraId="50EBD5AD" w14:textId="77777777" w:rsidR="00212E5F" w:rsidRPr="00011789" w:rsidRDefault="00212E5F" w:rsidP="009465E7">
      <w:pPr>
        <w:spacing w:line="240" w:lineRule="auto"/>
        <w:ind w:left="993" w:firstLine="720"/>
        <w:rPr>
          <w:rFonts w:eastAsia="Times New Roman" w:cs="Times New Roman"/>
          <w:szCs w:val="24"/>
          <w:lang w:val="id-ID"/>
        </w:rPr>
      </w:pPr>
      <w:r w:rsidRPr="00011789">
        <w:rPr>
          <w:rFonts w:eastAsia="Times New Roman" w:cs="Times New Roman"/>
          <w:szCs w:val="24"/>
          <w:lang w:val="id-ID"/>
        </w:rPr>
        <w:t xml:space="preserve">Pengujian hipotesis kelima menyatakan bahwa </w:t>
      </w:r>
      <w:r w:rsidRPr="00011789">
        <w:rPr>
          <w:rFonts w:eastAsia="Times New Roman" w:cs="Times New Roman"/>
          <w:i/>
          <w:szCs w:val="24"/>
          <w:lang w:val="id-ID"/>
        </w:rPr>
        <w:t>Good Corporate Governance</w:t>
      </w:r>
      <w:r w:rsidRPr="00011789">
        <w:rPr>
          <w:rFonts w:eastAsia="Times New Roman" w:cs="Times New Roman"/>
          <w:szCs w:val="24"/>
          <w:lang w:val="id-ID"/>
        </w:rPr>
        <w:t xml:space="preserve"> perusahaan berpengaruh negatif terhadap pengungkapan lingkungan. Hasil analisis menggunakan program SPSS menunjukkan bahwa </w:t>
      </w:r>
      <w:r w:rsidRPr="00011789">
        <w:rPr>
          <w:rFonts w:eastAsia="Times New Roman" w:cs="Times New Roman"/>
          <w:i/>
          <w:szCs w:val="24"/>
          <w:lang w:val="id-ID"/>
        </w:rPr>
        <w:t>Good Corporate Governance</w:t>
      </w:r>
      <w:r w:rsidRPr="00011789">
        <w:rPr>
          <w:rFonts w:eastAsia="Times New Roman" w:cs="Times New Roman"/>
          <w:szCs w:val="24"/>
          <w:lang w:val="id-ID"/>
        </w:rPr>
        <w:t xml:space="preserve"> perusahaan -1,444. Dengan demikian dapat disimpulkan bahwa variabel dewan komisaris tidak memiliki pengaruh yang signifikan terhadap pengungkapan lingkungan. Berdasarkan uraian tersebut maka hipotesis pertama dalam penelitian ditolak. </w:t>
      </w:r>
    </w:p>
    <w:p w14:paraId="02712F7C" w14:textId="33649756" w:rsidR="00212E5F" w:rsidRPr="00011789" w:rsidRDefault="00C638DF" w:rsidP="009465E7">
      <w:pPr>
        <w:spacing w:line="240" w:lineRule="auto"/>
        <w:ind w:left="993" w:firstLine="720"/>
        <w:rPr>
          <w:rFonts w:eastAsia="Times New Roman" w:cs="Times New Roman"/>
          <w:szCs w:val="24"/>
          <w:lang w:val="id-ID"/>
        </w:rPr>
      </w:pPr>
      <w:sdt>
        <w:sdtPr>
          <w:rPr>
            <w:lang w:val="id-ID"/>
          </w:rPr>
          <w:tag w:val="goog_rdk_59"/>
          <w:id w:val="-1329583974"/>
        </w:sdtPr>
        <w:sdtContent/>
      </w:sdt>
      <w:r w:rsidR="00212E5F" w:rsidRPr="00011789">
        <w:rPr>
          <w:rFonts w:eastAsia="Times New Roman" w:cs="Times New Roman"/>
          <w:szCs w:val="24"/>
          <w:lang w:val="id-ID"/>
        </w:rPr>
        <w:t xml:space="preserve">Penelitian ini sejalan dengan penelitian asas (2016) tentang pengaruh </w:t>
      </w:r>
      <w:r w:rsidR="00212E5F" w:rsidRPr="00011789">
        <w:rPr>
          <w:rFonts w:eastAsia="Times New Roman" w:cs="Times New Roman"/>
          <w:i/>
          <w:szCs w:val="24"/>
          <w:lang w:val="id-ID"/>
        </w:rPr>
        <w:t>Good Corporate Governance</w:t>
      </w:r>
      <w:r w:rsidR="00212E5F" w:rsidRPr="00011789">
        <w:rPr>
          <w:rFonts w:eastAsia="Times New Roman" w:cs="Times New Roman"/>
          <w:szCs w:val="24"/>
          <w:lang w:val="id-ID"/>
        </w:rPr>
        <w:t xml:space="preserve"> terhadap pengungkapan lingkungan. Hasil bahwa hipotesis </w:t>
      </w:r>
      <w:r w:rsidR="00212E5F" w:rsidRPr="00011789">
        <w:rPr>
          <w:rFonts w:eastAsia="Times New Roman" w:cs="Times New Roman"/>
          <w:i/>
          <w:szCs w:val="24"/>
          <w:lang w:val="id-ID"/>
        </w:rPr>
        <w:t xml:space="preserve">size </w:t>
      </w:r>
      <w:r w:rsidR="00212E5F" w:rsidRPr="00011789">
        <w:rPr>
          <w:rFonts w:eastAsia="Times New Roman" w:cs="Times New Roman"/>
          <w:szCs w:val="24"/>
          <w:lang w:val="id-ID"/>
        </w:rPr>
        <w:t xml:space="preserve">perusahaan tidak berpengaruh terhadap pengungkapan lingkungan. Begitu juga dengan penelitian yang dilakukan oleh yusuf dkk (2020) ukuran perusahaan berpengaruh negatif terhadap </w:t>
      </w:r>
      <w:r w:rsidR="00212E5F" w:rsidRPr="00011789">
        <w:rPr>
          <w:rFonts w:eastAsia="Times New Roman" w:cs="Times New Roman"/>
          <w:i/>
          <w:szCs w:val="24"/>
          <w:lang w:val="id-ID"/>
        </w:rPr>
        <w:t>corporate environmental disclosure</w:t>
      </w:r>
      <w:r w:rsidR="00212E5F" w:rsidRPr="00011789">
        <w:rPr>
          <w:rFonts w:eastAsia="Times New Roman" w:cs="Times New Roman"/>
          <w:szCs w:val="24"/>
          <w:lang w:val="id-ID"/>
        </w:rPr>
        <w:t>.</w:t>
      </w:r>
    </w:p>
    <w:p w14:paraId="4B374F29" w14:textId="77777777" w:rsidR="00212E5F" w:rsidRPr="00011789" w:rsidRDefault="00212E5F" w:rsidP="009465E7">
      <w:pPr>
        <w:spacing w:line="240" w:lineRule="auto"/>
        <w:ind w:left="993" w:firstLine="720"/>
        <w:rPr>
          <w:rFonts w:eastAsia="Times New Roman" w:cs="Times New Roman"/>
          <w:szCs w:val="24"/>
          <w:lang w:val="id-ID"/>
        </w:rPr>
      </w:pPr>
      <w:r w:rsidRPr="00011789">
        <w:rPr>
          <w:rFonts w:eastAsia="Times New Roman" w:cs="Times New Roman"/>
          <w:szCs w:val="24"/>
          <w:lang w:val="id-ID"/>
        </w:rPr>
        <w:t>Ukuran perusahaan berpengaruh negatif terhadap pengungkapan lingkungan karena perusahaan pertambangan lebih mengutamakan pelaporan aset yang baik agar terlihat besar untuk menarik investor daripada menjalankan kegiatan yang berhubungan dengan lingkungan. Seharusnya perusahaan besar yang baik menjadikan kegiatan berkelanjutan sebagai keberlangsungan hidup perusahaan dan investor akan melihat bagaimana perusahaan itu menjalankan pelaporan lingkungan yang baik di hadapan publik. (yusuf dkk, 2020).</w:t>
      </w:r>
    </w:p>
    <w:p w14:paraId="3F4AFC48" w14:textId="3ABD3C49" w:rsidR="00147C0B" w:rsidRPr="00011789" w:rsidRDefault="00147C0B" w:rsidP="009465E7">
      <w:pPr>
        <w:spacing w:line="240" w:lineRule="auto"/>
        <w:rPr>
          <w:rFonts w:cs="Times New Roman"/>
          <w:i/>
          <w:color w:val="000000" w:themeColor="text1"/>
          <w:szCs w:val="24"/>
          <w:lang w:val="id-ID"/>
        </w:rPr>
      </w:pPr>
    </w:p>
    <w:p w14:paraId="08BE861A" w14:textId="102B5529" w:rsidR="00147C0B" w:rsidRPr="00011789" w:rsidRDefault="00147C0B" w:rsidP="009465E7">
      <w:pPr>
        <w:spacing w:line="240" w:lineRule="auto"/>
        <w:rPr>
          <w:rFonts w:cs="Times New Roman"/>
          <w:i/>
          <w:color w:val="000000" w:themeColor="text1"/>
          <w:szCs w:val="24"/>
          <w:lang w:val="id-ID"/>
        </w:rPr>
      </w:pPr>
    </w:p>
    <w:p w14:paraId="13BEEB83" w14:textId="77777777" w:rsidR="00EB5A57" w:rsidRPr="00011789" w:rsidRDefault="00EB5A57" w:rsidP="009465E7">
      <w:pPr>
        <w:spacing w:line="240" w:lineRule="auto"/>
        <w:rPr>
          <w:b/>
          <w:lang w:val="id-ID"/>
        </w:rPr>
      </w:pPr>
      <w:bookmarkStart w:id="73" w:name="_Toc61532323"/>
      <w:bookmarkStart w:id="74" w:name="_Toc61532913"/>
      <w:bookmarkStart w:id="75" w:name="_Toc62984852"/>
      <w:r w:rsidRPr="00011789">
        <w:rPr>
          <w:b/>
          <w:lang w:val="id-ID"/>
        </w:rPr>
        <w:t>KESIMPULAN DAN SARAN</w:t>
      </w:r>
      <w:bookmarkEnd w:id="73"/>
      <w:bookmarkEnd w:id="74"/>
      <w:bookmarkEnd w:id="75"/>
    </w:p>
    <w:p w14:paraId="1E5DC17B" w14:textId="77777777" w:rsidR="00EB5A57" w:rsidRPr="00011789" w:rsidRDefault="00EB5A57" w:rsidP="009465E7">
      <w:pPr>
        <w:spacing w:line="240" w:lineRule="auto"/>
        <w:rPr>
          <w:lang w:val="id-ID"/>
        </w:rPr>
      </w:pPr>
    </w:p>
    <w:p w14:paraId="0DD44AB4" w14:textId="77777777" w:rsidR="00EB5A57" w:rsidRPr="00011789" w:rsidRDefault="00EB5A57" w:rsidP="009465E7">
      <w:pPr>
        <w:spacing w:line="240" w:lineRule="auto"/>
        <w:rPr>
          <w:b/>
          <w:lang w:val="id-ID"/>
        </w:rPr>
      </w:pPr>
      <w:bookmarkStart w:id="76" w:name="_Toc61532324"/>
      <w:bookmarkStart w:id="77" w:name="_Toc61532914"/>
      <w:bookmarkStart w:id="78" w:name="_Toc62984853"/>
      <w:r w:rsidRPr="00011789">
        <w:rPr>
          <w:b/>
          <w:lang w:val="id-ID"/>
        </w:rPr>
        <w:t>Kesimpulan</w:t>
      </w:r>
      <w:bookmarkEnd w:id="76"/>
      <w:bookmarkEnd w:id="77"/>
      <w:bookmarkEnd w:id="78"/>
    </w:p>
    <w:bookmarkStart w:id="79" w:name="_heading=h.2nusc19" w:colFirst="0" w:colLast="0"/>
    <w:bookmarkEnd w:id="79"/>
    <w:p w14:paraId="244285A7" w14:textId="54123ABA" w:rsidR="00EB5A57" w:rsidRPr="00011789" w:rsidRDefault="00C638DF" w:rsidP="009465E7">
      <w:pPr>
        <w:spacing w:line="240" w:lineRule="auto"/>
        <w:ind w:firstLine="720"/>
        <w:rPr>
          <w:rFonts w:eastAsia="Times New Roman" w:cs="Times New Roman"/>
          <w:szCs w:val="24"/>
          <w:lang w:val="id-ID"/>
        </w:rPr>
      </w:pPr>
      <w:sdt>
        <w:sdtPr>
          <w:rPr>
            <w:lang w:val="id-ID"/>
          </w:rPr>
          <w:tag w:val="goog_rdk_61"/>
          <w:id w:val="555292913"/>
        </w:sdtPr>
        <w:sdtContent/>
      </w:sdt>
      <w:sdt>
        <w:sdtPr>
          <w:rPr>
            <w:lang w:val="id-ID"/>
          </w:rPr>
          <w:tag w:val="goog_rdk_62"/>
          <w:id w:val="583721795"/>
        </w:sdtPr>
        <w:sdtContent/>
      </w:sdt>
      <w:r w:rsidR="00EB5A57" w:rsidRPr="00011789">
        <w:rPr>
          <w:rFonts w:eastAsia="Times New Roman" w:cs="Times New Roman"/>
          <w:szCs w:val="24"/>
          <w:lang w:val="id-ID"/>
        </w:rPr>
        <w:t>Berdasarkan hasil penelitian dan pembahasan yang telah dilakukan maka dapat ditarik kesimpulan sebagai berikut:</w:t>
      </w:r>
    </w:p>
    <w:p w14:paraId="270E1C3B" w14:textId="77777777" w:rsidR="00EB5A57" w:rsidRPr="00011789" w:rsidRDefault="00EB5A57" w:rsidP="009465E7">
      <w:pPr>
        <w:numPr>
          <w:ilvl w:val="0"/>
          <w:numId w:val="20"/>
        </w:numPr>
        <w:pBdr>
          <w:top w:val="nil"/>
          <w:left w:val="nil"/>
          <w:bottom w:val="nil"/>
          <w:right w:val="nil"/>
          <w:between w:val="nil"/>
        </w:pBdr>
        <w:spacing w:line="240" w:lineRule="auto"/>
        <w:ind w:left="284" w:hanging="283"/>
        <w:rPr>
          <w:rFonts w:eastAsia="Times New Roman" w:cs="Times New Roman"/>
          <w:color w:val="000000"/>
          <w:szCs w:val="24"/>
          <w:lang w:val="id-ID"/>
        </w:rPr>
      </w:pPr>
      <w:r w:rsidRPr="00011789">
        <w:rPr>
          <w:rFonts w:eastAsia="Times New Roman" w:cs="Times New Roman"/>
          <w:color w:val="000000"/>
          <w:szCs w:val="24"/>
          <w:lang w:val="id-ID"/>
        </w:rPr>
        <w:t xml:space="preserve">Variabel Dewan  Komisaris tidak memiliki pengaruh yang signifikan terhadap </w:t>
      </w:r>
      <w:r w:rsidRPr="00011789">
        <w:rPr>
          <w:rFonts w:eastAsia="Times New Roman" w:cs="Times New Roman"/>
          <w:szCs w:val="24"/>
          <w:lang w:val="id-ID"/>
        </w:rPr>
        <w:t>pengungkapan</w:t>
      </w:r>
      <w:r w:rsidRPr="00011789">
        <w:rPr>
          <w:rFonts w:eastAsia="Times New Roman" w:cs="Times New Roman"/>
          <w:color w:val="000000"/>
          <w:szCs w:val="24"/>
          <w:lang w:val="id-ID"/>
        </w:rPr>
        <w:t xml:space="preserve"> lingkungan pada perusahaan pertambangan yang terdaftar di BEI pada tahun 2016-2019.</w:t>
      </w:r>
    </w:p>
    <w:p w14:paraId="635DBEA0" w14:textId="77777777" w:rsidR="00EB5A57" w:rsidRPr="00011789" w:rsidRDefault="00EB5A57" w:rsidP="009465E7">
      <w:pPr>
        <w:numPr>
          <w:ilvl w:val="0"/>
          <w:numId w:val="20"/>
        </w:numPr>
        <w:pBdr>
          <w:top w:val="nil"/>
          <w:left w:val="nil"/>
          <w:bottom w:val="nil"/>
          <w:right w:val="nil"/>
          <w:between w:val="nil"/>
        </w:pBdr>
        <w:spacing w:line="240" w:lineRule="auto"/>
        <w:ind w:left="284" w:hanging="283"/>
        <w:rPr>
          <w:rFonts w:eastAsia="Times New Roman" w:cs="Times New Roman"/>
          <w:color w:val="000000"/>
          <w:szCs w:val="24"/>
          <w:lang w:val="id-ID"/>
        </w:rPr>
      </w:pPr>
      <w:r w:rsidRPr="00011789">
        <w:rPr>
          <w:rFonts w:eastAsia="Times New Roman" w:cs="Times New Roman"/>
          <w:color w:val="000000"/>
          <w:szCs w:val="24"/>
          <w:lang w:val="id-ID"/>
        </w:rPr>
        <w:lastRenderedPageBreak/>
        <w:t>Variabel Jumlah Rapat Dewan K</w:t>
      </w:r>
      <w:r w:rsidRPr="00011789">
        <w:rPr>
          <w:rFonts w:eastAsia="Times New Roman" w:cs="Times New Roman"/>
          <w:szCs w:val="24"/>
          <w:lang w:val="id-ID"/>
        </w:rPr>
        <w:t>o</w:t>
      </w:r>
      <w:r w:rsidRPr="00011789">
        <w:rPr>
          <w:rFonts w:eastAsia="Times New Roman" w:cs="Times New Roman"/>
          <w:color w:val="000000"/>
          <w:szCs w:val="24"/>
          <w:lang w:val="id-ID"/>
        </w:rPr>
        <w:t>misaris tidak memiliki pengaruh yang signifikan terhadap pengungkapan lingkungan pada perusahaan pertambangan yang terdaftar di BEI pada tahun 2016-2019.</w:t>
      </w:r>
    </w:p>
    <w:p w14:paraId="1E66ED00" w14:textId="77777777" w:rsidR="00EB5A57" w:rsidRPr="00011789" w:rsidRDefault="00EB5A57" w:rsidP="009465E7">
      <w:pPr>
        <w:numPr>
          <w:ilvl w:val="0"/>
          <w:numId w:val="20"/>
        </w:numPr>
        <w:pBdr>
          <w:top w:val="nil"/>
          <w:left w:val="nil"/>
          <w:bottom w:val="nil"/>
          <w:right w:val="nil"/>
          <w:between w:val="nil"/>
        </w:pBdr>
        <w:spacing w:line="240" w:lineRule="auto"/>
        <w:ind w:left="284" w:hanging="283"/>
        <w:rPr>
          <w:rFonts w:eastAsia="Times New Roman" w:cs="Times New Roman"/>
          <w:color w:val="000000"/>
          <w:szCs w:val="24"/>
          <w:lang w:val="id-ID"/>
        </w:rPr>
      </w:pPr>
      <w:r w:rsidRPr="00011789">
        <w:rPr>
          <w:rFonts w:eastAsia="Times New Roman" w:cs="Times New Roman"/>
          <w:color w:val="000000"/>
          <w:szCs w:val="24"/>
          <w:lang w:val="id-ID"/>
        </w:rPr>
        <w:t>Variabel Komisaris Independen tidak memiliki pengaruh yang signifikan terhadap pengungkapan lingkungan pada perusahaan pertambangan yang terdaftar di BEI pada tahun 2016-2019.</w:t>
      </w:r>
    </w:p>
    <w:p w14:paraId="6D9EC98D" w14:textId="77777777" w:rsidR="00EB5A57" w:rsidRPr="00011789" w:rsidRDefault="00EB5A57" w:rsidP="009465E7">
      <w:pPr>
        <w:numPr>
          <w:ilvl w:val="0"/>
          <w:numId w:val="20"/>
        </w:numPr>
        <w:pBdr>
          <w:top w:val="nil"/>
          <w:left w:val="nil"/>
          <w:bottom w:val="nil"/>
          <w:right w:val="nil"/>
          <w:between w:val="nil"/>
        </w:pBdr>
        <w:spacing w:line="240" w:lineRule="auto"/>
        <w:ind w:left="284" w:hanging="283"/>
        <w:rPr>
          <w:rFonts w:eastAsia="Times New Roman" w:cs="Times New Roman"/>
          <w:color w:val="000000"/>
          <w:szCs w:val="24"/>
          <w:lang w:val="id-ID"/>
        </w:rPr>
      </w:pPr>
      <w:r w:rsidRPr="00011789">
        <w:rPr>
          <w:rFonts w:eastAsia="Times New Roman" w:cs="Times New Roman"/>
          <w:color w:val="000000"/>
          <w:szCs w:val="24"/>
          <w:lang w:val="id-ID"/>
        </w:rPr>
        <w:t>Variabel Komite Audit tidak memiliki pengaruh yang signifikan terhadap pengungkapan lingkungan pada perusahaan pertambangan yang terdaftar di BEI pada tahun 2016-2019.</w:t>
      </w:r>
    </w:p>
    <w:p w14:paraId="7FA71B08" w14:textId="4A00ABC3" w:rsidR="00EB5A57" w:rsidRPr="00011789" w:rsidRDefault="00EB5A57" w:rsidP="009465E7">
      <w:pPr>
        <w:numPr>
          <w:ilvl w:val="0"/>
          <w:numId w:val="20"/>
        </w:numPr>
        <w:pBdr>
          <w:top w:val="nil"/>
          <w:left w:val="nil"/>
          <w:bottom w:val="nil"/>
          <w:right w:val="nil"/>
          <w:between w:val="nil"/>
        </w:pBdr>
        <w:spacing w:line="240" w:lineRule="auto"/>
        <w:ind w:left="284" w:hanging="283"/>
        <w:rPr>
          <w:rFonts w:eastAsia="Times New Roman" w:cs="Times New Roman"/>
          <w:color w:val="000000"/>
          <w:szCs w:val="24"/>
          <w:lang w:val="id-ID"/>
        </w:rPr>
      </w:pPr>
      <w:r w:rsidRPr="00011789">
        <w:rPr>
          <w:rFonts w:eastAsia="Times New Roman" w:cs="Times New Roman"/>
          <w:color w:val="000000"/>
          <w:szCs w:val="24"/>
          <w:lang w:val="id-ID"/>
        </w:rPr>
        <w:t xml:space="preserve">Variabel </w:t>
      </w:r>
      <w:r w:rsidRPr="00011789">
        <w:rPr>
          <w:rFonts w:eastAsia="Times New Roman" w:cs="Times New Roman"/>
          <w:i/>
          <w:color w:val="000000"/>
          <w:szCs w:val="24"/>
          <w:lang w:val="id-ID"/>
        </w:rPr>
        <w:t xml:space="preserve">Size </w:t>
      </w:r>
      <w:r w:rsidRPr="00011789">
        <w:rPr>
          <w:rFonts w:eastAsia="Times New Roman" w:cs="Times New Roman"/>
          <w:color w:val="000000"/>
          <w:szCs w:val="24"/>
          <w:lang w:val="id-ID"/>
        </w:rPr>
        <w:t>Perusahaan tidak memiliki pengaruh yang signifikan terhadap pengungkapan lingkungan pada perusahaan pertambangan yang terdaftar di BEI pada tahun 2016-2019.</w:t>
      </w:r>
    </w:p>
    <w:p w14:paraId="16CA3787" w14:textId="77777777" w:rsidR="00EB5A57" w:rsidRPr="00011789" w:rsidRDefault="00EB5A57" w:rsidP="009465E7">
      <w:pPr>
        <w:pBdr>
          <w:top w:val="nil"/>
          <w:left w:val="nil"/>
          <w:bottom w:val="nil"/>
          <w:right w:val="nil"/>
          <w:between w:val="nil"/>
        </w:pBdr>
        <w:spacing w:line="240" w:lineRule="auto"/>
        <w:ind w:left="284"/>
        <w:rPr>
          <w:rFonts w:eastAsia="Times New Roman" w:cs="Times New Roman"/>
          <w:color w:val="000000"/>
          <w:szCs w:val="24"/>
          <w:lang w:val="id-ID"/>
        </w:rPr>
      </w:pPr>
    </w:p>
    <w:p w14:paraId="48C50900" w14:textId="77777777" w:rsidR="00EB5A57" w:rsidRPr="00011789" w:rsidRDefault="00EB5A57" w:rsidP="009465E7">
      <w:pPr>
        <w:spacing w:line="240" w:lineRule="auto"/>
        <w:rPr>
          <w:b/>
          <w:lang w:val="id-ID"/>
        </w:rPr>
      </w:pPr>
      <w:bookmarkStart w:id="80" w:name="_Toc61532325"/>
      <w:bookmarkStart w:id="81" w:name="_Toc61532915"/>
      <w:bookmarkStart w:id="82" w:name="_Toc62984854"/>
      <w:r w:rsidRPr="00011789">
        <w:rPr>
          <w:b/>
          <w:lang w:val="id-ID"/>
        </w:rPr>
        <w:t>Keterbatasan</w:t>
      </w:r>
      <w:bookmarkEnd w:id="80"/>
      <w:bookmarkEnd w:id="81"/>
      <w:bookmarkEnd w:id="82"/>
    </w:p>
    <w:p w14:paraId="49F73205" w14:textId="77777777" w:rsidR="00EB5A57" w:rsidRPr="00011789" w:rsidRDefault="00EB5A57" w:rsidP="009465E7">
      <w:pPr>
        <w:spacing w:line="240" w:lineRule="auto"/>
        <w:ind w:firstLine="426"/>
        <w:rPr>
          <w:rFonts w:eastAsia="Times New Roman" w:cs="Times New Roman"/>
          <w:szCs w:val="24"/>
          <w:lang w:val="id-ID"/>
        </w:rPr>
      </w:pPr>
      <w:r w:rsidRPr="00011789">
        <w:rPr>
          <w:rFonts w:eastAsia="Times New Roman" w:cs="Times New Roman"/>
          <w:szCs w:val="24"/>
          <w:lang w:val="id-ID"/>
        </w:rPr>
        <w:t>Penelitian yang dilakukan oleh penulis tidak dapat terlepas dari keterbatasan yang masih memerlukan pengembangan serta perbaikan pada penelitian yang mungkin dilakukan berikutnya. Keterbatasan-keterbatasan penelitian ini adalah sebagai berikut :</w:t>
      </w:r>
    </w:p>
    <w:p w14:paraId="2B46CEAC" w14:textId="77777777" w:rsidR="00EB5A57" w:rsidRPr="00011789" w:rsidRDefault="00EB5A57" w:rsidP="009465E7">
      <w:pPr>
        <w:numPr>
          <w:ilvl w:val="0"/>
          <w:numId w:val="19"/>
        </w:numPr>
        <w:pBdr>
          <w:top w:val="nil"/>
          <w:left w:val="nil"/>
          <w:bottom w:val="nil"/>
          <w:right w:val="nil"/>
          <w:between w:val="nil"/>
        </w:pBdr>
        <w:spacing w:line="240" w:lineRule="auto"/>
        <w:ind w:left="284" w:hanging="283"/>
        <w:rPr>
          <w:rFonts w:eastAsia="Times New Roman" w:cs="Times New Roman"/>
          <w:color w:val="000000"/>
          <w:szCs w:val="24"/>
          <w:lang w:val="id-ID"/>
        </w:rPr>
      </w:pPr>
      <w:r w:rsidRPr="00011789">
        <w:rPr>
          <w:rFonts w:eastAsia="Times New Roman" w:cs="Times New Roman"/>
          <w:color w:val="000000"/>
          <w:szCs w:val="24"/>
          <w:lang w:val="id-ID"/>
        </w:rPr>
        <w:t>Penelitian ini hanya menggunakan perusahaan pertambangan yang terdaftar di Bursa Efek Indonesia (BEI) sebagai sampel penelitian. Dimana peneliti hanya diperoleh 8 (delapan) perusahaan pertmabangan logam dan mineral data penelitian rentan hanya 4 (empat) tahu sehingga sampel yang diperoleh 32 data penelitian.</w:t>
      </w:r>
    </w:p>
    <w:p w14:paraId="567362B1" w14:textId="77777777" w:rsidR="00EB5A57" w:rsidRPr="00011789" w:rsidRDefault="00EB5A57" w:rsidP="009465E7">
      <w:pPr>
        <w:numPr>
          <w:ilvl w:val="0"/>
          <w:numId w:val="19"/>
        </w:numPr>
        <w:pBdr>
          <w:top w:val="nil"/>
          <w:left w:val="nil"/>
          <w:bottom w:val="nil"/>
          <w:right w:val="nil"/>
          <w:between w:val="nil"/>
        </w:pBdr>
        <w:spacing w:line="240" w:lineRule="auto"/>
        <w:ind w:left="284" w:hanging="283"/>
        <w:rPr>
          <w:rFonts w:eastAsia="Times New Roman" w:cs="Times New Roman"/>
          <w:color w:val="000000"/>
          <w:szCs w:val="24"/>
          <w:lang w:val="id-ID"/>
        </w:rPr>
      </w:pPr>
      <w:r w:rsidRPr="00011789">
        <w:rPr>
          <w:rFonts w:eastAsia="Times New Roman" w:cs="Times New Roman"/>
          <w:color w:val="000000"/>
          <w:szCs w:val="24"/>
          <w:lang w:val="id-ID"/>
        </w:rPr>
        <w:t>Penelitian ini jumlah sampel yang diperoleh  lebih relatif sedikit dan jumlah tahun penelitian hanya 4 tahun.</w:t>
      </w:r>
    </w:p>
    <w:p w14:paraId="239E01B6" w14:textId="77777777" w:rsidR="00EB5A57" w:rsidRPr="00011789" w:rsidRDefault="00EB5A57" w:rsidP="009465E7">
      <w:pPr>
        <w:numPr>
          <w:ilvl w:val="0"/>
          <w:numId w:val="19"/>
        </w:numPr>
        <w:pBdr>
          <w:top w:val="nil"/>
          <w:left w:val="nil"/>
          <w:bottom w:val="nil"/>
          <w:right w:val="nil"/>
          <w:between w:val="nil"/>
        </w:pBdr>
        <w:spacing w:line="240" w:lineRule="auto"/>
        <w:ind w:left="284" w:hanging="283"/>
        <w:rPr>
          <w:rFonts w:eastAsia="Times New Roman" w:cs="Times New Roman"/>
          <w:color w:val="000000"/>
          <w:szCs w:val="24"/>
          <w:lang w:val="id-ID"/>
        </w:rPr>
      </w:pPr>
      <w:r w:rsidRPr="00011789">
        <w:rPr>
          <w:rFonts w:eastAsia="Times New Roman" w:cs="Times New Roman"/>
          <w:color w:val="000000"/>
          <w:szCs w:val="24"/>
          <w:lang w:val="id-ID"/>
        </w:rPr>
        <w:t>Penilaian dalam pengungkapan lingkungan cenderung bersifat subjektif dikarenakan tidak terdapat standar baku yang menerangkan setiap item dari jenis pengungkapan lingkungan.</w:t>
      </w:r>
    </w:p>
    <w:p w14:paraId="7FB45BAF" w14:textId="77777777" w:rsidR="00EB5A57" w:rsidRPr="00011789" w:rsidRDefault="00EB5A57" w:rsidP="009465E7">
      <w:pPr>
        <w:numPr>
          <w:ilvl w:val="0"/>
          <w:numId w:val="19"/>
        </w:numPr>
        <w:pBdr>
          <w:top w:val="nil"/>
          <w:left w:val="nil"/>
          <w:bottom w:val="nil"/>
          <w:right w:val="nil"/>
          <w:between w:val="nil"/>
        </w:pBdr>
        <w:spacing w:line="240" w:lineRule="auto"/>
        <w:ind w:left="284" w:hanging="283"/>
        <w:rPr>
          <w:rFonts w:eastAsia="Times New Roman" w:cs="Times New Roman"/>
          <w:color w:val="000000"/>
          <w:szCs w:val="24"/>
          <w:lang w:val="id-ID"/>
        </w:rPr>
      </w:pPr>
      <w:r w:rsidRPr="00011789">
        <w:rPr>
          <w:rFonts w:eastAsia="Times New Roman" w:cs="Times New Roman"/>
          <w:color w:val="000000"/>
          <w:szCs w:val="24"/>
          <w:lang w:val="id-ID"/>
        </w:rPr>
        <w:t>Penelitian diharapkan dapat melakukan periode pengamatan yang lebih lama, sehingga dapat menambah variabel-variabel lain sehingga dapat dapat mempengaruhi pengungkapan lingkungan.</w:t>
      </w:r>
    </w:p>
    <w:p w14:paraId="1C76E2EF" w14:textId="78FB43E2" w:rsidR="00EB5A57" w:rsidRPr="00011789" w:rsidRDefault="00EB5A57" w:rsidP="009465E7">
      <w:pPr>
        <w:pBdr>
          <w:top w:val="nil"/>
          <w:left w:val="nil"/>
          <w:bottom w:val="nil"/>
          <w:right w:val="nil"/>
          <w:between w:val="nil"/>
        </w:pBdr>
        <w:spacing w:line="240" w:lineRule="auto"/>
        <w:rPr>
          <w:rFonts w:eastAsia="Times New Roman" w:cs="Times New Roman"/>
          <w:color w:val="000000"/>
          <w:szCs w:val="24"/>
          <w:lang w:val="id-ID"/>
        </w:rPr>
      </w:pPr>
    </w:p>
    <w:p w14:paraId="17ECBA1A" w14:textId="77777777" w:rsidR="00EB5A57" w:rsidRPr="00011789" w:rsidRDefault="00EB5A57" w:rsidP="009465E7">
      <w:pPr>
        <w:spacing w:line="240" w:lineRule="auto"/>
        <w:rPr>
          <w:b/>
          <w:lang w:val="id-ID"/>
        </w:rPr>
      </w:pPr>
      <w:bookmarkStart w:id="83" w:name="_Toc61532326"/>
      <w:bookmarkStart w:id="84" w:name="_Toc61532916"/>
      <w:bookmarkStart w:id="85" w:name="_Toc62984855"/>
      <w:r w:rsidRPr="00011789">
        <w:rPr>
          <w:b/>
          <w:lang w:val="id-ID"/>
        </w:rPr>
        <w:t>Saran</w:t>
      </w:r>
      <w:bookmarkEnd w:id="83"/>
      <w:bookmarkEnd w:id="84"/>
      <w:bookmarkEnd w:id="85"/>
    </w:p>
    <w:p w14:paraId="6FAC31A9" w14:textId="77777777" w:rsidR="00EB5A57" w:rsidRPr="00011789" w:rsidRDefault="00EB5A57" w:rsidP="009465E7">
      <w:pPr>
        <w:spacing w:line="240" w:lineRule="auto"/>
        <w:ind w:firstLine="720"/>
        <w:rPr>
          <w:rFonts w:eastAsia="Times New Roman" w:cs="Times New Roman"/>
          <w:szCs w:val="24"/>
          <w:lang w:val="id-ID"/>
        </w:rPr>
      </w:pPr>
      <w:r w:rsidRPr="00011789">
        <w:rPr>
          <w:rFonts w:eastAsia="Times New Roman" w:cs="Times New Roman"/>
          <w:szCs w:val="24"/>
          <w:lang w:val="id-ID"/>
        </w:rPr>
        <w:t>Berdasarkan hasil dari berbagai hal yang berkaitan dengan keterbatasan simpulan dari penelitian yang dilakukan, maka terdapat beberapa hal yang perlu diperhatikan antara lain :</w:t>
      </w:r>
    </w:p>
    <w:p w14:paraId="3BFA25C4" w14:textId="77777777" w:rsidR="00EB5A57" w:rsidRPr="00011789" w:rsidRDefault="00EB5A57" w:rsidP="009465E7">
      <w:pPr>
        <w:numPr>
          <w:ilvl w:val="1"/>
          <w:numId w:val="18"/>
        </w:numPr>
        <w:pBdr>
          <w:top w:val="nil"/>
          <w:left w:val="nil"/>
          <w:bottom w:val="nil"/>
          <w:right w:val="nil"/>
          <w:between w:val="nil"/>
        </w:pBdr>
        <w:spacing w:line="240" w:lineRule="auto"/>
        <w:ind w:left="284" w:hanging="283"/>
        <w:rPr>
          <w:rFonts w:eastAsia="Times New Roman" w:cs="Times New Roman"/>
          <w:color w:val="000000"/>
          <w:szCs w:val="24"/>
          <w:lang w:val="id-ID"/>
        </w:rPr>
      </w:pPr>
      <w:r w:rsidRPr="00011789">
        <w:rPr>
          <w:rFonts w:eastAsia="Times New Roman" w:cs="Times New Roman"/>
          <w:color w:val="000000"/>
          <w:szCs w:val="24"/>
          <w:lang w:val="id-ID"/>
        </w:rPr>
        <w:t>Untuk penelitian selanjutnya dapat Menambah beberapa variabel-variabel yang dapat mempengaruhi pengungkapan lingkungan., seperti kinerja keuangan, Umur</w:t>
      </w:r>
      <w:sdt>
        <w:sdtPr>
          <w:rPr>
            <w:lang w:val="id-ID"/>
          </w:rPr>
          <w:tag w:val="goog_rdk_66"/>
          <w:id w:val="-348340087"/>
        </w:sdtPr>
        <w:sdtContent/>
      </w:sdt>
      <w:r w:rsidRPr="00011789">
        <w:rPr>
          <w:rFonts w:eastAsia="Times New Roman" w:cs="Times New Roman"/>
          <w:color w:val="000000"/>
          <w:szCs w:val="24"/>
          <w:lang w:val="id-ID"/>
        </w:rPr>
        <w:t xml:space="preserve"> perusahaan, kepemilikan institusional, kepemilikan manajerial. sehingga dapat melihat apa saja yang mempengaruhi perusahaan melakukan pengungkapan lingkungan.</w:t>
      </w:r>
    </w:p>
    <w:p w14:paraId="0687B656" w14:textId="77777777" w:rsidR="00EB5A57" w:rsidRPr="00011789" w:rsidRDefault="00EB5A57" w:rsidP="009465E7">
      <w:pPr>
        <w:numPr>
          <w:ilvl w:val="1"/>
          <w:numId w:val="18"/>
        </w:numPr>
        <w:pBdr>
          <w:top w:val="nil"/>
          <w:left w:val="nil"/>
          <w:bottom w:val="nil"/>
          <w:right w:val="nil"/>
          <w:between w:val="nil"/>
        </w:pBdr>
        <w:spacing w:line="240" w:lineRule="auto"/>
        <w:ind w:left="284" w:hanging="283"/>
        <w:rPr>
          <w:rFonts w:eastAsia="Times New Roman" w:cs="Times New Roman"/>
          <w:color w:val="000000"/>
          <w:szCs w:val="24"/>
          <w:lang w:val="id-ID"/>
        </w:rPr>
      </w:pPr>
      <w:r w:rsidRPr="00011789">
        <w:rPr>
          <w:rFonts w:eastAsia="Times New Roman" w:cs="Times New Roman"/>
          <w:color w:val="000000"/>
          <w:szCs w:val="24"/>
          <w:lang w:val="id-ID"/>
        </w:rPr>
        <w:lastRenderedPageBreak/>
        <w:t>Penelitian  selanjutnya dapat memperpanjang periode peneliti, sehingga hasil yang diperoleh lebih berkualitas sehingga dapat mempengaruhi perusahaan melakukan pengungkapan lingkungan.</w:t>
      </w:r>
    </w:p>
    <w:p w14:paraId="400079D6" w14:textId="77777777" w:rsidR="009465E7" w:rsidRDefault="00EB5A57" w:rsidP="009465E7">
      <w:pPr>
        <w:numPr>
          <w:ilvl w:val="1"/>
          <w:numId w:val="18"/>
        </w:numPr>
        <w:pBdr>
          <w:top w:val="nil"/>
          <w:left w:val="nil"/>
          <w:bottom w:val="nil"/>
          <w:right w:val="nil"/>
          <w:between w:val="nil"/>
        </w:pBdr>
        <w:spacing w:line="240" w:lineRule="auto"/>
        <w:ind w:left="284" w:hanging="283"/>
        <w:rPr>
          <w:rFonts w:eastAsia="Times New Roman" w:cs="Times New Roman"/>
          <w:color w:val="000000"/>
          <w:szCs w:val="24"/>
          <w:lang w:val="id-ID"/>
        </w:rPr>
      </w:pPr>
      <w:r w:rsidRPr="00011789">
        <w:rPr>
          <w:rFonts w:eastAsia="Times New Roman" w:cs="Times New Roman"/>
          <w:color w:val="000000"/>
          <w:szCs w:val="24"/>
          <w:lang w:val="id-ID"/>
        </w:rPr>
        <w:t>Penelitian selanjutnya dapat memperluas sampel yang diambil, tidak hanya di perusahaan pertambangan tetapi juga pada perusahaan perusahaan sektor lain seperti perusahaan m</w:t>
      </w:r>
      <w:r w:rsidRPr="00011789">
        <w:rPr>
          <w:rFonts w:eastAsia="Times New Roman" w:cs="Times New Roman"/>
          <w:szCs w:val="24"/>
          <w:lang w:val="id-ID"/>
        </w:rPr>
        <w:t>a</w:t>
      </w:r>
      <w:r w:rsidRPr="00011789">
        <w:rPr>
          <w:rFonts w:eastAsia="Times New Roman" w:cs="Times New Roman"/>
          <w:color w:val="000000"/>
          <w:szCs w:val="24"/>
          <w:lang w:val="id-ID"/>
        </w:rPr>
        <w:t>nufaktur, propert</w:t>
      </w:r>
      <w:r w:rsidRPr="00011789">
        <w:rPr>
          <w:rFonts w:eastAsia="Times New Roman" w:cs="Times New Roman"/>
          <w:szCs w:val="24"/>
          <w:lang w:val="id-ID"/>
        </w:rPr>
        <w:t>i</w:t>
      </w:r>
      <w:r w:rsidRPr="00011789">
        <w:rPr>
          <w:rFonts w:eastAsia="Times New Roman" w:cs="Times New Roman"/>
          <w:color w:val="000000"/>
          <w:szCs w:val="24"/>
          <w:lang w:val="id-ID"/>
        </w:rPr>
        <w:t>, Minyak dan gas, perhutanan, Sehingga dapat melihat perbedaan antara perusahaan pertambangan dengan sektor lainnya.</w:t>
      </w:r>
    </w:p>
    <w:p w14:paraId="4928B3B9" w14:textId="77777777" w:rsidR="009465E7" w:rsidRDefault="009465E7" w:rsidP="009465E7">
      <w:pPr>
        <w:pBdr>
          <w:top w:val="nil"/>
          <w:left w:val="nil"/>
          <w:bottom w:val="nil"/>
          <w:right w:val="nil"/>
          <w:between w:val="nil"/>
        </w:pBdr>
        <w:spacing w:line="240" w:lineRule="auto"/>
        <w:ind w:left="284"/>
        <w:rPr>
          <w:rFonts w:eastAsia="Times New Roman" w:cs="Times New Roman"/>
          <w:color w:val="000000"/>
          <w:szCs w:val="24"/>
          <w:lang w:val="id-ID"/>
        </w:rPr>
      </w:pPr>
    </w:p>
    <w:p w14:paraId="173A6B2C" w14:textId="65CECA03" w:rsidR="00147C0B" w:rsidRPr="009465E7" w:rsidRDefault="00147C0B" w:rsidP="009465E7">
      <w:pPr>
        <w:pBdr>
          <w:top w:val="nil"/>
          <w:left w:val="nil"/>
          <w:bottom w:val="nil"/>
          <w:right w:val="nil"/>
          <w:between w:val="nil"/>
        </w:pBdr>
        <w:spacing w:line="240" w:lineRule="auto"/>
        <w:rPr>
          <w:rFonts w:eastAsia="Times New Roman" w:cs="Times New Roman"/>
          <w:color w:val="000000"/>
          <w:szCs w:val="24"/>
          <w:lang w:val="id-ID"/>
        </w:rPr>
      </w:pPr>
      <w:r w:rsidRPr="009465E7">
        <w:rPr>
          <w:rFonts w:cs="Times New Roman"/>
          <w:b/>
          <w:color w:val="000000" w:themeColor="text1"/>
          <w:szCs w:val="24"/>
          <w:lang w:val="id-ID"/>
        </w:rPr>
        <w:t>DAFTAR PUSTAKA</w:t>
      </w:r>
    </w:p>
    <w:p w14:paraId="55C1B4B3" w14:textId="033E21A8" w:rsidR="00147C0B" w:rsidRPr="00011789" w:rsidRDefault="00147C0B" w:rsidP="009465E7">
      <w:pPr>
        <w:spacing w:line="240" w:lineRule="auto"/>
        <w:rPr>
          <w:rFonts w:cs="Times New Roman"/>
          <w:color w:val="000000" w:themeColor="text1"/>
          <w:szCs w:val="24"/>
          <w:lang w:val="id-ID"/>
        </w:rPr>
      </w:pPr>
    </w:p>
    <w:p w14:paraId="1D4258B1" w14:textId="77777777" w:rsidR="00147C0B" w:rsidRPr="00011789" w:rsidRDefault="00147C0B" w:rsidP="009465E7">
      <w:pPr>
        <w:spacing w:line="240" w:lineRule="auto"/>
        <w:ind w:left="709" w:hanging="709"/>
        <w:rPr>
          <w:rFonts w:cs="Times New Roman"/>
          <w:color w:val="000000" w:themeColor="text1"/>
          <w:szCs w:val="24"/>
          <w:lang w:val="id-ID"/>
        </w:rPr>
      </w:pPr>
      <w:r w:rsidRPr="00011789">
        <w:rPr>
          <w:rFonts w:cs="Times New Roman"/>
          <w:color w:val="000000" w:themeColor="text1"/>
          <w:szCs w:val="24"/>
          <w:lang w:val="id-ID"/>
        </w:rPr>
        <w:t xml:space="preserve">Alang Wiyudan, H. P. (2017). “Pengaruh </w:t>
      </w:r>
      <w:r w:rsidRPr="00011789">
        <w:rPr>
          <w:rFonts w:cs="Times New Roman"/>
          <w:i/>
          <w:color w:val="000000" w:themeColor="text1"/>
          <w:szCs w:val="24"/>
          <w:lang w:val="id-ID"/>
        </w:rPr>
        <w:t>Good Corporate Governance</w:t>
      </w:r>
      <w:r w:rsidRPr="00011789">
        <w:rPr>
          <w:rFonts w:cs="Times New Roman"/>
          <w:color w:val="000000" w:themeColor="text1"/>
          <w:szCs w:val="24"/>
          <w:lang w:val="id-ID"/>
        </w:rPr>
        <w:t xml:space="preserve">, Karakteristik Perusahaan terhadap Luas Pengungkapan </w:t>
      </w:r>
      <w:r w:rsidRPr="00011789">
        <w:rPr>
          <w:rFonts w:cs="Times New Roman"/>
          <w:i/>
          <w:color w:val="000000" w:themeColor="text1"/>
          <w:szCs w:val="24"/>
          <w:lang w:val="id-ID"/>
        </w:rPr>
        <w:t>Corporate Social</w:t>
      </w:r>
      <w:r w:rsidRPr="00011789">
        <w:rPr>
          <w:rFonts w:cs="Times New Roman"/>
          <w:color w:val="000000" w:themeColor="text1"/>
          <w:szCs w:val="24"/>
          <w:lang w:val="id-ID"/>
        </w:rPr>
        <w:t xml:space="preserve"> Responsibility pada perusahaan terdaftar di BEI”. </w:t>
      </w:r>
      <w:r w:rsidRPr="00011789">
        <w:rPr>
          <w:rFonts w:cs="Times New Roman"/>
          <w:i/>
          <w:color w:val="000000" w:themeColor="text1"/>
          <w:szCs w:val="24"/>
          <w:lang w:val="id-ID"/>
        </w:rPr>
        <w:t>Journal Universitas Muhammadiyah Purwokerto.</w:t>
      </w:r>
      <w:r w:rsidRPr="00011789">
        <w:rPr>
          <w:rFonts w:cs="Times New Roman"/>
          <w:color w:val="000000" w:themeColor="text1"/>
          <w:szCs w:val="24"/>
          <w:lang w:val="id-ID"/>
        </w:rPr>
        <w:t xml:space="preserve"> Vol. XV No. 1.</w:t>
      </w:r>
    </w:p>
    <w:p w14:paraId="1551445B" w14:textId="77777777" w:rsidR="00147C0B" w:rsidRPr="00011789" w:rsidRDefault="00147C0B" w:rsidP="009465E7">
      <w:pPr>
        <w:spacing w:line="240" w:lineRule="auto"/>
        <w:rPr>
          <w:rFonts w:cs="Times New Roman"/>
          <w:color w:val="000000" w:themeColor="text1"/>
          <w:szCs w:val="24"/>
          <w:lang w:val="id-ID"/>
        </w:rPr>
      </w:pPr>
    </w:p>
    <w:p w14:paraId="69B81762" w14:textId="77777777" w:rsidR="00147C0B" w:rsidRPr="00011789" w:rsidRDefault="00147C0B" w:rsidP="009465E7">
      <w:pPr>
        <w:spacing w:line="240" w:lineRule="auto"/>
        <w:ind w:left="709" w:hanging="709"/>
        <w:rPr>
          <w:rFonts w:cs="Times New Roman"/>
          <w:color w:val="000000" w:themeColor="text1"/>
          <w:szCs w:val="24"/>
          <w:lang w:val="id-ID"/>
        </w:rPr>
      </w:pPr>
      <w:r w:rsidRPr="00011789">
        <w:rPr>
          <w:rFonts w:cs="Times New Roman"/>
          <w:color w:val="000000" w:themeColor="text1"/>
          <w:szCs w:val="24"/>
          <w:lang w:val="id-ID"/>
        </w:rPr>
        <w:t xml:space="preserve">Anna Sukasih, E. S. (2017). “Pengaruh Struktur </w:t>
      </w:r>
      <w:r w:rsidRPr="00011789">
        <w:rPr>
          <w:rFonts w:cs="Times New Roman"/>
          <w:i/>
          <w:color w:val="000000" w:themeColor="text1"/>
          <w:szCs w:val="24"/>
          <w:lang w:val="id-ID"/>
        </w:rPr>
        <w:t>Good Corporate Governance</w:t>
      </w:r>
      <w:r w:rsidRPr="00011789">
        <w:rPr>
          <w:rFonts w:cs="Times New Roman"/>
          <w:color w:val="000000" w:themeColor="text1"/>
          <w:szCs w:val="24"/>
          <w:lang w:val="id-ID"/>
        </w:rPr>
        <w:t xml:space="preserve"> dan Kinerja Lingkungan terhadap pengungkapan </w:t>
      </w:r>
      <w:r w:rsidRPr="00011789">
        <w:rPr>
          <w:rFonts w:cs="Times New Roman"/>
          <w:i/>
          <w:color w:val="000000" w:themeColor="text1"/>
          <w:szCs w:val="24"/>
          <w:lang w:val="id-ID"/>
        </w:rPr>
        <w:t>Corporate Social Responsibility</w:t>
      </w:r>
      <w:r w:rsidRPr="00011789">
        <w:rPr>
          <w:rFonts w:cs="Times New Roman"/>
          <w:color w:val="000000" w:themeColor="text1"/>
          <w:szCs w:val="24"/>
          <w:lang w:val="id-ID"/>
        </w:rPr>
        <w:t>”.</w:t>
      </w:r>
      <w:r w:rsidRPr="00011789">
        <w:rPr>
          <w:rFonts w:cs="Times New Roman"/>
          <w:i/>
          <w:color w:val="000000" w:themeColor="text1"/>
          <w:szCs w:val="24"/>
          <w:lang w:val="id-ID"/>
        </w:rPr>
        <w:t xml:space="preserve"> Jurnal Riset Akuntansi dan Keuangan Indonesia.</w:t>
      </w:r>
      <w:r w:rsidRPr="00011789">
        <w:rPr>
          <w:rFonts w:cs="Times New Roman"/>
          <w:color w:val="000000" w:themeColor="text1"/>
          <w:szCs w:val="24"/>
          <w:lang w:val="id-ID"/>
        </w:rPr>
        <w:t xml:space="preserve"> Vol 2, No 2. (journals.ums.ac.id).</w:t>
      </w:r>
    </w:p>
    <w:p w14:paraId="5665F543" w14:textId="77777777" w:rsidR="00147C0B" w:rsidRPr="00011789" w:rsidRDefault="00147C0B" w:rsidP="009465E7">
      <w:pPr>
        <w:spacing w:line="240" w:lineRule="auto"/>
        <w:rPr>
          <w:rFonts w:cs="Times New Roman"/>
          <w:color w:val="000000" w:themeColor="text1"/>
          <w:szCs w:val="24"/>
          <w:lang w:val="id-ID"/>
        </w:rPr>
      </w:pPr>
    </w:p>
    <w:p w14:paraId="207EE7A7" w14:textId="77777777" w:rsidR="00147C0B" w:rsidRPr="00011789" w:rsidRDefault="00147C0B" w:rsidP="009465E7">
      <w:pPr>
        <w:spacing w:line="240" w:lineRule="auto"/>
        <w:ind w:left="709" w:hanging="709"/>
        <w:rPr>
          <w:rFonts w:cs="Times New Roman"/>
          <w:i/>
          <w:color w:val="000000" w:themeColor="text1"/>
          <w:szCs w:val="24"/>
          <w:lang w:val="id-ID"/>
        </w:rPr>
      </w:pPr>
      <w:r w:rsidRPr="00011789">
        <w:rPr>
          <w:rFonts w:cs="Times New Roman"/>
          <w:color w:val="000000" w:themeColor="text1"/>
          <w:szCs w:val="24"/>
          <w:lang w:val="id-ID"/>
        </w:rPr>
        <w:t xml:space="preserve">Asas, Fitria (2016), “Pengaruh </w:t>
      </w:r>
      <w:r w:rsidRPr="00011789">
        <w:rPr>
          <w:rFonts w:cs="Times New Roman"/>
          <w:i/>
          <w:color w:val="000000" w:themeColor="text1"/>
          <w:szCs w:val="24"/>
          <w:lang w:val="id-ID"/>
        </w:rPr>
        <w:t>Good Corporate Governance</w:t>
      </w:r>
      <w:r w:rsidRPr="00011789">
        <w:rPr>
          <w:rFonts w:cs="Times New Roman"/>
          <w:color w:val="000000" w:themeColor="text1"/>
          <w:szCs w:val="24"/>
          <w:lang w:val="id-ID"/>
        </w:rPr>
        <w:t xml:space="preserve"> (GCG) Karakteristik Perusahaan Dan Kinerja Lingkungan Terhadap pengungkapan Lingkungan” </w:t>
      </w:r>
      <w:r w:rsidRPr="00011789">
        <w:rPr>
          <w:rFonts w:cs="Times New Roman"/>
          <w:i/>
          <w:color w:val="000000" w:themeColor="text1"/>
          <w:szCs w:val="24"/>
          <w:lang w:val="id-ID"/>
        </w:rPr>
        <w:t xml:space="preserve">Skripsi Universitas Islam Negeri </w:t>
      </w:r>
      <w:r w:rsidRPr="00011789">
        <w:rPr>
          <w:rFonts w:cs="Times New Roman"/>
          <w:color w:val="000000" w:themeColor="text1"/>
          <w:szCs w:val="24"/>
          <w:lang w:val="id-ID"/>
        </w:rPr>
        <w:t>(</w:t>
      </w:r>
      <w:r w:rsidRPr="00011789">
        <w:rPr>
          <w:rFonts w:cs="Times New Roman"/>
          <w:i/>
          <w:color w:val="000000" w:themeColor="text1"/>
          <w:szCs w:val="24"/>
          <w:lang w:val="id-ID"/>
        </w:rPr>
        <w:t>UIN</w:t>
      </w:r>
      <w:r w:rsidRPr="00011789">
        <w:rPr>
          <w:rFonts w:cs="Times New Roman"/>
          <w:color w:val="000000" w:themeColor="text1"/>
          <w:szCs w:val="24"/>
          <w:lang w:val="id-ID"/>
        </w:rPr>
        <w:t>)</w:t>
      </w:r>
      <w:r w:rsidRPr="00011789">
        <w:rPr>
          <w:rFonts w:cs="Times New Roman"/>
          <w:i/>
          <w:color w:val="000000" w:themeColor="text1"/>
          <w:szCs w:val="24"/>
          <w:lang w:val="id-ID"/>
        </w:rPr>
        <w:t xml:space="preserve"> Maulana Malik Ibrahim Malang.</w:t>
      </w:r>
    </w:p>
    <w:p w14:paraId="3F89C31E" w14:textId="77777777" w:rsidR="00147C0B" w:rsidRPr="00011789" w:rsidRDefault="00147C0B" w:rsidP="009465E7">
      <w:pPr>
        <w:spacing w:line="240" w:lineRule="auto"/>
        <w:ind w:left="709" w:hanging="709"/>
        <w:rPr>
          <w:rFonts w:cs="Times New Roman"/>
          <w:i/>
          <w:color w:val="000000" w:themeColor="text1"/>
          <w:szCs w:val="24"/>
          <w:lang w:val="id-ID"/>
        </w:rPr>
      </w:pPr>
    </w:p>
    <w:p w14:paraId="230F1A63" w14:textId="77777777" w:rsidR="00147C0B" w:rsidRPr="00011789" w:rsidRDefault="00147C0B" w:rsidP="009465E7">
      <w:pPr>
        <w:spacing w:line="240" w:lineRule="auto"/>
        <w:ind w:left="709" w:hanging="709"/>
        <w:rPr>
          <w:rFonts w:cs="Times New Roman"/>
          <w:color w:val="000000" w:themeColor="text1"/>
          <w:szCs w:val="24"/>
          <w:lang w:val="id-ID"/>
        </w:rPr>
      </w:pPr>
      <w:r w:rsidRPr="00011789">
        <w:rPr>
          <w:rFonts w:cs="Times New Roman"/>
          <w:color w:val="000000" w:themeColor="text1"/>
          <w:szCs w:val="24"/>
          <w:lang w:val="id-ID"/>
        </w:rPr>
        <w:t xml:space="preserve">Aziz. A. (2014). “Analisis Pengaruh </w:t>
      </w:r>
      <w:r w:rsidRPr="00011789">
        <w:rPr>
          <w:rFonts w:cs="Times New Roman"/>
          <w:i/>
          <w:color w:val="000000" w:themeColor="text1"/>
          <w:szCs w:val="24"/>
          <w:lang w:val="id-ID"/>
        </w:rPr>
        <w:t>Good Corporate Governance</w:t>
      </w:r>
      <w:r w:rsidRPr="00011789">
        <w:rPr>
          <w:rFonts w:cs="Times New Roman"/>
          <w:color w:val="000000" w:themeColor="text1"/>
          <w:szCs w:val="24"/>
          <w:lang w:val="id-ID"/>
        </w:rPr>
        <w:t xml:space="preserve"> (GCG) Terhadap Kualitas Pengungkapan </w:t>
      </w:r>
      <w:r w:rsidRPr="00011789">
        <w:rPr>
          <w:rFonts w:cs="Times New Roman"/>
          <w:i/>
          <w:color w:val="000000" w:themeColor="text1"/>
          <w:szCs w:val="24"/>
          <w:lang w:val="id-ID"/>
        </w:rPr>
        <w:t xml:space="preserve">Sustainability Report. Journal Audit dan Akuntansi Fakultas Ekonomi Universitas Tanjungpura. </w:t>
      </w:r>
      <w:r w:rsidRPr="00011789">
        <w:rPr>
          <w:rFonts w:cs="Times New Roman"/>
          <w:color w:val="000000" w:themeColor="text1"/>
          <w:szCs w:val="24"/>
          <w:lang w:val="id-ID"/>
        </w:rPr>
        <w:t>Vol. 3, No 2. Hal 65-84.</w:t>
      </w:r>
    </w:p>
    <w:p w14:paraId="1573FC31" w14:textId="77777777" w:rsidR="00147C0B" w:rsidRPr="00011789" w:rsidRDefault="00147C0B" w:rsidP="009465E7">
      <w:pPr>
        <w:spacing w:line="240" w:lineRule="auto"/>
        <w:ind w:left="709" w:hanging="709"/>
        <w:rPr>
          <w:rFonts w:cs="Times New Roman"/>
          <w:color w:val="000000" w:themeColor="text1"/>
          <w:szCs w:val="24"/>
          <w:lang w:val="id-ID"/>
        </w:rPr>
      </w:pPr>
    </w:p>
    <w:p w14:paraId="1D9EAE6F" w14:textId="77777777" w:rsidR="00147C0B" w:rsidRPr="00011789" w:rsidRDefault="00147C0B" w:rsidP="009465E7">
      <w:pPr>
        <w:spacing w:line="240" w:lineRule="auto"/>
        <w:ind w:left="709" w:hanging="709"/>
        <w:rPr>
          <w:rFonts w:cs="Times New Roman"/>
          <w:color w:val="000000" w:themeColor="text1"/>
          <w:szCs w:val="24"/>
          <w:lang w:val="id-ID"/>
        </w:rPr>
      </w:pPr>
      <w:r w:rsidRPr="00011789">
        <w:rPr>
          <w:rFonts w:cs="Times New Roman"/>
          <w:color w:val="000000" w:themeColor="text1"/>
          <w:szCs w:val="24"/>
          <w:lang w:val="id-ID"/>
        </w:rPr>
        <w:t xml:space="preserve">Arif Fauzi Nurfrianto, R. H. (2016). "Pengaruh Karakteristik Perusahaan Terhadap Pengungkapan </w:t>
      </w:r>
      <w:r w:rsidRPr="00011789">
        <w:rPr>
          <w:rFonts w:cs="Times New Roman"/>
          <w:i/>
          <w:color w:val="000000" w:themeColor="text1"/>
          <w:szCs w:val="24"/>
          <w:lang w:val="id-ID"/>
        </w:rPr>
        <w:t>Corporate Social Responsibility</w:t>
      </w:r>
      <w:r w:rsidRPr="00011789">
        <w:rPr>
          <w:rFonts w:cs="Times New Roman"/>
          <w:color w:val="000000" w:themeColor="text1"/>
          <w:szCs w:val="24"/>
          <w:lang w:val="id-ID"/>
        </w:rPr>
        <w:t xml:space="preserve">”. </w:t>
      </w:r>
      <w:r w:rsidRPr="00011789">
        <w:rPr>
          <w:rFonts w:cs="Times New Roman"/>
          <w:i/>
          <w:color w:val="000000" w:themeColor="text1"/>
          <w:szCs w:val="24"/>
          <w:lang w:val="id-ID"/>
        </w:rPr>
        <w:t>jurnal administrasi, Vol 3, No 3</w:t>
      </w:r>
      <w:r w:rsidRPr="00011789">
        <w:rPr>
          <w:rFonts w:cs="Times New Roman"/>
          <w:color w:val="000000" w:themeColor="text1"/>
          <w:szCs w:val="24"/>
          <w:lang w:val="id-ID"/>
        </w:rPr>
        <w:t>, 547-560.</w:t>
      </w:r>
    </w:p>
    <w:p w14:paraId="6B968880" w14:textId="77777777" w:rsidR="00147C0B" w:rsidRPr="00011789" w:rsidRDefault="00147C0B" w:rsidP="009465E7">
      <w:pPr>
        <w:spacing w:line="240" w:lineRule="auto"/>
        <w:ind w:left="709" w:hanging="709"/>
        <w:rPr>
          <w:rFonts w:cs="Times New Roman"/>
          <w:color w:val="000000" w:themeColor="text1"/>
          <w:szCs w:val="24"/>
          <w:lang w:val="id-ID"/>
        </w:rPr>
      </w:pPr>
    </w:p>
    <w:p w14:paraId="08FF8ED7" w14:textId="77777777" w:rsidR="00147C0B" w:rsidRPr="00011789" w:rsidRDefault="00147C0B" w:rsidP="009465E7">
      <w:pPr>
        <w:spacing w:line="240" w:lineRule="auto"/>
        <w:ind w:left="709" w:hanging="709"/>
        <w:rPr>
          <w:rFonts w:cs="Times New Roman"/>
          <w:color w:val="000000" w:themeColor="text1"/>
          <w:szCs w:val="24"/>
          <w:lang w:val="id-ID"/>
        </w:rPr>
      </w:pPr>
      <w:r w:rsidRPr="00011789">
        <w:rPr>
          <w:rFonts w:cs="Times New Roman"/>
          <w:color w:val="000000" w:themeColor="text1"/>
          <w:szCs w:val="24"/>
          <w:lang w:val="id-ID"/>
        </w:rPr>
        <w:t xml:space="preserve">Amalia, Z. R. (2020). </w:t>
      </w:r>
      <w:r w:rsidRPr="00011789">
        <w:rPr>
          <w:rFonts w:cs="Times New Roman"/>
          <w:noProof/>
          <w:color w:val="000000" w:themeColor="text1"/>
          <w:szCs w:val="24"/>
          <w:lang w:val="id-ID"/>
        </w:rPr>
        <w:t xml:space="preserve">“Pengaruh </w:t>
      </w:r>
      <w:r w:rsidRPr="00011789">
        <w:rPr>
          <w:rFonts w:cs="Times New Roman"/>
          <w:i/>
          <w:noProof/>
          <w:color w:val="000000" w:themeColor="text1"/>
          <w:szCs w:val="24"/>
          <w:lang w:val="id-ID"/>
        </w:rPr>
        <w:t>Good Corporate Governance</w:t>
      </w:r>
      <w:r w:rsidRPr="00011789">
        <w:rPr>
          <w:rFonts w:cs="Times New Roman"/>
          <w:noProof/>
          <w:color w:val="000000" w:themeColor="text1"/>
          <w:szCs w:val="24"/>
          <w:lang w:val="id-ID"/>
        </w:rPr>
        <w:t xml:space="preserve"> Terhadap </w:t>
      </w:r>
      <w:r w:rsidRPr="00011789">
        <w:rPr>
          <w:rFonts w:cs="Times New Roman"/>
          <w:i/>
          <w:noProof/>
          <w:color w:val="000000" w:themeColor="text1"/>
          <w:szCs w:val="24"/>
          <w:lang w:val="id-ID"/>
        </w:rPr>
        <w:t>Tax Avoices”</w:t>
      </w:r>
      <w:r w:rsidRPr="00011789">
        <w:rPr>
          <w:rFonts w:cs="Times New Roman"/>
          <w:i/>
          <w:color w:val="000000" w:themeColor="text1"/>
          <w:szCs w:val="24"/>
          <w:lang w:val="id-ID"/>
        </w:rPr>
        <w:t xml:space="preserve"> Skripsi. </w:t>
      </w:r>
      <w:r w:rsidRPr="00011789">
        <w:rPr>
          <w:rFonts w:cs="Times New Roman"/>
          <w:color w:val="000000" w:themeColor="text1"/>
          <w:szCs w:val="24"/>
          <w:lang w:val="id-ID"/>
        </w:rPr>
        <w:t>Fakultas Ekonomi: Universitas Mercu Buana Yogyakarta.</w:t>
      </w:r>
    </w:p>
    <w:p w14:paraId="4F1776CA" w14:textId="77777777" w:rsidR="00147C0B" w:rsidRPr="00011789" w:rsidRDefault="00147C0B" w:rsidP="009465E7">
      <w:pPr>
        <w:spacing w:line="240" w:lineRule="auto"/>
        <w:rPr>
          <w:rFonts w:cs="Times New Roman"/>
          <w:color w:val="000000" w:themeColor="text1"/>
          <w:szCs w:val="24"/>
          <w:lang w:val="id-ID"/>
        </w:rPr>
      </w:pPr>
    </w:p>
    <w:p w14:paraId="5235156C" w14:textId="77777777" w:rsidR="00147C0B" w:rsidRPr="00011789" w:rsidRDefault="00147C0B" w:rsidP="009465E7">
      <w:pPr>
        <w:spacing w:line="240" w:lineRule="auto"/>
        <w:ind w:left="709" w:hanging="709"/>
        <w:rPr>
          <w:rFonts w:cs="Times New Roman"/>
          <w:i/>
          <w:color w:val="000000" w:themeColor="text1"/>
          <w:szCs w:val="24"/>
          <w:lang w:val="id-ID"/>
        </w:rPr>
      </w:pPr>
      <w:r w:rsidRPr="00011789">
        <w:rPr>
          <w:rFonts w:cs="Times New Roman"/>
          <w:color w:val="000000" w:themeColor="text1"/>
          <w:szCs w:val="24"/>
          <w:lang w:val="id-ID"/>
        </w:rPr>
        <w:t xml:space="preserve">Baros, W. M. (2020). Pengukuran Kinerja Perusahaan Dengan Metode </w:t>
      </w:r>
      <w:r w:rsidRPr="00011789">
        <w:rPr>
          <w:rFonts w:cs="Times New Roman"/>
          <w:i/>
          <w:color w:val="000000" w:themeColor="text1"/>
          <w:szCs w:val="24"/>
          <w:lang w:val="id-ID"/>
        </w:rPr>
        <w:t xml:space="preserve">Balance Scorecard </w:t>
      </w:r>
      <w:r w:rsidRPr="00011789">
        <w:rPr>
          <w:rFonts w:cs="Times New Roman"/>
          <w:color w:val="000000" w:themeColor="text1"/>
          <w:szCs w:val="24"/>
          <w:lang w:val="id-ID"/>
        </w:rPr>
        <w:t xml:space="preserve">Pada PT. Fast Food Indonesia TBK Yang Terdaftar Di Bursa Efek Indonesia (BEI). </w:t>
      </w:r>
      <w:r w:rsidRPr="00011789">
        <w:rPr>
          <w:rFonts w:cs="Times New Roman"/>
          <w:i/>
          <w:color w:val="000000" w:themeColor="text1"/>
          <w:szCs w:val="24"/>
          <w:lang w:val="id-ID"/>
        </w:rPr>
        <w:t>Skripsi Ekonomi Konsentrasi Akuntansi Manajemen.</w:t>
      </w:r>
    </w:p>
    <w:p w14:paraId="5983BB9B" w14:textId="77777777" w:rsidR="00147C0B" w:rsidRPr="00011789" w:rsidRDefault="00147C0B" w:rsidP="009465E7">
      <w:pPr>
        <w:spacing w:line="240" w:lineRule="auto"/>
        <w:ind w:left="709" w:hanging="709"/>
        <w:rPr>
          <w:rFonts w:cs="Times New Roman"/>
          <w:color w:val="000000" w:themeColor="text1"/>
          <w:szCs w:val="24"/>
          <w:lang w:val="id-ID"/>
        </w:rPr>
      </w:pPr>
    </w:p>
    <w:p w14:paraId="2DC10E50" w14:textId="77777777" w:rsidR="00147C0B" w:rsidRPr="00011789" w:rsidRDefault="00147C0B" w:rsidP="009465E7">
      <w:pPr>
        <w:spacing w:line="240" w:lineRule="auto"/>
        <w:ind w:left="709" w:hanging="709"/>
        <w:rPr>
          <w:rFonts w:cs="Times New Roman"/>
          <w:color w:val="000000" w:themeColor="text1"/>
          <w:szCs w:val="24"/>
          <w:lang w:val="id-ID"/>
        </w:rPr>
      </w:pPr>
      <w:r w:rsidRPr="00011789">
        <w:rPr>
          <w:rFonts w:cs="Times New Roman"/>
          <w:color w:val="000000" w:themeColor="text1"/>
          <w:szCs w:val="24"/>
          <w:lang w:val="id-ID"/>
        </w:rPr>
        <w:t xml:space="preserve">Choiril Achir, D.D (n.d.). (2019) “Pengaruh </w:t>
      </w:r>
      <w:r w:rsidRPr="00011789">
        <w:rPr>
          <w:rFonts w:cs="Times New Roman"/>
          <w:i/>
          <w:color w:val="000000" w:themeColor="text1"/>
          <w:szCs w:val="24"/>
          <w:lang w:val="id-ID"/>
        </w:rPr>
        <w:t>Good Corporate Governance</w:t>
      </w:r>
      <w:r w:rsidRPr="00011789">
        <w:rPr>
          <w:rFonts w:cs="Times New Roman"/>
          <w:color w:val="000000" w:themeColor="text1"/>
          <w:szCs w:val="24"/>
          <w:lang w:val="id-ID"/>
        </w:rPr>
        <w:t xml:space="preserve">, Karakteristik Finansial dan Kinerja Lingkungan Terhadap Pengungkapan </w:t>
      </w:r>
      <w:r w:rsidRPr="00011789">
        <w:rPr>
          <w:rFonts w:cs="Times New Roman"/>
          <w:i/>
          <w:color w:val="000000" w:themeColor="text1"/>
          <w:szCs w:val="24"/>
          <w:lang w:val="id-ID"/>
        </w:rPr>
        <w:t>Corporate Social Responsibility</w:t>
      </w:r>
      <w:r w:rsidRPr="00011789">
        <w:rPr>
          <w:rFonts w:cs="Times New Roman"/>
          <w:color w:val="000000" w:themeColor="text1"/>
          <w:szCs w:val="24"/>
          <w:lang w:val="id-ID"/>
        </w:rPr>
        <w:t>” (journal.student.uny.ac.id). Vol 7, No 8.</w:t>
      </w:r>
    </w:p>
    <w:p w14:paraId="624EE735" w14:textId="77777777" w:rsidR="00147C0B" w:rsidRPr="00011789" w:rsidRDefault="00147C0B" w:rsidP="009465E7">
      <w:pPr>
        <w:spacing w:line="240" w:lineRule="auto"/>
        <w:ind w:left="709" w:hanging="709"/>
        <w:rPr>
          <w:rFonts w:cs="Times New Roman"/>
          <w:color w:val="000000" w:themeColor="text1"/>
          <w:szCs w:val="24"/>
          <w:lang w:val="id-ID"/>
        </w:rPr>
      </w:pPr>
    </w:p>
    <w:p w14:paraId="0808B56C" w14:textId="77777777" w:rsidR="00147C0B" w:rsidRPr="00011789" w:rsidRDefault="00147C0B" w:rsidP="009465E7">
      <w:pPr>
        <w:spacing w:line="240" w:lineRule="auto"/>
        <w:ind w:left="709" w:hanging="709"/>
        <w:rPr>
          <w:rFonts w:cs="Times New Roman"/>
          <w:color w:val="000000" w:themeColor="text1"/>
          <w:szCs w:val="24"/>
          <w:lang w:val="id-ID"/>
        </w:rPr>
      </w:pPr>
      <w:r w:rsidRPr="00011789">
        <w:rPr>
          <w:rFonts w:cs="Times New Roman"/>
          <w:color w:val="000000" w:themeColor="text1"/>
          <w:szCs w:val="24"/>
          <w:lang w:val="id-ID"/>
        </w:rPr>
        <w:t>Eny Suprapti, F. A. (2019). “Pengaruh G</w:t>
      </w:r>
      <w:r w:rsidRPr="00011789">
        <w:rPr>
          <w:rFonts w:cs="Times New Roman"/>
          <w:i/>
          <w:color w:val="000000" w:themeColor="text1"/>
          <w:szCs w:val="24"/>
          <w:lang w:val="id-ID"/>
        </w:rPr>
        <w:t>ood Corporate Governance</w:t>
      </w:r>
      <w:r w:rsidRPr="00011789">
        <w:rPr>
          <w:rFonts w:cs="Times New Roman"/>
          <w:color w:val="000000" w:themeColor="text1"/>
          <w:szCs w:val="24"/>
          <w:lang w:val="id-ID"/>
        </w:rPr>
        <w:t xml:space="preserve"> Terhadap </w:t>
      </w:r>
      <w:r w:rsidRPr="00011789">
        <w:rPr>
          <w:rFonts w:cs="Times New Roman"/>
          <w:i/>
          <w:color w:val="000000" w:themeColor="text1"/>
          <w:szCs w:val="24"/>
          <w:lang w:val="id-ID"/>
        </w:rPr>
        <w:t xml:space="preserve">Environmental Disclosure. Journal ilmu akuntansi. </w:t>
      </w:r>
      <w:r w:rsidRPr="00011789">
        <w:rPr>
          <w:rFonts w:cs="Times New Roman"/>
          <w:color w:val="000000" w:themeColor="text1"/>
          <w:szCs w:val="24"/>
          <w:lang w:val="id-ID"/>
        </w:rPr>
        <w:t>Volume 12. Nomor 2.hal 215-226.</w:t>
      </w:r>
    </w:p>
    <w:p w14:paraId="5124A98E" w14:textId="77777777" w:rsidR="00147C0B" w:rsidRPr="00011789" w:rsidRDefault="00147C0B" w:rsidP="009465E7">
      <w:pPr>
        <w:spacing w:line="240" w:lineRule="auto"/>
        <w:ind w:left="709" w:hanging="709"/>
        <w:rPr>
          <w:rFonts w:cs="Times New Roman"/>
          <w:i/>
          <w:color w:val="000000" w:themeColor="text1"/>
          <w:szCs w:val="24"/>
          <w:lang w:val="id-ID"/>
        </w:rPr>
      </w:pPr>
    </w:p>
    <w:p w14:paraId="068984B5" w14:textId="77777777" w:rsidR="00147C0B" w:rsidRPr="00011789" w:rsidRDefault="00147C0B" w:rsidP="009465E7">
      <w:pPr>
        <w:spacing w:line="240" w:lineRule="auto"/>
        <w:ind w:left="709" w:hanging="709"/>
        <w:rPr>
          <w:rFonts w:cs="Times New Roman"/>
          <w:color w:val="000000" w:themeColor="text1"/>
          <w:szCs w:val="24"/>
          <w:lang w:val="id-ID"/>
        </w:rPr>
      </w:pPr>
      <w:r w:rsidRPr="00011789">
        <w:rPr>
          <w:rFonts w:cs="Times New Roman"/>
          <w:color w:val="000000" w:themeColor="text1"/>
          <w:szCs w:val="24"/>
          <w:lang w:val="id-ID"/>
        </w:rPr>
        <w:t xml:space="preserve">Ghozali, Imam. (2009). </w:t>
      </w:r>
      <w:r w:rsidRPr="00011789">
        <w:rPr>
          <w:rFonts w:cs="Times New Roman"/>
          <w:i/>
          <w:color w:val="000000" w:themeColor="text1"/>
          <w:szCs w:val="24"/>
          <w:lang w:val="id-ID"/>
        </w:rPr>
        <w:t>Aplikasi Analisis Multivariate dengan Program SPSS</w:t>
      </w:r>
      <w:r w:rsidRPr="00011789">
        <w:rPr>
          <w:rFonts w:cs="Times New Roman"/>
          <w:color w:val="000000" w:themeColor="text1"/>
          <w:szCs w:val="24"/>
          <w:lang w:val="id-ID"/>
        </w:rPr>
        <w:t>. Edisi IV. Semarang: Badan Penerbit Universitas Diponegoro.</w:t>
      </w:r>
    </w:p>
    <w:p w14:paraId="64B4B83E" w14:textId="77777777" w:rsidR="00147C0B" w:rsidRPr="00011789" w:rsidRDefault="00147C0B" w:rsidP="009465E7">
      <w:pPr>
        <w:spacing w:line="240" w:lineRule="auto"/>
        <w:ind w:left="709" w:hanging="709"/>
        <w:rPr>
          <w:rFonts w:cs="Times New Roman"/>
          <w:color w:val="000000" w:themeColor="text1"/>
          <w:szCs w:val="24"/>
          <w:lang w:val="id-ID"/>
        </w:rPr>
      </w:pPr>
    </w:p>
    <w:p w14:paraId="040D0DF9" w14:textId="77777777" w:rsidR="00147C0B" w:rsidRPr="00011789" w:rsidRDefault="00147C0B" w:rsidP="009465E7">
      <w:pPr>
        <w:spacing w:line="240" w:lineRule="auto"/>
        <w:ind w:left="709" w:hanging="709"/>
        <w:rPr>
          <w:rFonts w:cs="Times New Roman"/>
          <w:color w:val="000000" w:themeColor="text1"/>
          <w:szCs w:val="24"/>
          <w:lang w:val="id-ID"/>
        </w:rPr>
      </w:pPr>
      <w:r w:rsidRPr="00011789">
        <w:rPr>
          <w:rFonts w:cs="Times New Roman"/>
          <w:color w:val="000000" w:themeColor="text1"/>
          <w:szCs w:val="24"/>
          <w:lang w:val="id-ID"/>
        </w:rPr>
        <w:t xml:space="preserve">Herawati, H. (2015). </w:t>
      </w:r>
      <w:r w:rsidRPr="00011789">
        <w:rPr>
          <w:rFonts w:cs="Times New Roman"/>
          <w:i/>
          <w:color w:val="000000" w:themeColor="text1"/>
          <w:szCs w:val="24"/>
          <w:lang w:val="id-ID"/>
        </w:rPr>
        <w:t>Corporate Governance</w:t>
      </w:r>
      <w:r w:rsidRPr="00011789">
        <w:rPr>
          <w:rFonts w:cs="Times New Roman"/>
          <w:color w:val="000000" w:themeColor="text1"/>
          <w:szCs w:val="24"/>
          <w:lang w:val="id-ID"/>
        </w:rPr>
        <w:t xml:space="preserve">, Karakteristik Perusahaan dan Pengungkapan </w:t>
      </w:r>
      <w:r w:rsidRPr="00011789">
        <w:rPr>
          <w:rFonts w:cs="Times New Roman"/>
          <w:i/>
          <w:color w:val="000000" w:themeColor="text1"/>
          <w:szCs w:val="24"/>
          <w:lang w:val="id-ID"/>
        </w:rPr>
        <w:t>Corporate social responsibility</w:t>
      </w:r>
      <w:r w:rsidRPr="00011789">
        <w:rPr>
          <w:rFonts w:cs="Times New Roman"/>
          <w:color w:val="000000" w:themeColor="text1"/>
          <w:szCs w:val="24"/>
          <w:lang w:val="id-ID"/>
        </w:rPr>
        <w:t xml:space="preserve">. </w:t>
      </w:r>
      <w:r w:rsidRPr="00011789">
        <w:rPr>
          <w:rFonts w:cs="Times New Roman"/>
          <w:i/>
          <w:color w:val="000000" w:themeColor="text1"/>
          <w:szCs w:val="24"/>
          <w:lang w:val="id-ID"/>
        </w:rPr>
        <w:t xml:space="preserve">Jurnal Riset Akuntansi dan Perpajakan JRAP Vol. 2, No. 2, </w:t>
      </w:r>
      <w:r w:rsidRPr="00011789">
        <w:rPr>
          <w:rFonts w:cs="Times New Roman"/>
          <w:color w:val="000000" w:themeColor="text1"/>
          <w:szCs w:val="24"/>
          <w:lang w:val="id-ID"/>
        </w:rPr>
        <w:t>, 203-217.</w:t>
      </w:r>
    </w:p>
    <w:p w14:paraId="03DDCF12" w14:textId="77777777" w:rsidR="00147C0B" w:rsidRPr="00011789" w:rsidRDefault="00147C0B" w:rsidP="009465E7">
      <w:pPr>
        <w:spacing w:line="240" w:lineRule="auto"/>
        <w:ind w:left="709" w:hanging="709"/>
        <w:rPr>
          <w:rFonts w:cs="Times New Roman"/>
          <w:color w:val="000000" w:themeColor="text1"/>
          <w:szCs w:val="24"/>
          <w:lang w:val="id-ID"/>
        </w:rPr>
      </w:pPr>
    </w:p>
    <w:p w14:paraId="6F5D8F32" w14:textId="77777777" w:rsidR="00147C0B" w:rsidRPr="00011789" w:rsidRDefault="00147C0B" w:rsidP="009465E7">
      <w:pPr>
        <w:spacing w:line="240" w:lineRule="auto"/>
        <w:ind w:left="709" w:hanging="709"/>
        <w:rPr>
          <w:rFonts w:cs="Times New Roman"/>
          <w:color w:val="000000" w:themeColor="text1"/>
          <w:szCs w:val="24"/>
          <w:lang w:val="id-ID"/>
        </w:rPr>
      </w:pPr>
      <w:r w:rsidRPr="00011789">
        <w:rPr>
          <w:rFonts w:cs="Times New Roman"/>
          <w:color w:val="000000" w:themeColor="text1"/>
          <w:szCs w:val="24"/>
          <w:lang w:val="id-ID"/>
        </w:rPr>
        <w:t xml:space="preserve">I Made Juniartha. R.R. (2017). Pengaruh Proporsi Komisaris Independen, Kinerja Lingkungan, dan Pertumbuhan Perusahaan Terhadap Pengungkapan Lingkungan. </w:t>
      </w:r>
      <w:r w:rsidRPr="00011789">
        <w:rPr>
          <w:rFonts w:cs="Times New Roman"/>
          <w:i/>
          <w:color w:val="000000" w:themeColor="text1"/>
          <w:szCs w:val="24"/>
          <w:lang w:val="id-ID"/>
        </w:rPr>
        <w:t xml:space="preserve">Jurnal Akuntansi Trisakti. </w:t>
      </w:r>
      <w:r w:rsidRPr="00011789">
        <w:rPr>
          <w:rFonts w:cs="Times New Roman"/>
          <w:color w:val="000000" w:themeColor="text1"/>
          <w:szCs w:val="24"/>
          <w:lang w:val="id-ID"/>
        </w:rPr>
        <w:t>Volume. 4 Nomor.  2 hal: 117-140.</w:t>
      </w:r>
    </w:p>
    <w:p w14:paraId="734B7110" w14:textId="77777777" w:rsidR="00147C0B" w:rsidRPr="00011789" w:rsidRDefault="00147C0B" w:rsidP="009465E7">
      <w:pPr>
        <w:spacing w:line="240" w:lineRule="auto"/>
        <w:ind w:left="709" w:hanging="709"/>
        <w:rPr>
          <w:rFonts w:cs="Times New Roman"/>
          <w:color w:val="000000" w:themeColor="text1"/>
          <w:szCs w:val="24"/>
          <w:lang w:val="id-ID"/>
        </w:rPr>
      </w:pPr>
    </w:p>
    <w:p w14:paraId="303D756A" w14:textId="77777777" w:rsidR="00147C0B" w:rsidRPr="00011789" w:rsidRDefault="00147C0B" w:rsidP="009465E7">
      <w:pPr>
        <w:spacing w:line="240" w:lineRule="auto"/>
        <w:ind w:left="709" w:hanging="709"/>
        <w:rPr>
          <w:rFonts w:cs="Times New Roman"/>
          <w:color w:val="000000" w:themeColor="text1"/>
          <w:szCs w:val="24"/>
          <w:lang w:val="id-ID"/>
        </w:rPr>
      </w:pPr>
      <w:r w:rsidRPr="00011789">
        <w:rPr>
          <w:rFonts w:cs="Times New Roman"/>
          <w:color w:val="000000" w:themeColor="text1"/>
          <w:szCs w:val="24"/>
          <w:lang w:val="id-ID"/>
        </w:rPr>
        <w:t xml:space="preserve">Inda Ayu Putu Oki Yacintya Dewi1, G. W. (2017). Pengaruh Ukuran Perusahaan, </w:t>
      </w:r>
      <w:r w:rsidRPr="00011789">
        <w:rPr>
          <w:rFonts w:cs="Times New Roman"/>
          <w:i/>
          <w:color w:val="000000" w:themeColor="text1"/>
          <w:szCs w:val="24"/>
          <w:lang w:val="id-ID"/>
        </w:rPr>
        <w:t>Profitabilitas</w:t>
      </w:r>
      <w:r w:rsidRPr="00011789">
        <w:rPr>
          <w:rFonts w:cs="Times New Roman"/>
          <w:color w:val="000000" w:themeColor="text1"/>
          <w:szCs w:val="24"/>
          <w:lang w:val="id-ID"/>
        </w:rPr>
        <w:t xml:space="preserve">, Tipe Industri dan Kinerja Lingkungan Terhadap Environmental Disclosure. </w:t>
      </w:r>
      <w:r w:rsidRPr="00011789">
        <w:rPr>
          <w:rFonts w:cs="Times New Roman"/>
          <w:i/>
          <w:color w:val="000000" w:themeColor="text1"/>
          <w:szCs w:val="24"/>
          <w:lang w:val="id-ID"/>
        </w:rPr>
        <w:t>E-Jurnal Akuntansi Universitas Udayana</w:t>
      </w:r>
      <w:r w:rsidRPr="00011789">
        <w:rPr>
          <w:rFonts w:cs="Times New Roman"/>
          <w:color w:val="000000" w:themeColor="text1"/>
          <w:szCs w:val="24"/>
          <w:lang w:val="id-ID"/>
        </w:rPr>
        <w:t>. Vol.20.3.</w:t>
      </w:r>
    </w:p>
    <w:p w14:paraId="40CE2E10" w14:textId="77777777" w:rsidR="00147C0B" w:rsidRPr="00011789" w:rsidRDefault="00147C0B" w:rsidP="009465E7">
      <w:pPr>
        <w:spacing w:line="240" w:lineRule="auto"/>
        <w:ind w:left="709" w:hanging="709"/>
        <w:rPr>
          <w:rFonts w:cs="Times New Roman"/>
          <w:color w:val="000000" w:themeColor="text1"/>
          <w:szCs w:val="24"/>
          <w:lang w:val="id-ID"/>
        </w:rPr>
      </w:pPr>
    </w:p>
    <w:p w14:paraId="40C9EB63" w14:textId="77777777" w:rsidR="00147C0B" w:rsidRPr="00011789" w:rsidRDefault="00147C0B" w:rsidP="009465E7">
      <w:pPr>
        <w:spacing w:line="240" w:lineRule="auto"/>
        <w:ind w:left="709" w:hanging="709"/>
        <w:rPr>
          <w:rFonts w:cs="Times New Roman"/>
          <w:color w:val="000000" w:themeColor="text1"/>
          <w:szCs w:val="24"/>
          <w:lang w:val="id-ID"/>
        </w:rPr>
      </w:pPr>
      <w:r w:rsidRPr="00011789">
        <w:rPr>
          <w:rFonts w:cs="Times New Roman"/>
          <w:color w:val="000000" w:themeColor="text1"/>
          <w:szCs w:val="24"/>
          <w:lang w:val="id-ID"/>
        </w:rPr>
        <w:t xml:space="preserve">Inge Andhitya Rahmawati, B. R. (2017). “Pengaruh Dewan Direksi, Dewan Komisaris, Komite Audit dan </w:t>
      </w:r>
      <w:r w:rsidRPr="00011789">
        <w:rPr>
          <w:rFonts w:cs="Times New Roman"/>
          <w:i/>
          <w:color w:val="000000" w:themeColor="text1"/>
          <w:szCs w:val="24"/>
          <w:lang w:val="id-ID"/>
        </w:rPr>
        <w:t>Corporate Social Responsibility</w:t>
      </w:r>
      <w:r w:rsidRPr="00011789">
        <w:rPr>
          <w:rFonts w:cs="Times New Roman"/>
          <w:color w:val="000000" w:themeColor="text1"/>
          <w:szCs w:val="24"/>
          <w:lang w:val="id-ID"/>
        </w:rPr>
        <w:t xml:space="preserve"> Terhadap Kinerja Keuangan Perusahaan”. Research </w:t>
      </w:r>
      <w:r w:rsidRPr="00011789">
        <w:rPr>
          <w:rFonts w:cs="Times New Roman"/>
          <w:i/>
          <w:color w:val="000000" w:themeColor="text1"/>
          <w:szCs w:val="24"/>
          <w:lang w:val="id-ID"/>
        </w:rPr>
        <w:t xml:space="preserve">Journal Akuntansi &amp; Ekonomi FE. </w:t>
      </w:r>
      <w:r w:rsidRPr="00011789">
        <w:rPr>
          <w:rFonts w:cs="Times New Roman"/>
          <w:color w:val="000000" w:themeColor="text1"/>
          <w:szCs w:val="24"/>
          <w:lang w:val="id-ID"/>
        </w:rPr>
        <w:t>UN PGRI</w:t>
      </w:r>
      <w:r w:rsidRPr="00011789">
        <w:rPr>
          <w:rFonts w:cs="Times New Roman"/>
          <w:i/>
          <w:color w:val="000000" w:themeColor="text1"/>
          <w:szCs w:val="24"/>
          <w:lang w:val="id-ID"/>
        </w:rPr>
        <w:t xml:space="preserve"> </w:t>
      </w:r>
      <w:r w:rsidRPr="00011789">
        <w:rPr>
          <w:rFonts w:cs="Times New Roman"/>
          <w:color w:val="000000" w:themeColor="text1"/>
          <w:szCs w:val="24"/>
          <w:lang w:val="id-ID"/>
        </w:rPr>
        <w:t>Kediri</w:t>
      </w:r>
      <w:r w:rsidRPr="00011789">
        <w:rPr>
          <w:rFonts w:cs="Times New Roman"/>
          <w:i/>
          <w:color w:val="000000" w:themeColor="text1"/>
          <w:szCs w:val="24"/>
          <w:lang w:val="id-ID"/>
        </w:rPr>
        <w:t xml:space="preserve"> </w:t>
      </w:r>
      <w:r w:rsidRPr="00011789">
        <w:rPr>
          <w:rFonts w:cs="Times New Roman"/>
          <w:color w:val="000000" w:themeColor="text1"/>
          <w:szCs w:val="24"/>
          <w:lang w:val="id-ID"/>
        </w:rPr>
        <w:t>Vol. 2 No. 2 hal 61.</w:t>
      </w:r>
    </w:p>
    <w:p w14:paraId="1D580B0F" w14:textId="77777777" w:rsidR="00147C0B" w:rsidRPr="00011789" w:rsidRDefault="00147C0B" w:rsidP="009465E7">
      <w:pPr>
        <w:spacing w:line="240" w:lineRule="auto"/>
        <w:ind w:left="709" w:hanging="709"/>
        <w:rPr>
          <w:rFonts w:cs="Times New Roman"/>
          <w:color w:val="000000" w:themeColor="text1"/>
          <w:szCs w:val="24"/>
          <w:lang w:val="id-ID"/>
        </w:rPr>
      </w:pPr>
    </w:p>
    <w:p w14:paraId="55AD0CF9" w14:textId="77777777" w:rsidR="00147C0B" w:rsidRPr="00011789" w:rsidRDefault="00147C0B" w:rsidP="009465E7">
      <w:pPr>
        <w:spacing w:line="240" w:lineRule="auto"/>
        <w:ind w:left="709" w:hanging="709"/>
        <w:rPr>
          <w:rFonts w:cs="Times New Roman"/>
          <w:color w:val="000000" w:themeColor="text1"/>
          <w:szCs w:val="24"/>
          <w:lang w:val="id-ID"/>
        </w:rPr>
      </w:pPr>
      <w:r w:rsidRPr="00011789">
        <w:rPr>
          <w:rFonts w:cs="Times New Roman"/>
          <w:color w:val="000000" w:themeColor="text1"/>
          <w:szCs w:val="24"/>
          <w:lang w:val="id-ID"/>
        </w:rPr>
        <w:t xml:space="preserve">Muhammad Yusuf, A. K. (2020). Moderasi Komite Audit Dalam Meningkatkan Pengungkapan Lingkungan Perusahaan Sektor Pertambangan Dan Transportasi di Indonesia. </w:t>
      </w:r>
      <w:r w:rsidRPr="00011789">
        <w:rPr>
          <w:rFonts w:cs="Times New Roman"/>
          <w:i/>
          <w:color w:val="000000" w:themeColor="text1"/>
          <w:szCs w:val="24"/>
          <w:lang w:val="id-ID"/>
        </w:rPr>
        <w:t>Jurnal Ilmu manajemen, Bisnis, dan Keuangan.</w:t>
      </w:r>
      <w:r w:rsidRPr="00011789">
        <w:rPr>
          <w:rFonts w:cs="Times New Roman"/>
          <w:color w:val="000000" w:themeColor="text1"/>
          <w:szCs w:val="24"/>
          <w:lang w:val="id-ID"/>
        </w:rPr>
        <w:t xml:space="preserve"> Volume 1, Nomor 2.</w:t>
      </w:r>
    </w:p>
    <w:p w14:paraId="6AD79415" w14:textId="77777777" w:rsidR="00147C0B" w:rsidRPr="00011789" w:rsidRDefault="00147C0B" w:rsidP="009465E7">
      <w:pPr>
        <w:spacing w:line="240" w:lineRule="auto"/>
        <w:ind w:left="709" w:hanging="709"/>
        <w:rPr>
          <w:rFonts w:cs="Times New Roman"/>
          <w:color w:val="000000" w:themeColor="text1"/>
          <w:szCs w:val="24"/>
          <w:lang w:val="id-ID"/>
        </w:rPr>
      </w:pPr>
    </w:p>
    <w:p w14:paraId="6B58CB7C" w14:textId="77777777" w:rsidR="00147C0B" w:rsidRPr="00011789" w:rsidRDefault="00147C0B" w:rsidP="009465E7">
      <w:pPr>
        <w:spacing w:line="240" w:lineRule="auto"/>
        <w:ind w:left="709" w:hanging="709"/>
        <w:rPr>
          <w:rFonts w:cs="Times New Roman"/>
          <w:color w:val="000000" w:themeColor="text1"/>
          <w:szCs w:val="24"/>
          <w:lang w:val="id-ID"/>
        </w:rPr>
      </w:pPr>
      <w:r w:rsidRPr="00011789">
        <w:rPr>
          <w:rFonts w:cs="Times New Roman"/>
          <w:color w:val="000000" w:themeColor="text1"/>
          <w:szCs w:val="24"/>
          <w:lang w:val="id-ID"/>
        </w:rPr>
        <w:t xml:space="preserve">Putu Han Widiatmika, G. S. (2018). </w:t>
      </w:r>
      <w:r w:rsidRPr="00011789">
        <w:rPr>
          <w:rFonts w:cs="Times New Roman"/>
          <w:i/>
          <w:color w:val="000000" w:themeColor="text1"/>
          <w:szCs w:val="24"/>
          <w:lang w:val="id-ID"/>
        </w:rPr>
        <w:t>Good Corporate Governance</w:t>
      </w:r>
      <w:r w:rsidRPr="00011789">
        <w:rPr>
          <w:rFonts w:cs="Times New Roman"/>
          <w:color w:val="000000" w:themeColor="text1"/>
          <w:szCs w:val="24"/>
          <w:lang w:val="id-ID"/>
        </w:rPr>
        <w:t xml:space="preserve">, </w:t>
      </w:r>
      <w:r w:rsidRPr="00011789">
        <w:rPr>
          <w:rFonts w:cs="Times New Roman"/>
          <w:i/>
          <w:color w:val="000000" w:themeColor="text1"/>
          <w:szCs w:val="24"/>
          <w:lang w:val="id-ID"/>
        </w:rPr>
        <w:t>Job Motivation, Organization Culture Which Impact Company Financial Performance</w:t>
      </w:r>
      <w:r w:rsidRPr="00011789">
        <w:rPr>
          <w:rFonts w:cs="Times New Roman"/>
          <w:color w:val="000000" w:themeColor="text1"/>
          <w:szCs w:val="24"/>
          <w:lang w:val="id-ID"/>
        </w:rPr>
        <w:t xml:space="preserve">. </w:t>
      </w:r>
      <w:r w:rsidRPr="00011789">
        <w:rPr>
          <w:rFonts w:cs="Times New Roman"/>
          <w:i/>
          <w:color w:val="000000" w:themeColor="text1"/>
          <w:szCs w:val="24"/>
          <w:lang w:val="id-ID"/>
        </w:rPr>
        <w:t>Jurnal Manajemen dan Bisnis</w:t>
      </w:r>
      <w:r w:rsidRPr="00011789">
        <w:rPr>
          <w:rFonts w:cs="Times New Roman"/>
          <w:color w:val="000000" w:themeColor="text1"/>
          <w:szCs w:val="24"/>
          <w:lang w:val="id-ID"/>
        </w:rPr>
        <w:t>. Volume 15, No. 3.</w:t>
      </w:r>
    </w:p>
    <w:p w14:paraId="48833694" w14:textId="77777777" w:rsidR="00147C0B" w:rsidRPr="00011789" w:rsidRDefault="00147C0B" w:rsidP="009465E7">
      <w:pPr>
        <w:spacing w:line="240" w:lineRule="auto"/>
        <w:ind w:left="709" w:hanging="709"/>
        <w:rPr>
          <w:rFonts w:cs="Times New Roman"/>
          <w:color w:val="000000" w:themeColor="text1"/>
          <w:szCs w:val="24"/>
          <w:lang w:val="id-ID"/>
        </w:rPr>
      </w:pPr>
    </w:p>
    <w:p w14:paraId="6CD1A035" w14:textId="77777777" w:rsidR="00147C0B" w:rsidRPr="00011789" w:rsidRDefault="00147C0B" w:rsidP="009465E7">
      <w:pPr>
        <w:spacing w:line="240" w:lineRule="auto"/>
        <w:ind w:left="709" w:hanging="709"/>
        <w:rPr>
          <w:rFonts w:cs="Times New Roman"/>
          <w:color w:val="000000" w:themeColor="text1"/>
          <w:szCs w:val="24"/>
          <w:lang w:val="id-ID"/>
        </w:rPr>
      </w:pPr>
      <w:r w:rsidRPr="00011789">
        <w:rPr>
          <w:rFonts w:cs="Times New Roman"/>
          <w:color w:val="000000" w:themeColor="text1"/>
          <w:szCs w:val="24"/>
          <w:lang w:val="id-ID"/>
        </w:rPr>
        <w:t xml:space="preserve">Rahmasari, G. A. (2020). Pengaruh Kinerja Lingkungan, </w:t>
      </w:r>
      <w:r w:rsidRPr="00011789">
        <w:rPr>
          <w:rFonts w:cs="Times New Roman"/>
          <w:i/>
          <w:color w:val="000000" w:themeColor="text1"/>
          <w:szCs w:val="24"/>
          <w:lang w:val="id-ID"/>
        </w:rPr>
        <w:t>Corporate Governance</w:t>
      </w:r>
      <w:r w:rsidRPr="00011789">
        <w:rPr>
          <w:rFonts w:cs="Times New Roman"/>
          <w:color w:val="000000" w:themeColor="text1"/>
          <w:szCs w:val="24"/>
          <w:lang w:val="id-ID"/>
        </w:rPr>
        <w:t xml:space="preserve"> pada Pengungkapan </w:t>
      </w:r>
      <w:r w:rsidRPr="00011789">
        <w:rPr>
          <w:rFonts w:cs="Times New Roman"/>
          <w:i/>
          <w:color w:val="000000" w:themeColor="text1"/>
          <w:szCs w:val="24"/>
          <w:lang w:val="id-ID"/>
        </w:rPr>
        <w:t>Corporate Social Responsibility</w:t>
      </w:r>
      <w:r w:rsidRPr="00011789">
        <w:rPr>
          <w:rFonts w:cs="Times New Roman"/>
          <w:color w:val="000000" w:themeColor="text1"/>
          <w:szCs w:val="24"/>
          <w:lang w:val="id-ID"/>
        </w:rPr>
        <w:t xml:space="preserve">. </w:t>
      </w:r>
      <w:r w:rsidRPr="00011789">
        <w:rPr>
          <w:rFonts w:cs="Times New Roman"/>
          <w:i/>
          <w:color w:val="000000" w:themeColor="text1"/>
          <w:szCs w:val="24"/>
          <w:lang w:val="id-ID"/>
        </w:rPr>
        <w:t xml:space="preserve">Jurnal Manajemen dan Bisnis. </w:t>
      </w:r>
      <w:r w:rsidRPr="00011789">
        <w:rPr>
          <w:rFonts w:cs="Times New Roman"/>
          <w:color w:val="000000" w:themeColor="text1"/>
          <w:szCs w:val="24"/>
          <w:lang w:val="id-ID"/>
        </w:rPr>
        <w:t>Volume 2, Nomor 2: pp. 102-111.</w:t>
      </w:r>
    </w:p>
    <w:p w14:paraId="40FC064B" w14:textId="77777777" w:rsidR="00147C0B" w:rsidRPr="00011789" w:rsidRDefault="00147C0B" w:rsidP="009465E7">
      <w:pPr>
        <w:spacing w:line="240" w:lineRule="auto"/>
        <w:ind w:left="709" w:hanging="709"/>
        <w:rPr>
          <w:rFonts w:cs="Times New Roman"/>
          <w:color w:val="000000" w:themeColor="text1"/>
          <w:szCs w:val="24"/>
          <w:lang w:val="id-ID"/>
        </w:rPr>
      </w:pPr>
    </w:p>
    <w:p w14:paraId="1F8A3A99" w14:textId="77777777" w:rsidR="00147C0B" w:rsidRPr="00011789" w:rsidRDefault="00147C0B" w:rsidP="009465E7">
      <w:pPr>
        <w:spacing w:line="240" w:lineRule="auto"/>
        <w:ind w:left="709" w:hanging="709"/>
        <w:rPr>
          <w:rFonts w:cs="Times New Roman"/>
          <w:color w:val="000000" w:themeColor="text1"/>
          <w:szCs w:val="24"/>
          <w:lang w:val="id-ID"/>
        </w:rPr>
      </w:pPr>
      <w:r w:rsidRPr="00011789">
        <w:rPr>
          <w:rFonts w:cs="Times New Roman"/>
          <w:color w:val="000000" w:themeColor="text1"/>
          <w:szCs w:val="24"/>
          <w:lang w:val="id-ID"/>
        </w:rPr>
        <w:t xml:space="preserve">Reza Manjalang Muda Siregar, D. P. (2017). “Pengaruh </w:t>
      </w:r>
      <w:r w:rsidRPr="00011789">
        <w:rPr>
          <w:rFonts w:cs="Times New Roman"/>
          <w:i/>
          <w:color w:val="000000" w:themeColor="text1"/>
          <w:szCs w:val="24"/>
          <w:lang w:val="id-ID"/>
        </w:rPr>
        <w:t>Good Corporate Governance</w:t>
      </w:r>
      <w:r w:rsidRPr="00011789">
        <w:rPr>
          <w:rFonts w:cs="Times New Roman"/>
          <w:color w:val="000000" w:themeColor="text1"/>
          <w:szCs w:val="24"/>
          <w:lang w:val="id-ID"/>
        </w:rPr>
        <w:t xml:space="preserve"> dan Kepemilikan Saham Publik Terhadap Tingkat Pengungkapan </w:t>
      </w:r>
      <w:r w:rsidRPr="00011789">
        <w:rPr>
          <w:rFonts w:cs="Times New Roman"/>
          <w:i/>
          <w:color w:val="000000" w:themeColor="text1"/>
          <w:szCs w:val="24"/>
          <w:lang w:val="id-ID"/>
        </w:rPr>
        <w:t>Corporate Social Responsibility</w:t>
      </w:r>
      <w:r w:rsidRPr="00011789">
        <w:rPr>
          <w:rFonts w:cs="Times New Roman"/>
          <w:color w:val="000000" w:themeColor="text1"/>
          <w:szCs w:val="24"/>
          <w:lang w:val="id-ID"/>
        </w:rPr>
        <w:t xml:space="preserve">. </w:t>
      </w:r>
      <w:r w:rsidRPr="00011789">
        <w:rPr>
          <w:rFonts w:cs="Times New Roman"/>
          <w:i/>
          <w:color w:val="000000" w:themeColor="text1"/>
          <w:szCs w:val="24"/>
          <w:lang w:val="id-ID"/>
        </w:rPr>
        <w:t xml:space="preserve">Journal Profita. </w:t>
      </w:r>
      <w:r w:rsidRPr="00011789">
        <w:rPr>
          <w:rFonts w:cs="Times New Roman"/>
          <w:color w:val="000000" w:themeColor="text1"/>
          <w:szCs w:val="24"/>
          <w:lang w:val="id-ID"/>
        </w:rPr>
        <w:t>Vol 5, No 6.</w:t>
      </w:r>
    </w:p>
    <w:p w14:paraId="14F6C0C6" w14:textId="77777777" w:rsidR="00147C0B" w:rsidRPr="00011789" w:rsidRDefault="00147C0B" w:rsidP="009465E7">
      <w:pPr>
        <w:spacing w:line="240" w:lineRule="auto"/>
        <w:ind w:left="709" w:hanging="709"/>
        <w:rPr>
          <w:rFonts w:cs="Times New Roman"/>
          <w:color w:val="000000" w:themeColor="text1"/>
          <w:szCs w:val="24"/>
          <w:lang w:val="id-ID"/>
        </w:rPr>
      </w:pPr>
    </w:p>
    <w:p w14:paraId="594E2074" w14:textId="77777777" w:rsidR="00147C0B" w:rsidRPr="00011789" w:rsidRDefault="00147C0B" w:rsidP="009465E7">
      <w:pPr>
        <w:spacing w:line="240" w:lineRule="auto"/>
        <w:ind w:left="709" w:hanging="709"/>
        <w:rPr>
          <w:rFonts w:cs="Times New Roman"/>
          <w:color w:val="000000" w:themeColor="text1"/>
          <w:szCs w:val="24"/>
          <w:lang w:val="id-ID"/>
        </w:rPr>
      </w:pPr>
      <w:r w:rsidRPr="00011789">
        <w:rPr>
          <w:rFonts w:cs="Times New Roman"/>
          <w:color w:val="000000" w:themeColor="text1"/>
          <w:szCs w:val="24"/>
          <w:lang w:val="id-ID"/>
        </w:rPr>
        <w:t xml:space="preserve">Suryanto, Ardi. (2020), “Pengaruh Mekanisme </w:t>
      </w:r>
      <w:r w:rsidRPr="00011789">
        <w:rPr>
          <w:rFonts w:cs="Times New Roman"/>
          <w:i/>
          <w:color w:val="000000" w:themeColor="text1"/>
          <w:szCs w:val="24"/>
          <w:lang w:val="id-ID"/>
        </w:rPr>
        <w:t>Good Corporate Governance</w:t>
      </w:r>
      <w:r w:rsidRPr="00011789">
        <w:rPr>
          <w:rFonts w:cs="Times New Roman"/>
          <w:color w:val="000000" w:themeColor="text1"/>
          <w:szCs w:val="24"/>
          <w:lang w:val="id-ID"/>
        </w:rPr>
        <w:t xml:space="preserve"> (GCG) terhadap Kinerja Keuangan Perusahaan”, Yogyakarta. </w:t>
      </w:r>
      <w:r w:rsidRPr="00011789">
        <w:rPr>
          <w:rFonts w:cs="Times New Roman"/>
          <w:i/>
          <w:color w:val="000000" w:themeColor="text1"/>
          <w:szCs w:val="24"/>
          <w:lang w:val="id-ID"/>
        </w:rPr>
        <w:t xml:space="preserve">Skripsi. </w:t>
      </w:r>
      <w:r w:rsidRPr="00011789">
        <w:rPr>
          <w:rFonts w:cs="Times New Roman"/>
          <w:color w:val="000000" w:themeColor="text1"/>
          <w:szCs w:val="24"/>
          <w:lang w:val="id-ID"/>
        </w:rPr>
        <w:t>Fakultas Ekonomi: Universitas Mercu Buana Yogyakarta.</w:t>
      </w:r>
    </w:p>
    <w:p w14:paraId="253FE8A5" w14:textId="77777777" w:rsidR="00147C0B" w:rsidRPr="00011789" w:rsidRDefault="00147C0B" w:rsidP="009465E7">
      <w:pPr>
        <w:spacing w:line="240" w:lineRule="auto"/>
        <w:ind w:left="709" w:hanging="709"/>
        <w:rPr>
          <w:rFonts w:cs="Times New Roman"/>
          <w:color w:val="000000" w:themeColor="text1"/>
          <w:szCs w:val="24"/>
          <w:lang w:val="id-ID"/>
        </w:rPr>
      </w:pPr>
    </w:p>
    <w:p w14:paraId="1FCCC800" w14:textId="77777777" w:rsidR="00147C0B" w:rsidRPr="00011789" w:rsidRDefault="00147C0B" w:rsidP="009465E7">
      <w:pPr>
        <w:spacing w:line="240" w:lineRule="auto"/>
        <w:ind w:left="709" w:hanging="709"/>
        <w:rPr>
          <w:rFonts w:cs="Times New Roman"/>
          <w:color w:val="000000" w:themeColor="text1"/>
          <w:szCs w:val="24"/>
          <w:lang w:val="id-ID"/>
        </w:rPr>
      </w:pPr>
      <w:r w:rsidRPr="00011789">
        <w:rPr>
          <w:rFonts w:cs="Times New Roman"/>
          <w:color w:val="000000" w:themeColor="text1"/>
          <w:szCs w:val="24"/>
          <w:lang w:val="id-ID"/>
        </w:rPr>
        <w:t xml:space="preserve">Tahu, G. P. (2019). Pengaruh Kinerja Lingkungan dan Pengungkapan Lingkungan Terhadap Kinerja Keuangan. </w:t>
      </w:r>
      <w:r w:rsidRPr="00011789">
        <w:rPr>
          <w:rFonts w:cs="Times New Roman"/>
          <w:i/>
          <w:color w:val="000000" w:themeColor="text1"/>
          <w:szCs w:val="24"/>
          <w:lang w:val="id-ID"/>
        </w:rPr>
        <w:t xml:space="preserve">Jurnal Fakultas Ekonomi, Universitas Mahasaraswati, Denpasar, Indonesia. </w:t>
      </w:r>
      <w:r w:rsidRPr="00011789">
        <w:rPr>
          <w:rFonts w:cs="Times New Roman"/>
          <w:color w:val="000000" w:themeColor="text1"/>
          <w:szCs w:val="24"/>
          <w:lang w:val="id-ID"/>
        </w:rPr>
        <w:t xml:space="preserve">Vol. 14. No. 1. </w:t>
      </w:r>
    </w:p>
    <w:p w14:paraId="0E217B79" w14:textId="77777777" w:rsidR="00147C0B" w:rsidRPr="00011789" w:rsidRDefault="00147C0B" w:rsidP="009465E7">
      <w:pPr>
        <w:spacing w:line="240" w:lineRule="auto"/>
        <w:ind w:left="709" w:hanging="709"/>
        <w:rPr>
          <w:rFonts w:cs="Times New Roman"/>
          <w:color w:val="000000" w:themeColor="text1"/>
          <w:szCs w:val="24"/>
          <w:lang w:val="id-ID"/>
        </w:rPr>
      </w:pPr>
    </w:p>
    <w:p w14:paraId="358A91C5" w14:textId="77777777" w:rsidR="00147C0B" w:rsidRPr="00011789" w:rsidRDefault="00147C0B" w:rsidP="009465E7">
      <w:pPr>
        <w:spacing w:line="240" w:lineRule="auto"/>
        <w:ind w:left="709" w:hanging="709"/>
        <w:rPr>
          <w:rFonts w:cs="Times New Roman"/>
          <w:color w:val="000000" w:themeColor="text1"/>
          <w:szCs w:val="24"/>
          <w:lang w:val="id-ID"/>
        </w:rPr>
      </w:pPr>
      <w:r w:rsidRPr="00011789">
        <w:rPr>
          <w:rFonts w:cs="Times New Roman"/>
          <w:color w:val="000000" w:themeColor="text1"/>
          <w:szCs w:val="24"/>
          <w:lang w:val="id-ID"/>
        </w:rPr>
        <w:t xml:space="preserve">Veno Andri, (2015). “Pengaruh </w:t>
      </w:r>
      <w:r w:rsidRPr="00011789">
        <w:rPr>
          <w:rFonts w:cs="Times New Roman"/>
          <w:i/>
          <w:color w:val="000000" w:themeColor="text1"/>
          <w:szCs w:val="24"/>
          <w:lang w:val="id-ID"/>
        </w:rPr>
        <w:t xml:space="preserve">good corporate governance </w:t>
      </w:r>
      <w:r w:rsidRPr="00011789">
        <w:rPr>
          <w:rFonts w:cs="Times New Roman"/>
          <w:color w:val="000000" w:themeColor="text1"/>
          <w:szCs w:val="24"/>
          <w:lang w:val="id-ID"/>
        </w:rPr>
        <w:t xml:space="preserve">terhadap kinerja perusahaan pada perusahaan manufaktur go public”. </w:t>
      </w:r>
      <w:r w:rsidRPr="00011789">
        <w:rPr>
          <w:rFonts w:cs="Times New Roman"/>
          <w:i/>
          <w:color w:val="000000" w:themeColor="text1"/>
          <w:szCs w:val="24"/>
          <w:lang w:val="id-ID"/>
        </w:rPr>
        <w:t>Jurnal Manajemen dan Bisnis.</w:t>
      </w:r>
      <w:r w:rsidRPr="00011789">
        <w:rPr>
          <w:rFonts w:cs="Times New Roman"/>
          <w:color w:val="000000" w:themeColor="text1"/>
          <w:szCs w:val="24"/>
          <w:lang w:val="id-ID"/>
        </w:rPr>
        <w:t>Volume 19, Nomor 1. Hal 95-112.</w:t>
      </w:r>
    </w:p>
    <w:p w14:paraId="200710FA" w14:textId="77777777" w:rsidR="00147C0B" w:rsidRPr="00011789" w:rsidRDefault="00147C0B" w:rsidP="009465E7">
      <w:pPr>
        <w:spacing w:line="240" w:lineRule="auto"/>
        <w:ind w:left="709" w:hanging="709"/>
        <w:rPr>
          <w:rFonts w:cs="Times New Roman"/>
          <w:color w:val="000000" w:themeColor="text1"/>
          <w:szCs w:val="24"/>
          <w:lang w:val="id-ID"/>
        </w:rPr>
      </w:pPr>
    </w:p>
    <w:p w14:paraId="4A231B90" w14:textId="77777777" w:rsidR="00147C0B" w:rsidRPr="00011789" w:rsidRDefault="00147C0B" w:rsidP="009465E7">
      <w:pPr>
        <w:spacing w:line="240" w:lineRule="auto"/>
        <w:ind w:left="709" w:hanging="709"/>
        <w:rPr>
          <w:rFonts w:cs="Times New Roman"/>
          <w:color w:val="000000" w:themeColor="text1"/>
          <w:szCs w:val="24"/>
          <w:lang w:val="id-ID"/>
        </w:rPr>
      </w:pPr>
      <w:r w:rsidRPr="00011789">
        <w:rPr>
          <w:rFonts w:cs="Times New Roman"/>
          <w:color w:val="000000" w:themeColor="text1"/>
          <w:szCs w:val="24"/>
          <w:lang w:val="id-ID"/>
        </w:rPr>
        <w:t xml:space="preserve">Widagdo KO. 2014. “Pengaruh </w:t>
      </w:r>
      <w:r w:rsidRPr="00011789">
        <w:rPr>
          <w:rFonts w:cs="Times New Roman"/>
          <w:i/>
          <w:color w:val="000000" w:themeColor="text1"/>
          <w:szCs w:val="24"/>
          <w:lang w:val="id-ID"/>
        </w:rPr>
        <w:t>Good Corporate Governance</w:t>
      </w:r>
      <w:r w:rsidRPr="00011789">
        <w:rPr>
          <w:rFonts w:cs="Times New Roman"/>
          <w:color w:val="000000" w:themeColor="text1"/>
          <w:szCs w:val="24"/>
          <w:lang w:val="id-ID"/>
        </w:rPr>
        <w:t xml:space="preserve"> terhadap Kinerja Perusahaan”. </w:t>
      </w:r>
      <w:r w:rsidRPr="00011789">
        <w:rPr>
          <w:rFonts w:cs="Times New Roman"/>
          <w:i/>
          <w:color w:val="000000" w:themeColor="text1"/>
          <w:szCs w:val="24"/>
          <w:lang w:val="id-ID"/>
        </w:rPr>
        <w:t>Skripsi. Fakultas Ekonomi: Universitas Semarang</w:t>
      </w:r>
      <w:r w:rsidRPr="00011789">
        <w:rPr>
          <w:rFonts w:cs="Times New Roman"/>
          <w:color w:val="000000" w:themeColor="text1"/>
          <w:szCs w:val="24"/>
          <w:lang w:val="id-ID"/>
        </w:rPr>
        <w:t>.</w:t>
      </w:r>
    </w:p>
    <w:p w14:paraId="3FE54DDC" w14:textId="77777777" w:rsidR="00147C0B" w:rsidRPr="00011789" w:rsidRDefault="00147C0B" w:rsidP="009465E7">
      <w:pPr>
        <w:spacing w:line="240" w:lineRule="auto"/>
        <w:ind w:left="709" w:hanging="709"/>
        <w:rPr>
          <w:rFonts w:cs="Times New Roman"/>
          <w:color w:val="000000" w:themeColor="text1"/>
          <w:szCs w:val="24"/>
          <w:lang w:val="id-ID"/>
        </w:rPr>
      </w:pPr>
    </w:p>
    <w:p w14:paraId="5AE8D600" w14:textId="77777777" w:rsidR="00147C0B" w:rsidRPr="00011789" w:rsidRDefault="00147C0B" w:rsidP="009465E7">
      <w:pPr>
        <w:spacing w:line="240" w:lineRule="auto"/>
        <w:ind w:left="709" w:hanging="709"/>
        <w:rPr>
          <w:rFonts w:cs="Times New Roman"/>
          <w:color w:val="000000" w:themeColor="text1"/>
          <w:szCs w:val="24"/>
          <w:lang w:val="id-ID"/>
        </w:rPr>
      </w:pPr>
      <w:r w:rsidRPr="00011789">
        <w:rPr>
          <w:rFonts w:cs="Times New Roman"/>
          <w:color w:val="000000" w:themeColor="text1"/>
          <w:szCs w:val="24"/>
          <w:lang w:val="id-ID"/>
        </w:rPr>
        <w:t xml:space="preserve">Wiwi Hawin Sari, H. A. (2019). Pengaruh </w:t>
      </w:r>
      <w:r w:rsidRPr="00011789">
        <w:rPr>
          <w:rFonts w:cs="Times New Roman"/>
          <w:i/>
          <w:color w:val="000000" w:themeColor="text1"/>
          <w:szCs w:val="24"/>
          <w:lang w:val="id-ID"/>
        </w:rPr>
        <w:t>Good Corporate Governance</w:t>
      </w:r>
      <w:r w:rsidRPr="00011789">
        <w:rPr>
          <w:rFonts w:cs="Times New Roman"/>
          <w:color w:val="000000" w:themeColor="text1"/>
          <w:szCs w:val="24"/>
          <w:lang w:val="id-ID"/>
        </w:rPr>
        <w:t xml:space="preserve"> Lingkungan. </w:t>
      </w:r>
      <w:r w:rsidRPr="00011789">
        <w:rPr>
          <w:rFonts w:cs="Times New Roman"/>
          <w:i/>
          <w:color w:val="000000" w:themeColor="text1"/>
          <w:szCs w:val="24"/>
          <w:lang w:val="id-ID"/>
        </w:rPr>
        <w:t>Jurnal Eksplorasi Akuntansi</w:t>
      </w:r>
      <w:r w:rsidRPr="00011789">
        <w:rPr>
          <w:rFonts w:cs="Times New Roman"/>
          <w:color w:val="000000" w:themeColor="text1"/>
          <w:szCs w:val="24"/>
          <w:lang w:val="id-ID"/>
        </w:rPr>
        <w:t>. Vol 1, No 1, Seri A, Hal 18-34.</w:t>
      </w:r>
    </w:p>
    <w:p w14:paraId="3166991D" w14:textId="77777777" w:rsidR="00147C0B" w:rsidRPr="00011789" w:rsidRDefault="00147C0B" w:rsidP="009465E7">
      <w:pPr>
        <w:spacing w:line="240" w:lineRule="auto"/>
        <w:ind w:left="709" w:hanging="709"/>
        <w:rPr>
          <w:rFonts w:cs="Times New Roman"/>
          <w:color w:val="000000" w:themeColor="text1"/>
          <w:szCs w:val="24"/>
          <w:lang w:val="id-ID"/>
        </w:rPr>
      </w:pPr>
    </w:p>
    <w:p w14:paraId="480CC294" w14:textId="77777777" w:rsidR="00147C0B" w:rsidRPr="00011789" w:rsidRDefault="00147C0B" w:rsidP="009465E7">
      <w:pPr>
        <w:spacing w:line="240" w:lineRule="auto"/>
        <w:ind w:left="709" w:hanging="709"/>
        <w:rPr>
          <w:rFonts w:cs="Times New Roman"/>
          <w:color w:val="000000" w:themeColor="text1"/>
          <w:szCs w:val="24"/>
          <w:lang w:val="id-ID"/>
        </w:rPr>
      </w:pPr>
      <w:r w:rsidRPr="00011789">
        <w:rPr>
          <w:rFonts w:cs="Times New Roman"/>
          <w:color w:val="000000" w:themeColor="text1"/>
          <w:szCs w:val="24"/>
          <w:lang w:val="id-ID"/>
        </w:rPr>
        <w:t>Wulandari, Desi (2020). “</w:t>
      </w:r>
      <w:r w:rsidRPr="00011789">
        <w:rPr>
          <w:rFonts w:cs="Times New Roman"/>
          <w:i/>
          <w:color w:val="000000" w:themeColor="text1"/>
          <w:szCs w:val="24"/>
          <w:lang w:val="id-ID"/>
        </w:rPr>
        <w:t>Good Corporate Governance</w:t>
      </w:r>
      <w:r w:rsidRPr="00011789">
        <w:rPr>
          <w:rFonts w:cs="Times New Roman"/>
          <w:color w:val="000000" w:themeColor="text1"/>
          <w:szCs w:val="24"/>
          <w:lang w:val="id-ID"/>
        </w:rPr>
        <w:t xml:space="preserve"> Terhadap Kinerja Lingkungan perusahaan. </w:t>
      </w:r>
      <w:r w:rsidRPr="00011789">
        <w:rPr>
          <w:rFonts w:cs="Times New Roman"/>
          <w:i/>
          <w:color w:val="000000" w:themeColor="text1"/>
          <w:szCs w:val="24"/>
          <w:lang w:val="id-ID"/>
        </w:rPr>
        <w:t>Skripsi</w:t>
      </w:r>
      <w:r w:rsidRPr="00011789">
        <w:rPr>
          <w:rFonts w:cs="Times New Roman"/>
          <w:color w:val="000000" w:themeColor="text1"/>
          <w:szCs w:val="24"/>
          <w:lang w:val="id-ID"/>
        </w:rPr>
        <w:t>. Fakultas Ekonomi: Universitas Mercu Buana Yogyakarta.</w:t>
      </w:r>
    </w:p>
    <w:p w14:paraId="2C9187D3" w14:textId="77777777" w:rsidR="00147C0B" w:rsidRPr="00011789" w:rsidRDefault="00147C0B" w:rsidP="009465E7">
      <w:pPr>
        <w:spacing w:line="240" w:lineRule="auto"/>
        <w:ind w:left="709" w:hanging="709"/>
        <w:rPr>
          <w:rFonts w:cs="Times New Roman"/>
          <w:color w:val="000000" w:themeColor="text1"/>
          <w:szCs w:val="24"/>
          <w:lang w:val="id-ID"/>
        </w:rPr>
      </w:pPr>
    </w:p>
    <w:p w14:paraId="66147E3F" w14:textId="77777777" w:rsidR="00147C0B" w:rsidRPr="00011789" w:rsidRDefault="00147C0B" w:rsidP="009465E7">
      <w:pPr>
        <w:spacing w:line="240" w:lineRule="auto"/>
        <w:ind w:left="709" w:hanging="709"/>
        <w:rPr>
          <w:rFonts w:cs="Times New Roman"/>
          <w:color w:val="000000" w:themeColor="text1"/>
          <w:szCs w:val="24"/>
          <w:lang w:val="id-ID"/>
        </w:rPr>
      </w:pPr>
      <w:r w:rsidRPr="00011789">
        <w:rPr>
          <w:rFonts w:cs="Times New Roman"/>
          <w:color w:val="000000" w:themeColor="text1"/>
          <w:szCs w:val="24"/>
          <w:lang w:val="id-ID"/>
        </w:rPr>
        <w:t xml:space="preserve">Yaya, M.K. (2017). Pengaruh Mekanisme </w:t>
      </w:r>
      <w:r w:rsidRPr="00011789">
        <w:rPr>
          <w:rFonts w:cs="Times New Roman"/>
          <w:i/>
          <w:color w:val="000000" w:themeColor="text1"/>
          <w:szCs w:val="24"/>
          <w:lang w:val="id-ID"/>
        </w:rPr>
        <w:t>Corporate Governance</w:t>
      </w:r>
      <w:r w:rsidRPr="00011789">
        <w:rPr>
          <w:rFonts w:cs="Times New Roman"/>
          <w:color w:val="000000" w:themeColor="text1"/>
          <w:szCs w:val="24"/>
          <w:lang w:val="id-ID"/>
        </w:rPr>
        <w:t xml:space="preserve">, Kinerja Keuangan dan Kinerja Lingkungan terhadap Pengungkapan </w:t>
      </w:r>
      <w:r w:rsidRPr="00011789">
        <w:rPr>
          <w:rFonts w:cs="Times New Roman"/>
          <w:i/>
          <w:color w:val="000000" w:themeColor="text1"/>
          <w:szCs w:val="24"/>
          <w:lang w:val="id-ID"/>
        </w:rPr>
        <w:t>Islamic Social Reporting</w:t>
      </w:r>
      <w:r w:rsidRPr="00011789">
        <w:rPr>
          <w:rFonts w:cs="Times New Roman"/>
          <w:color w:val="000000" w:themeColor="text1"/>
          <w:szCs w:val="24"/>
          <w:lang w:val="id-ID"/>
        </w:rPr>
        <w:t xml:space="preserve">. </w:t>
      </w:r>
      <w:r w:rsidRPr="00011789">
        <w:rPr>
          <w:rFonts w:cs="Times New Roman"/>
          <w:i/>
          <w:color w:val="000000" w:themeColor="text1"/>
          <w:szCs w:val="24"/>
          <w:lang w:val="id-ID"/>
        </w:rPr>
        <w:t xml:space="preserve">Jurnal Akuntansi dan Investasi, </w:t>
      </w:r>
      <w:r w:rsidRPr="00011789">
        <w:rPr>
          <w:rFonts w:cs="Times New Roman"/>
          <w:color w:val="000000" w:themeColor="text1"/>
          <w:szCs w:val="24"/>
          <w:lang w:val="id-ID"/>
        </w:rPr>
        <w:t>Vol. 18 No. 2, Hlm:163-171.</w:t>
      </w:r>
    </w:p>
    <w:p w14:paraId="3B3C1380" w14:textId="77777777" w:rsidR="00147C0B" w:rsidRPr="00011789" w:rsidRDefault="00147C0B" w:rsidP="009465E7">
      <w:pPr>
        <w:spacing w:line="240" w:lineRule="auto"/>
        <w:ind w:left="709" w:hanging="709"/>
        <w:rPr>
          <w:rFonts w:cs="Times New Roman"/>
          <w:color w:val="000000" w:themeColor="text1"/>
          <w:szCs w:val="24"/>
          <w:lang w:val="id-ID"/>
        </w:rPr>
      </w:pPr>
    </w:p>
    <w:p w14:paraId="0AC4DC76" w14:textId="77777777" w:rsidR="00147C0B" w:rsidRPr="00011789" w:rsidRDefault="00147C0B"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ab/>
      </w:r>
      <w:r w:rsidRPr="00011789">
        <w:rPr>
          <w:rFonts w:cs="Times New Roman"/>
          <w:color w:val="000000" w:themeColor="text1"/>
          <w:szCs w:val="24"/>
          <w:lang w:val="id-ID"/>
        </w:rPr>
        <w:tab/>
      </w:r>
    </w:p>
    <w:p w14:paraId="3D4A4EDE" w14:textId="77777777" w:rsidR="00147C0B" w:rsidRPr="00011789" w:rsidRDefault="00147C0B" w:rsidP="009465E7">
      <w:pPr>
        <w:spacing w:line="240" w:lineRule="auto"/>
        <w:rPr>
          <w:rFonts w:cs="Times New Roman"/>
          <w:color w:val="000000" w:themeColor="text1"/>
          <w:szCs w:val="24"/>
          <w:lang w:val="id-ID"/>
        </w:rPr>
      </w:pPr>
      <w:r w:rsidRPr="00011789">
        <w:rPr>
          <w:rFonts w:cs="Times New Roman"/>
          <w:color w:val="000000" w:themeColor="text1"/>
          <w:szCs w:val="24"/>
          <w:lang w:val="id-ID"/>
        </w:rPr>
        <w:t>PROPER 2015</w:t>
      </w:r>
    </w:p>
    <w:p w14:paraId="66C076BC" w14:textId="77777777" w:rsidR="00147C0B" w:rsidRPr="00011789" w:rsidRDefault="00147C0B" w:rsidP="009465E7">
      <w:pPr>
        <w:spacing w:line="240" w:lineRule="auto"/>
        <w:rPr>
          <w:rFonts w:cs="Times New Roman"/>
          <w:color w:val="000000" w:themeColor="text1"/>
          <w:szCs w:val="24"/>
          <w:lang w:val="id-ID"/>
        </w:rPr>
      </w:pPr>
    </w:p>
    <w:p w14:paraId="551BF139" w14:textId="01DB5522" w:rsidR="00D72DCA" w:rsidRPr="00011789" w:rsidRDefault="00C638DF" w:rsidP="009465E7">
      <w:pPr>
        <w:spacing w:line="240" w:lineRule="auto"/>
        <w:rPr>
          <w:rFonts w:cs="Times New Roman"/>
          <w:color w:val="000000" w:themeColor="text1"/>
          <w:szCs w:val="24"/>
          <w:u w:val="single"/>
          <w:lang w:val="id-ID"/>
        </w:rPr>
      </w:pPr>
      <w:hyperlink r:id="rId12">
        <w:r w:rsidR="00147C0B" w:rsidRPr="00011789">
          <w:rPr>
            <w:rFonts w:cs="Times New Roman"/>
            <w:color w:val="000000" w:themeColor="text1"/>
            <w:szCs w:val="24"/>
            <w:u w:val="single"/>
            <w:lang w:val="id-ID"/>
          </w:rPr>
          <w:t>www.idx.co.id</w:t>
        </w:r>
      </w:hyperlink>
    </w:p>
    <w:p w14:paraId="2C020C86" w14:textId="77777777" w:rsidR="00D72DCA" w:rsidRPr="00011789" w:rsidRDefault="00D72DCA" w:rsidP="009465E7">
      <w:pPr>
        <w:spacing w:line="240" w:lineRule="auto"/>
        <w:rPr>
          <w:rFonts w:cs="Times New Roman"/>
          <w:color w:val="000000" w:themeColor="text1"/>
          <w:szCs w:val="24"/>
          <w:lang w:val="id-ID"/>
        </w:rPr>
      </w:pPr>
    </w:p>
    <w:p w14:paraId="33A46F36" w14:textId="77777777" w:rsidR="009223E6" w:rsidRPr="00011789" w:rsidRDefault="009223E6" w:rsidP="009465E7">
      <w:pPr>
        <w:spacing w:line="240" w:lineRule="auto"/>
        <w:rPr>
          <w:rFonts w:cs="Times New Roman"/>
          <w:color w:val="000000" w:themeColor="text1"/>
          <w:szCs w:val="24"/>
          <w:lang w:val="id-ID"/>
        </w:rPr>
      </w:pPr>
    </w:p>
    <w:sectPr w:rsidR="009223E6" w:rsidRPr="00011789" w:rsidSect="00EB5A57">
      <w:pgSz w:w="11907" w:h="15876"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DCB95" w14:textId="77777777" w:rsidR="00C638DF" w:rsidRDefault="00C638DF" w:rsidP="00EF6764">
      <w:pPr>
        <w:spacing w:line="240" w:lineRule="auto"/>
      </w:pPr>
      <w:r>
        <w:separator/>
      </w:r>
    </w:p>
  </w:endnote>
  <w:endnote w:type="continuationSeparator" w:id="0">
    <w:p w14:paraId="6EB0A240" w14:textId="77777777" w:rsidR="00C638DF" w:rsidRDefault="00C638DF" w:rsidP="00EF67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25C2E" w14:textId="77777777" w:rsidR="00C638DF" w:rsidRDefault="00C638DF" w:rsidP="00EF6764">
      <w:pPr>
        <w:spacing w:line="240" w:lineRule="auto"/>
      </w:pPr>
      <w:r>
        <w:separator/>
      </w:r>
    </w:p>
  </w:footnote>
  <w:footnote w:type="continuationSeparator" w:id="0">
    <w:p w14:paraId="47A03ED8" w14:textId="77777777" w:rsidR="00C638DF" w:rsidRDefault="00C638DF" w:rsidP="00EF676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35894"/>
    <w:multiLevelType w:val="multilevel"/>
    <w:tmpl w:val="5A0E319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 w15:restartNumberingAfterBreak="0">
    <w:nsid w:val="1EA85842"/>
    <w:multiLevelType w:val="hybridMultilevel"/>
    <w:tmpl w:val="52EA33EC"/>
    <w:lvl w:ilvl="0" w:tplc="A9FEE6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B545BA"/>
    <w:multiLevelType w:val="hybridMultilevel"/>
    <w:tmpl w:val="9CD8A8AA"/>
    <w:lvl w:ilvl="0" w:tplc="45DC9E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BB32E2"/>
    <w:multiLevelType w:val="hybridMultilevel"/>
    <w:tmpl w:val="FA3EC186"/>
    <w:lvl w:ilvl="0" w:tplc="71228A8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995AA5"/>
    <w:multiLevelType w:val="hybridMultilevel"/>
    <w:tmpl w:val="D4704886"/>
    <w:lvl w:ilvl="0" w:tplc="4BEE7A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A407A4"/>
    <w:multiLevelType w:val="hybridMultilevel"/>
    <w:tmpl w:val="27B6DD32"/>
    <w:lvl w:ilvl="0" w:tplc="E7B48C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4967F2"/>
    <w:multiLevelType w:val="multilevel"/>
    <w:tmpl w:val="F3B28C00"/>
    <w:lvl w:ilvl="0">
      <w:start w:val="1"/>
      <w:numFmt w:val="decimal"/>
      <w:lvlText w:val="%1."/>
      <w:lvlJc w:val="left"/>
      <w:pPr>
        <w:ind w:left="2160" w:hanging="360"/>
      </w:pPr>
    </w:lvl>
    <w:lvl w:ilvl="1">
      <w:start w:val="1"/>
      <w:numFmt w:val="decimal"/>
      <w:lvlText w:val="%2."/>
      <w:lvlJc w:val="left"/>
      <w:pPr>
        <w:ind w:left="72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7" w15:restartNumberingAfterBreak="0">
    <w:nsid w:val="38C63BF9"/>
    <w:multiLevelType w:val="hybridMultilevel"/>
    <w:tmpl w:val="F9B8B912"/>
    <w:lvl w:ilvl="0" w:tplc="2A0EBC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E830DD"/>
    <w:multiLevelType w:val="hybridMultilevel"/>
    <w:tmpl w:val="9A38F34E"/>
    <w:lvl w:ilvl="0" w:tplc="71228A8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9F0A58"/>
    <w:multiLevelType w:val="hybridMultilevel"/>
    <w:tmpl w:val="1FBE1610"/>
    <w:lvl w:ilvl="0" w:tplc="F21231B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2B5096"/>
    <w:multiLevelType w:val="hybridMultilevel"/>
    <w:tmpl w:val="23946D28"/>
    <w:lvl w:ilvl="0" w:tplc="36A49EA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5E1955"/>
    <w:multiLevelType w:val="hybridMultilevel"/>
    <w:tmpl w:val="3342B4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1D4F36"/>
    <w:multiLevelType w:val="multilevel"/>
    <w:tmpl w:val="360CE37A"/>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EDE2D33"/>
    <w:multiLevelType w:val="hybridMultilevel"/>
    <w:tmpl w:val="5256437C"/>
    <w:lvl w:ilvl="0" w:tplc="71228A8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D07E5D"/>
    <w:multiLevelType w:val="hybridMultilevel"/>
    <w:tmpl w:val="182495C8"/>
    <w:lvl w:ilvl="0" w:tplc="B2D8A048">
      <w:start w:val="1"/>
      <w:numFmt w:val="decimal"/>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4B0B24"/>
    <w:multiLevelType w:val="hybridMultilevel"/>
    <w:tmpl w:val="121C424A"/>
    <w:lvl w:ilvl="0" w:tplc="F39097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5A214B"/>
    <w:multiLevelType w:val="multilevel"/>
    <w:tmpl w:val="F9469D72"/>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63E18BF"/>
    <w:multiLevelType w:val="hybridMultilevel"/>
    <w:tmpl w:val="E60609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E70CAB"/>
    <w:multiLevelType w:val="hybridMultilevel"/>
    <w:tmpl w:val="6CF09D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003D82"/>
    <w:multiLevelType w:val="hybridMultilevel"/>
    <w:tmpl w:val="B7860B26"/>
    <w:lvl w:ilvl="0" w:tplc="522262D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FE511F"/>
    <w:multiLevelType w:val="hybridMultilevel"/>
    <w:tmpl w:val="B37C2DD2"/>
    <w:lvl w:ilvl="0" w:tplc="9954A6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995270"/>
    <w:multiLevelType w:val="hybridMultilevel"/>
    <w:tmpl w:val="D2220BCE"/>
    <w:lvl w:ilvl="0" w:tplc="AAF284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1"/>
  </w:num>
  <w:num w:numId="4">
    <w:abstractNumId w:val="8"/>
  </w:num>
  <w:num w:numId="5">
    <w:abstractNumId w:val="18"/>
  </w:num>
  <w:num w:numId="6">
    <w:abstractNumId w:val="3"/>
  </w:num>
  <w:num w:numId="7">
    <w:abstractNumId w:val="13"/>
  </w:num>
  <w:num w:numId="8">
    <w:abstractNumId w:val="15"/>
  </w:num>
  <w:num w:numId="9">
    <w:abstractNumId w:val="7"/>
  </w:num>
  <w:num w:numId="10">
    <w:abstractNumId w:val="17"/>
  </w:num>
  <w:num w:numId="11">
    <w:abstractNumId w:val="20"/>
  </w:num>
  <w:num w:numId="12">
    <w:abstractNumId w:val="4"/>
  </w:num>
  <w:num w:numId="13">
    <w:abstractNumId w:val="19"/>
  </w:num>
  <w:num w:numId="14">
    <w:abstractNumId w:val="21"/>
  </w:num>
  <w:num w:numId="15">
    <w:abstractNumId w:val="2"/>
  </w:num>
  <w:num w:numId="16">
    <w:abstractNumId w:val="9"/>
  </w:num>
  <w:num w:numId="17">
    <w:abstractNumId w:val="5"/>
  </w:num>
  <w:num w:numId="18">
    <w:abstractNumId w:val="6"/>
  </w:num>
  <w:num w:numId="19">
    <w:abstractNumId w:val="16"/>
  </w:num>
  <w:num w:numId="20">
    <w:abstractNumId w:val="12"/>
  </w:num>
  <w:num w:numId="21">
    <w:abstractNumId w:val="0"/>
  </w:num>
  <w:num w:numId="22">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3F0"/>
    <w:rsid w:val="0001097B"/>
    <w:rsid w:val="00011789"/>
    <w:rsid w:val="00026DB9"/>
    <w:rsid w:val="00054A02"/>
    <w:rsid w:val="000B0A3A"/>
    <w:rsid w:val="000D2830"/>
    <w:rsid w:val="000D2CE2"/>
    <w:rsid w:val="000F5EFB"/>
    <w:rsid w:val="0011037C"/>
    <w:rsid w:val="00147C0B"/>
    <w:rsid w:val="001738B7"/>
    <w:rsid w:val="0018707C"/>
    <w:rsid w:val="001C6C83"/>
    <w:rsid w:val="001E41ED"/>
    <w:rsid w:val="00212E5F"/>
    <w:rsid w:val="00274169"/>
    <w:rsid w:val="00274947"/>
    <w:rsid w:val="003306C4"/>
    <w:rsid w:val="00396287"/>
    <w:rsid w:val="00414C51"/>
    <w:rsid w:val="00432045"/>
    <w:rsid w:val="00451291"/>
    <w:rsid w:val="004622F8"/>
    <w:rsid w:val="00551AB1"/>
    <w:rsid w:val="00653945"/>
    <w:rsid w:val="00693601"/>
    <w:rsid w:val="006D0810"/>
    <w:rsid w:val="00786B48"/>
    <w:rsid w:val="007F484D"/>
    <w:rsid w:val="00807802"/>
    <w:rsid w:val="00846304"/>
    <w:rsid w:val="008814EB"/>
    <w:rsid w:val="008B5E18"/>
    <w:rsid w:val="009223E6"/>
    <w:rsid w:val="009465E7"/>
    <w:rsid w:val="00946B86"/>
    <w:rsid w:val="00996488"/>
    <w:rsid w:val="009D7D70"/>
    <w:rsid w:val="009F23F3"/>
    <w:rsid w:val="00A036A2"/>
    <w:rsid w:val="00A153BE"/>
    <w:rsid w:val="00A42EA6"/>
    <w:rsid w:val="00AA7A95"/>
    <w:rsid w:val="00AC73F5"/>
    <w:rsid w:val="00B251BA"/>
    <w:rsid w:val="00B30079"/>
    <w:rsid w:val="00B87424"/>
    <w:rsid w:val="00BC1BAF"/>
    <w:rsid w:val="00C638DF"/>
    <w:rsid w:val="00CB43F0"/>
    <w:rsid w:val="00CC2179"/>
    <w:rsid w:val="00CF34DE"/>
    <w:rsid w:val="00D72DCA"/>
    <w:rsid w:val="00D746ED"/>
    <w:rsid w:val="00D850B3"/>
    <w:rsid w:val="00E257E5"/>
    <w:rsid w:val="00E528BE"/>
    <w:rsid w:val="00EB5A57"/>
    <w:rsid w:val="00EF6764"/>
    <w:rsid w:val="00F10914"/>
    <w:rsid w:val="00F33B76"/>
    <w:rsid w:val="00F9416F"/>
    <w:rsid w:val="00FC5CD6"/>
    <w:rsid w:val="00FD09DE"/>
    <w:rsid w:val="00FF24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416B8"/>
  <w15:docId w15:val="{CB8F6E36-22B4-4C99-8A4D-6F754D5DE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3F0"/>
    <w:pPr>
      <w:spacing w:after="0" w:line="480" w:lineRule="auto"/>
      <w:jc w:val="both"/>
    </w:pPr>
    <w:rPr>
      <w:rFonts w:ascii="Times New Roman" w:eastAsia="Calibri" w:hAnsi="Times New Roman" w:cs="Calibri"/>
      <w:sz w:val="24"/>
    </w:rPr>
  </w:style>
  <w:style w:type="paragraph" w:styleId="Heading1">
    <w:name w:val="heading 1"/>
    <w:basedOn w:val="Normal"/>
    <w:next w:val="Normal"/>
    <w:link w:val="Heading1Char"/>
    <w:uiPriority w:val="9"/>
    <w:qFormat/>
    <w:rsid w:val="00CB43F0"/>
    <w:pPr>
      <w:keepNext/>
      <w:keepLines/>
      <w:jc w:val="center"/>
      <w:outlineLvl w:val="0"/>
    </w:pPr>
    <w:rPr>
      <w:rFonts w:eastAsiaTheme="majorEastAsia" w:cstheme="majorBidi"/>
      <w:b/>
      <w:bCs/>
      <w:caps/>
      <w:spacing w:val="4"/>
      <w:szCs w:val="28"/>
    </w:rPr>
  </w:style>
  <w:style w:type="paragraph" w:styleId="Heading2">
    <w:name w:val="heading 2"/>
    <w:basedOn w:val="Normal"/>
    <w:next w:val="Normal"/>
    <w:link w:val="Heading2Char"/>
    <w:uiPriority w:val="9"/>
    <w:unhideWhenUsed/>
    <w:qFormat/>
    <w:rsid w:val="00E257E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autoRedefine/>
    <w:uiPriority w:val="9"/>
    <w:unhideWhenUsed/>
    <w:qFormat/>
    <w:rsid w:val="00212E5F"/>
    <w:pPr>
      <w:keepNext/>
      <w:keepLines/>
      <w:numPr>
        <w:numId w:val="22"/>
      </w:numPr>
      <w:spacing w:line="240" w:lineRule="auto"/>
      <w:outlineLvl w:val="2"/>
    </w:pPr>
    <w:rPr>
      <w:rFonts w:eastAsia="Times New Roman" w:cs="Times New Roman"/>
      <w:b/>
      <w:bCs/>
      <w:lang w:val="id-ID"/>
    </w:rPr>
  </w:style>
  <w:style w:type="paragraph" w:styleId="Heading4">
    <w:name w:val="heading 4"/>
    <w:basedOn w:val="Normal"/>
    <w:next w:val="Normal"/>
    <w:link w:val="Heading4Char"/>
    <w:uiPriority w:val="9"/>
    <w:semiHidden/>
    <w:unhideWhenUsed/>
    <w:qFormat/>
    <w:rsid w:val="00147C0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43F0"/>
    <w:rPr>
      <w:rFonts w:ascii="Times New Roman" w:eastAsiaTheme="majorEastAsia" w:hAnsi="Times New Roman" w:cstheme="majorBidi"/>
      <w:b/>
      <w:bCs/>
      <w:caps/>
      <w:spacing w:val="4"/>
      <w:sz w:val="24"/>
      <w:szCs w:val="28"/>
    </w:rPr>
  </w:style>
  <w:style w:type="character" w:styleId="Hyperlink">
    <w:name w:val="Hyperlink"/>
    <w:basedOn w:val="DefaultParagraphFont"/>
    <w:uiPriority w:val="99"/>
    <w:unhideWhenUsed/>
    <w:rsid w:val="00414C51"/>
    <w:rPr>
      <w:color w:val="0563C1" w:themeColor="hyperlink"/>
      <w:u w:val="single"/>
    </w:rPr>
  </w:style>
  <w:style w:type="character" w:customStyle="1" w:styleId="Heading2Char">
    <w:name w:val="Heading 2 Char"/>
    <w:basedOn w:val="DefaultParagraphFont"/>
    <w:link w:val="Heading2"/>
    <w:uiPriority w:val="9"/>
    <w:semiHidden/>
    <w:rsid w:val="00E257E5"/>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E257E5"/>
    <w:rPr>
      <w:sz w:val="16"/>
      <w:szCs w:val="16"/>
    </w:rPr>
  </w:style>
  <w:style w:type="paragraph" w:styleId="CommentText">
    <w:name w:val="annotation text"/>
    <w:basedOn w:val="Normal"/>
    <w:link w:val="CommentTextChar"/>
    <w:uiPriority w:val="99"/>
    <w:semiHidden/>
    <w:unhideWhenUsed/>
    <w:rsid w:val="00E257E5"/>
    <w:pPr>
      <w:spacing w:line="240" w:lineRule="auto"/>
    </w:pPr>
    <w:rPr>
      <w:sz w:val="20"/>
      <w:szCs w:val="20"/>
    </w:rPr>
  </w:style>
  <w:style w:type="character" w:customStyle="1" w:styleId="CommentTextChar">
    <w:name w:val="Comment Text Char"/>
    <w:basedOn w:val="DefaultParagraphFont"/>
    <w:link w:val="CommentText"/>
    <w:uiPriority w:val="99"/>
    <w:semiHidden/>
    <w:rsid w:val="00E257E5"/>
    <w:rPr>
      <w:rFonts w:ascii="Times New Roman" w:eastAsia="Calibri" w:hAnsi="Times New Roman" w:cs="Calibri"/>
      <w:sz w:val="20"/>
      <w:szCs w:val="20"/>
    </w:rPr>
  </w:style>
  <w:style w:type="paragraph" w:styleId="BalloonText">
    <w:name w:val="Balloon Text"/>
    <w:basedOn w:val="Normal"/>
    <w:link w:val="BalloonTextChar"/>
    <w:uiPriority w:val="99"/>
    <w:semiHidden/>
    <w:unhideWhenUsed/>
    <w:rsid w:val="00E257E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7E5"/>
    <w:rPr>
      <w:rFonts w:ascii="Segoe UI" w:eastAsia="Calibri" w:hAnsi="Segoe UI" w:cs="Segoe UI"/>
      <w:sz w:val="18"/>
      <w:szCs w:val="18"/>
    </w:rPr>
  </w:style>
  <w:style w:type="character" w:customStyle="1" w:styleId="Heading3Char">
    <w:name w:val="Heading 3 Char"/>
    <w:basedOn w:val="DefaultParagraphFont"/>
    <w:link w:val="Heading3"/>
    <w:uiPriority w:val="9"/>
    <w:rsid w:val="00212E5F"/>
    <w:rPr>
      <w:rFonts w:ascii="Times New Roman" w:eastAsia="Times New Roman" w:hAnsi="Times New Roman" w:cs="Times New Roman"/>
      <w:b/>
      <w:bCs/>
      <w:sz w:val="24"/>
      <w:lang w:val="id-ID"/>
    </w:rPr>
  </w:style>
  <w:style w:type="paragraph" w:styleId="ListParagraph">
    <w:name w:val="List Paragraph"/>
    <w:basedOn w:val="Normal"/>
    <w:uiPriority w:val="34"/>
    <w:qFormat/>
    <w:rsid w:val="00B30079"/>
    <w:pPr>
      <w:ind w:left="720"/>
      <w:contextualSpacing/>
    </w:pPr>
  </w:style>
  <w:style w:type="paragraph" w:styleId="Caption">
    <w:name w:val="caption"/>
    <w:basedOn w:val="Normal"/>
    <w:next w:val="Normal"/>
    <w:uiPriority w:val="35"/>
    <w:unhideWhenUsed/>
    <w:qFormat/>
    <w:rsid w:val="00846304"/>
    <w:pPr>
      <w:jc w:val="center"/>
    </w:pPr>
    <w:rPr>
      <w:b/>
      <w:bCs/>
      <w:szCs w:val="18"/>
    </w:rPr>
  </w:style>
  <w:style w:type="character" w:customStyle="1" w:styleId="Heading4Char">
    <w:name w:val="Heading 4 Char"/>
    <w:basedOn w:val="DefaultParagraphFont"/>
    <w:link w:val="Heading4"/>
    <w:uiPriority w:val="9"/>
    <w:rsid w:val="00147C0B"/>
    <w:rPr>
      <w:rFonts w:asciiTheme="majorHAnsi" w:eastAsiaTheme="majorEastAsia" w:hAnsiTheme="majorHAnsi" w:cstheme="majorBidi"/>
      <w:i/>
      <w:iCs/>
      <w:color w:val="2E74B5" w:themeColor="accent1" w:themeShade="BF"/>
      <w:sz w:val="24"/>
    </w:rPr>
  </w:style>
  <w:style w:type="paragraph" w:styleId="Header">
    <w:name w:val="header"/>
    <w:basedOn w:val="Normal"/>
    <w:link w:val="HeaderChar"/>
    <w:uiPriority w:val="99"/>
    <w:unhideWhenUsed/>
    <w:rsid w:val="00EF6764"/>
    <w:pPr>
      <w:tabs>
        <w:tab w:val="center" w:pos="4680"/>
        <w:tab w:val="right" w:pos="9360"/>
      </w:tabs>
      <w:spacing w:line="240" w:lineRule="auto"/>
    </w:pPr>
  </w:style>
  <w:style w:type="character" w:customStyle="1" w:styleId="HeaderChar">
    <w:name w:val="Header Char"/>
    <w:basedOn w:val="DefaultParagraphFont"/>
    <w:link w:val="Header"/>
    <w:uiPriority w:val="99"/>
    <w:rsid w:val="00EF6764"/>
    <w:rPr>
      <w:rFonts w:ascii="Times New Roman" w:eastAsia="Calibri" w:hAnsi="Times New Roman" w:cs="Calibri"/>
      <w:sz w:val="24"/>
    </w:rPr>
  </w:style>
  <w:style w:type="paragraph" w:styleId="Footer">
    <w:name w:val="footer"/>
    <w:basedOn w:val="Normal"/>
    <w:link w:val="FooterChar"/>
    <w:uiPriority w:val="99"/>
    <w:unhideWhenUsed/>
    <w:rsid w:val="00EF6764"/>
    <w:pPr>
      <w:tabs>
        <w:tab w:val="center" w:pos="4680"/>
        <w:tab w:val="right" w:pos="9360"/>
      </w:tabs>
      <w:spacing w:line="240" w:lineRule="auto"/>
    </w:pPr>
  </w:style>
  <w:style w:type="character" w:customStyle="1" w:styleId="FooterChar">
    <w:name w:val="Footer Char"/>
    <w:basedOn w:val="DefaultParagraphFont"/>
    <w:link w:val="Footer"/>
    <w:uiPriority w:val="99"/>
    <w:rsid w:val="00EF6764"/>
    <w:rPr>
      <w:rFonts w:ascii="Times New Roman" w:eastAsia="Calibri" w:hAnsi="Times New Roman"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aesaesa80@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dx.co.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mailto:riaesaesa80@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595D1-D0B7-4E6F-A0A8-03D613006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33</Pages>
  <Words>11065</Words>
  <Characters>63076</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riaesa06</dc:creator>
  <cp:keywords/>
  <dc:description/>
  <cp:lastModifiedBy>riaesa06</cp:lastModifiedBy>
  <cp:revision>40</cp:revision>
  <dcterms:created xsi:type="dcterms:W3CDTF">2021-01-31T05:16:00Z</dcterms:created>
  <dcterms:modified xsi:type="dcterms:W3CDTF">2021-02-03T04:05:00Z</dcterms:modified>
</cp:coreProperties>
</file>