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09C" w:rsidRPr="002B009C" w:rsidRDefault="002B009C" w:rsidP="002B009C">
      <w:pPr>
        <w:ind w:right="17"/>
        <w:jc w:val="center"/>
        <w:rPr>
          <w:rFonts w:ascii="Times New Roman" w:eastAsia="Times New Roman" w:hAnsi="Times New Roman" w:cs="Times New Roman"/>
          <w:b/>
          <w:sz w:val="24"/>
          <w:szCs w:val="24"/>
        </w:rPr>
      </w:pPr>
      <w:r w:rsidRPr="002B009C">
        <w:rPr>
          <w:rFonts w:ascii="Times New Roman" w:eastAsia="Times New Roman" w:hAnsi="Times New Roman" w:cs="Times New Roman"/>
          <w:b/>
          <w:sz w:val="24"/>
          <w:szCs w:val="24"/>
        </w:rPr>
        <w:t xml:space="preserve">PENGARUH </w:t>
      </w:r>
      <w:r w:rsidRPr="002B009C">
        <w:rPr>
          <w:rFonts w:ascii="Times New Roman" w:eastAsia="Times New Roman" w:hAnsi="Times New Roman" w:cs="Times New Roman"/>
          <w:b/>
          <w:i/>
          <w:sz w:val="24"/>
          <w:szCs w:val="24"/>
        </w:rPr>
        <w:t>CORPORATE SOCIAL</w:t>
      </w:r>
      <w:r w:rsidRPr="002B009C">
        <w:rPr>
          <w:rFonts w:ascii="Times New Roman" w:eastAsia="Times New Roman" w:hAnsi="Times New Roman" w:cs="Times New Roman"/>
          <w:b/>
          <w:sz w:val="24"/>
          <w:szCs w:val="24"/>
        </w:rPr>
        <w:t xml:space="preserve"> </w:t>
      </w:r>
      <w:r w:rsidRPr="002B009C">
        <w:rPr>
          <w:rFonts w:ascii="Times New Roman" w:eastAsia="Times New Roman" w:hAnsi="Times New Roman" w:cs="Times New Roman"/>
          <w:b/>
          <w:i/>
          <w:sz w:val="24"/>
          <w:szCs w:val="24"/>
        </w:rPr>
        <w:t xml:space="preserve">RESPONSIBILITY </w:t>
      </w:r>
      <w:r w:rsidRPr="002B009C">
        <w:rPr>
          <w:rFonts w:ascii="Times New Roman" w:eastAsia="Times New Roman" w:hAnsi="Times New Roman" w:cs="Times New Roman"/>
          <w:b/>
          <w:sz w:val="24"/>
          <w:szCs w:val="24"/>
        </w:rPr>
        <w:t xml:space="preserve">DAN </w:t>
      </w:r>
      <w:r w:rsidRPr="002B009C">
        <w:rPr>
          <w:rFonts w:ascii="Times New Roman" w:eastAsia="Times New Roman" w:hAnsi="Times New Roman" w:cs="Times New Roman"/>
          <w:b/>
          <w:i/>
          <w:sz w:val="24"/>
          <w:szCs w:val="24"/>
        </w:rPr>
        <w:t>GOOD CORPORATE GOVERNANCE</w:t>
      </w:r>
      <w:r w:rsidRPr="002B009C">
        <w:rPr>
          <w:rFonts w:ascii="Times New Roman" w:eastAsia="Times New Roman" w:hAnsi="Times New Roman" w:cs="Times New Roman"/>
          <w:b/>
          <w:sz w:val="24"/>
          <w:szCs w:val="24"/>
        </w:rPr>
        <w:t xml:space="preserve"> TERHADAP </w:t>
      </w:r>
      <w:r w:rsidRPr="002B009C">
        <w:rPr>
          <w:rFonts w:ascii="Times New Roman" w:eastAsia="Times New Roman" w:hAnsi="Times New Roman" w:cs="Times New Roman"/>
          <w:b/>
          <w:i/>
          <w:sz w:val="24"/>
          <w:szCs w:val="24"/>
        </w:rPr>
        <w:t>TAX AVOIDANCE</w:t>
      </w:r>
    </w:p>
    <w:p w:rsidR="002B009C" w:rsidRPr="002B009C" w:rsidRDefault="002B009C" w:rsidP="002B009C">
      <w:pPr>
        <w:autoSpaceDE w:val="0"/>
        <w:autoSpaceDN w:val="0"/>
        <w:adjustRightInd w:val="0"/>
        <w:jc w:val="center"/>
        <w:rPr>
          <w:rFonts w:ascii="Times New Roman" w:eastAsiaTheme="minorHAnsi" w:hAnsi="Times New Roman" w:cs="Times New Roman"/>
          <w:b/>
          <w:bCs/>
          <w:color w:val="000000"/>
          <w:sz w:val="24"/>
          <w:szCs w:val="24"/>
        </w:rPr>
      </w:pPr>
      <w:r w:rsidRPr="002B009C">
        <w:rPr>
          <w:rFonts w:ascii="Times New Roman" w:eastAsiaTheme="minorHAnsi" w:hAnsi="Times New Roman" w:cs="Times New Roman"/>
          <w:b/>
          <w:bCs/>
          <w:color w:val="000000"/>
          <w:sz w:val="24"/>
          <w:szCs w:val="24"/>
          <w:lang w:val="id-ID"/>
        </w:rPr>
        <w:t xml:space="preserve">(Studi Empiris pada Perusahaan </w:t>
      </w:r>
      <w:r w:rsidRPr="002B009C">
        <w:rPr>
          <w:rFonts w:ascii="Times New Roman" w:eastAsiaTheme="minorHAnsi" w:hAnsi="Times New Roman" w:cs="Times New Roman"/>
          <w:b/>
          <w:bCs/>
          <w:iCs/>
          <w:color w:val="000000"/>
          <w:sz w:val="24"/>
          <w:szCs w:val="24"/>
        </w:rPr>
        <w:t>Pertambangan</w:t>
      </w:r>
      <w:r w:rsidRPr="002B009C">
        <w:rPr>
          <w:rFonts w:ascii="Times New Roman" w:eastAsiaTheme="minorHAnsi" w:hAnsi="Times New Roman" w:cs="Times New Roman"/>
          <w:b/>
          <w:bCs/>
          <w:color w:val="000000"/>
          <w:sz w:val="24"/>
          <w:szCs w:val="24"/>
        </w:rPr>
        <w:t xml:space="preserve"> </w:t>
      </w:r>
      <w:r w:rsidRPr="002B009C">
        <w:rPr>
          <w:rFonts w:ascii="Times New Roman" w:eastAsiaTheme="minorHAnsi" w:hAnsi="Times New Roman" w:cs="Times New Roman"/>
          <w:b/>
          <w:bCs/>
          <w:color w:val="000000"/>
          <w:sz w:val="24"/>
          <w:szCs w:val="24"/>
          <w:lang w:val="id-ID"/>
        </w:rPr>
        <w:t>yang Terdaftar di Bursa Efek Indonesia</w:t>
      </w:r>
      <w:r w:rsidRPr="002B009C">
        <w:rPr>
          <w:rFonts w:ascii="Times New Roman" w:eastAsiaTheme="minorHAnsi" w:hAnsi="Times New Roman" w:cs="Times New Roman"/>
          <w:b/>
          <w:bCs/>
          <w:color w:val="000000"/>
          <w:sz w:val="24"/>
          <w:szCs w:val="24"/>
        </w:rPr>
        <w:t xml:space="preserve"> </w:t>
      </w:r>
      <w:r w:rsidRPr="002B009C">
        <w:rPr>
          <w:rFonts w:ascii="Times New Roman" w:eastAsiaTheme="minorHAnsi" w:hAnsi="Times New Roman" w:cs="Times New Roman"/>
          <w:b/>
          <w:bCs/>
          <w:color w:val="000000"/>
          <w:sz w:val="24"/>
          <w:szCs w:val="24"/>
          <w:lang w:val="id-ID"/>
        </w:rPr>
        <w:t>Periode 2017-2019</w:t>
      </w:r>
      <w:r w:rsidRPr="002B009C">
        <w:rPr>
          <w:rFonts w:ascii="Times New Roman" w:eastAsiaTheme="minorHAnsi" w:hAnsi="Times New Roman" w:cs="Times New Roman"/>
          <w:b/>
          <w:bCs/>
          <w:i/>
          <w:iCs/>
          <w:color w:val="000000"/>
          <w:sz w:val="24"/>
          <w:szCs w:val="24"/>
          <w:lang w:val="id-ID"/>
        </w:rPr>
        <w:t>)</w:t>
      </w:r>
    </w:p>
    <w:p w:rsidR="002B009C" w:rsidRPr="002B009C" w:rsidRDefault="002B009C" w:rsidP="002B009C">
      <w:pPr>
        <w:ind w:right="17"/>
        <w:jc w:val="center"/>
        <w:rPr>
          <w:rFonts w:ascii="Times New Roman" w:hAnsi="Times New Roman" w:cs="Times New Roman"/>
          <w:b/>
          <w:sz w:val="24"/>
          <w:szCs w:val="24"/>
        </w:rPr>
      </w:pPr>
    </w:p>
    <w:p w:rsidR="002B009C" w:rsidRPr="002B009C" w:rsidRDefault="002B009C" w:rsidP="002B009C">
      <w:pPr>
        <w:ind w:right="17"/>
        <w:jc w:val="center"/>
        <w:rPr>
          <w:rFonts w:ascii="Times New Roman" w:hAnsi="Times New Roman" w:cs="Times New Roman"/>
          <w:b/>
          <w:i/>
          <w:sz w:val="24"/>
          <w:szCs w:val="24"/>
        </w:rPr>
      </w:pPr>
      <w:r w:rsidRPr="002B009C">
        <w:rPr>
          <w:rFonts w:ascii="Times New Roman" w:hAnsi="Times New Roman" w:cs="Times New Roman"/>
          <w:b/>
          <w:i/>
          <w:sz w:val="24"/>
          <w:szCs w:val="24"/>
        </w:rPr>
        <w:t>THE EFFECT OF CORPORATE SOCIAL RESPONSIBILITY AND GOOD CORPORATE GOVERNANCE ON TAX AVOIDANCE</w:t>
      </w:r>
    </w:p>
    <w:p w:rsidR="002B009C" w:rsidRPr="002B009C" w:rsidRDefault="002B009C" w:rsidP="002B009C">
      <w:pPr>
        <w:ind w:right="17"/>
        <w:jc w:val="center"/>
        <w:rPr>
          <w:rFonts w:ascii="Times New Roman" w:hAnsi="Times New Roman" w:cs="Times New Roman"/>
          <w:b/>
          <w:i/>
          <w:sz w:val="24"/>
          <w:szCs w:val="24"/>
        </w:rPr>
      </w:pPr>
      <w:r w:rsidRPr="002B009C">
        <w:rPr>
          <w:rFonts w:ascii="Times New Roman" w:hAnsi="Times New Roman" w:cs="Times New Roman"/>
          <w:b/>
          <w:i/>
          <w:sz w:val="24"/>
          <w:szCs w:val="24"/>
        </w:rPr>
        <w:t>(Empirical Study of Mining Companies Listed in The Indonesia Stock Exchange the Period of 2017-2019 )</w:t>
      </w:r>
    </w:p>
    <w:p w:rsidR="002B009C" w:rsidRPr="002B009C" w:rsidRDefault="002B009C" w:rsidP="002B009C">
      <w:pPr>
        <w:ind w:right="17"/>
        <w:jc w:val="both"/>
        <w:rPr>
          <w:rFonts w:ascii="Times New Roman" w:hAnsi="Times New Roman" w:cs="Times New Roman"/>
          <w:b/>
          <w:sz w:val="24"/>
          <w:szCs w:val="24"/>
        </w:rPr>
      </w:pPr>
    </w:p>
    <w:p w:rsidR="002B009C" w:rsidRPr="002B009C" w:rsidRDefault="002B009C" w:rsidP="002B009C">
      <w:pPr>
        <w:ind w:right="17"/>
        <w:jc w:val="center"/>
        <w:rPr>
          <w:rFonts w:ascii="Times New Roman" w:hAnsi="Times New Roman" w:cs="Times New Roman"/>
          <w:b/>
          <w:sz w:val="24"/>
          <w:szCs w:val="24"/>
        </w:rPr>
      </w:pPr>
      <w:r w:rsidRPr="002B009C">
        <w:rPr>
          <w:rFonts w:ascii="Times New Roman" w:hAnsi="Times New Roman" w:cs="Times New Roman"/>
          <w:b/>
          <w:sz w:val="24"/>
          <w:szCs w:val="24"/>
        </w:rPr>
        <w:t>Yuni Halima Manutur Simanjuntak</w:t>
      </w:r>
    </w:p>
    <w:p w:rsidR="002B009C" w:rsidRPr="002B009C" w:rsidRDefault="002B009C" w:rsidP="002B009C">
      <w:pPr>
        <w:pStyle w:val="ListParagraph"/>
        <w:spacing w:line="240" w:lineRule="auto"/>
        <w:ind w:left="0"/>
        <w:jc w:val="center"/>
        <w:rPr>
          <w:rFonts w:ascii="Times New Roman" w:hAnsi="Times New Roman"/>
          <w:sz w:val="24"/>
          <w:szCs w:val="24"/>
          <w:lang w:val="id-ID"/>
        </w:rPr>
      </w:pPr>
      <w:r w:rsidRPr="002B009C">
        <w:rPr>
          <w:rFonts w:ascii="Times New Roman" w:hAnsi="Times New Roman"/>
          <w:sz w:val="24"/>
          <w:szCs w:val="24"/>
          <w:vertAlign w:val="superscript"/>
        </w:rPr>
        <w:t>1)</w:t>
      </w:r>
      <w:r w:rsidRPr="002B009C">
        <w:rPr>
          <w:rFonts w:ascii="Times New Roman" w:hAnsi="Times New Roman"/>
          <w:sz w:val="24"/>
          <w:szCs w:val="24"/>
          <w:lang w:val="id-ID"/>
        </w:rPr>
        <w:t>Mahasiswa Program Studi Akuntansi Universitas MercuBuana Yogyakarta</w:t>
      </w:r>
    </w:p>
    <w:p w:rsidR="002B009C" w:rsidRPr="002B009C" w:rsidRDefault="002B009C" w:rsidP="002B009C">
      <w:pPr>
        <w:ind w:right="17"/>
        <w:jc w:val="center"/>
        <w:rPr>
          <w:rFonts w:ascii="Times New Roman" w:hAnsi="Times New Roman" w:cs="Times New Roman"/>
          <w:i/>
          <w:sz w:val="24"/>
          <w:szCs w:val="24"/>
          <w:lang w:val="id-ID"/>
        </w:rPr>
      </w:pPr>
      <w:r w:rsidRPr="002B009C">
        <w:rPr>
          <w:rFonts w:ascii="Times New Roman" w:hAnsi="Times New Roman" w:cs="Times New Roman"/>
          <w:sz w:val="24"/>
          <w:szCs w:val="24"/>
          <w:vertAlign w:val="superscript"/>
        </w:rPr>
        <w:t>1</w:t>
      </w:r>
      <w:r w:rsidRPr="002B009C">
        <w:rPr>
          <w:rFonts w:ascii="Times New Roman" w:hAnsi="Times New Roman" w:cs="Times New Roman"/>
          <w:sz w:val="24"/>
          <w:szCs w:val="24"/>
        </w:rPr>
        <w:t xml:space="preserve">e-mail: </w:t>
      </w:r>
      <w:hyperlink r:id="rId7" w:history="1">
        <w:r w:rsidRPr="002B009C">
          <w:rPr>
            <w:rStyle w:val="Hyperlink"/>
            <w:rFonts w:ascii="Times New Roman" w:hAnsi="Times New Roman" w:cs="Times New Roman"/>
            <w:i/>
            <w:sz w:val="24"/>
            <w:szCs w:val="24"/>
          </w:rPr>
          <w:t>17061118@student.mercubuana-yogya</w:t>
        </w:r>
        <w:r w:rsidRPr="002B009C">
          <w:rPr>
            <w:rStyle w:val="Hyperlink"/>
            <w:rFonts w:ascii="Times New Roman" w:hAnsi="Times New Roman" w:cs="Times New Roman"/>
            <w:i/>
            <w:sz w:val="24"/>
            <w:szCs w:val="24"/>
            <w:lang w:val="id-ID"/>
          </w:rPr>
          <w:t>.ac.id</w:t>
        </w:r>
      </w:hyperlink>
    </w:p>
    <w:p w:rsidR="002B009C" w:rsidRPr="002B009C" w:rsidRDefault="002B009C" w:rsidP="002B009C">
      <w:pPr>
        <w:ind w:right="17"/>
        <w:jc w:val="both"/>
        <w:rPr>
          <w:rFonts w:ascii="Times New Roman" w:hAnsi="Times New Roman" w:cs="Times New Roman"/>
          <w:i/>
          <w:sz w:val="24"/>
          <w:szCs w:val="24"/>
          <w:lang w:val="id-ID"/>
        </w:rPr>
      </w:pPr>
    </w:p>
    <w:p w:rsidR="002B009C" w:rsidRPr="002B009C" w:rsidRDefault="002B009C" w:rsidP="002B009C">
      <w:pPr>
        <w:ind w:right="17"/>
        <w:jc w:val="center"/>
        <w:rPr>
          <w:rFonts w:ascii="Times New Roman" w:hAnsi="Times New Roman" w:cs="Times New Roman"/>
          <w:b/>
          <w:sz w:val="24"/>
          <w:szCs w:val="24"/>
        </w:rPr>
      </w:pPr>
      <w:r w:rsidRPr="002B009C">
        <w:rPr>
          <w:rFonts w:ascii="Times New Roman" w:hAnsi="Times New Roman" w:cs="Times New Roman"/>
          <w:b/>
          <w:sz w:val="24"/>
          <w:szCs w:val="24"/>
        </w:rPr>
        <w:t>Abstrak</w:t>
      </w:r>
    </w:p>
    <w:p w:rsidR="002B009C" w:rsidRPr="002B009C" w:rsidRDefault="002B009C" w:rsidP="002B009C">
      <w:pPr>
        <w:ind w:right="17"/>
        <w:jc w:val="both"/>
        <w:rPr>
          <w:rFonts w:ascii="Times New Roman" w:hAnsi="Times New Roman" w:cs="Times New Roman"/>
          <w:sz w:val="24"/>
          <w:szCs w:val="24"/>
        </w:rPr>
      </w:pPr>
      <w:r w:rsidRPr="002B009C">
        <w:rPr>
          <w:rFonts w:ascii="Times New Roman" w:hAnsi="Times New Roman" w:cs="Times New Roman"/>
          <w:sz w:val="24"/>
          <w:szCs w:val="24"/>
        </w:rPr>
        <w:t xml:space="preserve">Penelitian ini bertujuan untuk menganalisis pengaruh </w:t>
      </w:r>
      <w:r w:rsidRPr="002B009C">
        <w:rPr>
          <w:rFonts w:ascii="Times New Roman" w:hAnsi="Times New Roman" w:cs="Times New Roman"/>
          <w:i/>
          <w:sz w:val="24"/>
          <w:szCs w:val="24"/>
        </w:rPr>
        <w:t>Corporate Social Responsibility</w:t>
      </w:r>
      <w:r w:rsidRPr="002B009C">
        <w:rPr>
          <w:rFonts w:ascii="Times New Roman" w:hAnsi="Times New Roman" w:cs="Times New Roman"/>
          <w:sz w:val="24"/>
          <w:szCs w:val="24"/>
        </w:rPr>
        <w:t xml:space="preserve"> (CSR), </w:t>
      </w:r>
      <w:r w:rsidRPr="002B009C">
        <w:rPr>
          <w:rFonts w:ascii="Times New Roman" w:hAnsi="Times New Roman" w:cs="Times New Roman"/>
          <w:i/>
          <w:sz w:val="24"/>
          <w:szCs w:val="24"/>
        </w:rPr>
        <w:t>Good Corporate Governance</w:t>
      </w:r>
      <w:r w:rsidRPr="002B009C">
        <w:rPr>
          <w:rFonts w:ascii="Times New Roman" w:hAnsi="Times New Roman" w:cs="Times New Roman"/>
          <w:sz w:val="24"/>
          <w:szCs w:val="24"/>
        </w:rPr>
        <w:t xml:space="preserve"> Terhadap </w:t>
      </w:r>
      <w:r w:rsidRPr="002B009C">
        <w:rPr>
          <w:rFonts w:ascii="Times New Roman" w:hAnsi="Times New Roman" w:cs="Times New Roman"/>
          <w:i/>
          <w:sz w:val="24"/>
          <w:szCs w:val="24"/>
        </w:rPr>
        <w:t xml:space="preserve">Tax Avoidance. Good Corporate Governance  </w:t>
      </w:r>
      <w:r w:rsidRPr="002B009C">
        <w:rPr>
          <w:rFonts w:ascii="Times New Roman" w:hAnsi="Times New Roman" w:cs="Times New Roman"/>
          <w:sz w:val="24"/>
          <w:szCs w:val="24"/>
        </w:rPr>
        <w:t xml:space="preserve">dalam penelitian ini diproksikan kedalam Kepemilikan Institusional, Komisaris Independen, Komite Audit dan Kulitas audit. Populasi dari penelitian ini adalah peusahaan-perusahaan </w:t>
      </w:r>
      <w:r w:rsidRPr="002B009C">
        <w:rPr>
          <w:rFonts w:ascii="Times New Roman" w:hAnsi="Times New Roman" w:cs="Times New Roman"/>
          <w:i/>
          <w:sz w:val="24"/>
          <w:szCs w:val="24"/>
        </w:rPr>
        <w:t xml:space="preserve"> </w:t>
      </w:r>
      <w:r w:rsidRPr="002B009C">
        <w:rPr>
          <w:rFonts w:ascii="Times New Roman" w:hAnsi="Times New Roman" w:cs="Times New Roman"/>
          <w:sz w:val="24"/>
          <w:szCs w:val="24"/>
        </w:rPr>
        <w:t xml:space="preserve">sektor Pertambangan yang terdaftar di Bursa Efek Indonesia untuk Periode 2017-2019. Jumlah sampel yang digunakan adalah 57 sampel. Metode Pengambilan  sampel menggunakan </w:t>
      </w:r>
      <w:r w:rsidRPr="002B009C">
        <w:rPr>
          <w:rFonts w:ascii="Times New Roman" w:hAnsi="Times New Roman" w:cs="Times New Roman"/>
          <w:i/>
          <w:sz w:val="24"/>
          <w:szCs w:val="24"/>
        </w:rPr>
        <w:t>Purpose Sampling Method.</w:t>
      </w:r>
      <w:r w:rsidRPr="002B009C">
        <w:rPr>
          <w:rFonts w:ascii="Times New Roman" w:hAnsi="Times New Roman" w:cs="Times New Roman"/>
          <w:sz w:val="24"/>
          <w:szCs w:val="24"/>
        </w:rPr>
        <w:t xml:space="preserve"> Pengolahan data penelitian menggunakan </w:t>
      </w:r>
      <w:r w:rsidRPr="002B009C">
        <w:rPr>
          <w:rFonts w:ascii="Times New Roman" w:hAnsi="Times New Roman" w:cs="Times New Roman"/>
          <w:i/>
          <w:sz w:val="24"/>
          <w:szCs w:val="24"/>
        </w:rPr>
        <w:t>software</w:t>
      </w:r>
      <w:r w:rsidRPr="002B009C">
        <w:rPr>
          <w:rFonts w:ascii="Times New Roman" w:hAnsi="Times New Roman" w:cs="Times New Roman"/>
          <w:sz w:val="24"/>
          <w:szCs w:val="24"/>
        </w:rPr>
        <w:t xml:space="preserve"> SPSS 23 dengan Metode Statistika Deskriptik, Uji Asumsi Klasik, Analisis Regresi Berganda dan Uji Hipotesis. Hasil Penelitian  ini menunjukan bahwa </w:t>
      </w:r>
      <w:r w:rsidRPr="002B009C">
        <w:rPr>
          <w:rFonts w:ascii="Times New Roman" w:hAnsi="Times New Roman" w:cs="Times New Roman"/>
          <w:i/>
          <w:sz w:val="24"/>
          <w:szCs w:val="24"/>
        </w:rPr>
        <w:t>Corporate Social Responsibility</w:t>
      </w:r>
      <w:r w:rsidRPr="002B009C">
        <w:rPr>
          <w:rFonts w:ascii="Times New Roman" w:hAnsi="Times New Roman" w:cs="Times New Roman"/>
          <w:sz w:val="24"/>
          <w:szCs w:val="24"/>
        </w:rPr>
        <w:t xml:space="preserve"> (CSR) tidak berpengaruh terhadap </w:t>
      </w:r>
      <w:r w:rsidRPr="002B009C">
        <w:rPr>
          <w:rFonts w:ascii="Times New Roman" w:hAnsi="Times New Roman" w:cs="Times New Roman"/>
          <w:i/>
          <w:sz w:val="24"/>
          <w:szCs w:val="24"/>
        </w:rPr>
        <w:t>Tax Avoidance</w:t>
      </w:r>
      <w:r w:rsidRPr="002B009C">
        <w:rPr>
          <w:rFonts w:ascii="Times New Roman" w:hAnsi="Times New Roman" w:cs="Times New Roman"/>
          <w:sz w:val="24"/>
          <w:szCs w:val="24"/>
        </w:rPr>
        <w:t xml:space="preserve">,  Kepemilikan Institusional berpengaruh  negatif terhadap </w:t>
      </w:r>
      <w:r w:rsidRPr="002B009C">
        <w:rPr>
          <w:rFonts w:ascii="Times New Roman" w:hAnsi="Times New Roman" w:cs="Times New Roman"/>
          <w:i/>
          <w:sz w:val="24"/>
          <w:szCs w:val="24"/>
        </w:rPr>
        <w:t xml:space="preserve">Tax Avoidance, </w:t>
      </w:r>
      <w:r w:rsidRPr="002B009C">
        <w:rPr>
          <w:rFonts w:ascii="Times New Roman" w:hAnsi="Times New Roman" w:cs="Times New Roman"/>
          <w:sz w:val="24"/>
          <w:szCs w:val="24"/>
        </w:rPr>
        <w:t xml:space="preserve">Komite Audit berpengaruh negatif terhadap </w:t>
      </w:r>
      <w:r w:rsidRPr="002B009C">
        <w:rPr>
          <w:rFonts w:ascii="Times New Roman" w:hAnsi="Times New Roman" w:cs="Times New Roman"/>
          <w:i/>
          <w:sz w:val="24"/>
          <w:szCs w:val="24"/>
        </w:rPr>
        <w:t xml:space="preserve"> Tax Avoidance</w:t>
      </w:r>
      <w:r w:rsidRPr="002B009C">
        <w:rPr>
          <w:rFonts w:ascii="Times New Roman" w:hAnsi="Times New Roman" w:cs="Times New Roman"/>
          <w:sz w:val="24"/>
          <w:szCs w:val="24"/>
        </w:rPr>
        <w:t xml:space="preserve">, Komisaris Independen dan Kualitas Audit Tidak Berpengaruh terhadap </w:t>
      </w:r>
      <w:r w:rsidRPr="002B009C">
        <w:rPr>
          <w:rFonts w:ascii="Times New Roman" w:hAnsi="Times New Roman" w:cs="Times New Roman"/>
          <w:i/>
          <w:sz w:val="24"/>
          <w:szCs w:val="24"/>
        </w:rPr>
        <w:t>Tax Avoidance</w:t>
      </w:r>
      <w:r w:rsidRPr="002B009C">
        <w:rPr>
          <w:rFonts w:ascii="Times New Roman" w:hAnsi="Times New Roman" w:cs="Times New Roman"/>
          <w:sz w:val="24"/>
          <w:szCs w:val="24"/>
        </w:rPr>
        <w:t>.</w:t>
      </w:r>
    </w:p>
    <w:p w:rsidR="002B009C" w:rsidRPr="002B009C" w:rsidRDefault="002B009C" w:rsidP="002B009C">
      <w:pPr>
        <w:ind w:right="17"/>
        <w:jc w:val="both"/>
        <w:rPr>
          <w:rFonts w:ascii="Times New Roman" w:hAnsi="Times New Roman" w:cs="Times New Roman"/>
          <w:sz w:val="24"/>
          <w:szCs w:val="24"/>
        </w:rPr>
      </w:pPr>
    </w:p>
    <w:p w:rsidR="002B009C" w:rsidRPr="002B009C" w:rsidRDefault="00581DFC" w:rsidP="00581DFC">
      <w:pPr>
        <w:ind w:left="1620" w:right="17" w:hanging="1620"/>
        <w:jc w:val="both"/>
        <w:rPr>
          <w:rFonts w:ascii="Times New Roman" w:hAnsi="Times New Roman" w:cs="Times New Roman"/>
          <w:b/>
          <w:sz w:val="24"/>
          <w:szCs w:val="24"/>
        </w:rPr>
      </w:pPr>
      <w:r>
        <w:rPr>
          <w:rFonts w:ascii="Times New Roman" w:hAnsi="Times New Roman" w:cs="Times New Roman"/>
          <w:b/>
          <w:sz w:val="24"/>
          <w:szCs w:val="24"/>
        </w:rPr>
        <w:t xml:space="preserve">Kata </w:t>
      </w:r>
      <w:r w:rsidR="002B009C" w:rsidRPr="002B009C">
        <w:rPr>
          <w:rFonts w:ascii="Times New Roman" w:hAnsi="Times New Roman" w:cs="Times New Roman"/>
          <w:b/>
          <w:sz w:val="24"/>
          <w:szCs w:val="24"/>
        </w:rPr>
        <w:t>Kunci</w:t>
      </w:r>
      <w:r w:rsidR="002B009C" w:rsidRPr="002B009C">
        <w:rPr>
          <w:rFonts w:ascii="Times New Roman" w:hAnsi="Times New Roman" w:cs="Times New Roman"/>
          <w:sz w:val="24"/>
          <w:szCs w:val="24"/>
        </w:rPr>
        <w:t xml:space="preserve"> :</w:t>
      </w:r>
      <w:r w:rsidR="002B009C" w:rsidRPr="002B009C">
        <w:rPr>
          <w:rFonts w:ascii="Times New Roman" w:hAnsi="Times New Roman" w:cs="Times New Roman"/>
          <w:i/>
          <w:sz w:val="24"/>
          <w:szCs w:val="24"/>
        </w:rPr>
        <w:t>Tax Avoidance</w:t>
      </w:r>
      <w:r w:rsidR="002B009C" w:rsidRPr="002B009C">
        <w:rPr>
          <w:rFonts w:ascii="Times New Roman" w:hAnsi="Times New Roman" w:cs="Times New Roman"/>
          <w:sz w:val="24"/>
          <w:szCs w:val="24"/>
        </w:rPr>
        <w:t xml:space="preserve">, </w:t>
      </w:r>
      <w:r w:rsidR="002B009C" w:rsidRPr="002B009C">
        <w:rPr>
          <w:rFonts w:ascii="Times New Roman" w:hAnsi="Times New Roman" w:cs="Times New Roman"/>
          <w:i/>
          <w:sz w:val="24"/>
          <w:szCs w:val="24"/>
        </w:rPr>
        <w:t>Corporate Social Responsibility</w:t>
      </w:r>
      <w:r w:rsidR="002B009C" w:rsidRPr="002B009C">
        <w:rPr>
          <w:rFonts w:ascii="Times New Roman" w:hAnsi="Times New Roman" w:cs="Times New Roman"/>
          <w:sz w:val="24"/>
          <w:szCs w:val="24"/>
        </w:rPr>
        <w:t xml:space="preserve">, Kepemilikan </w:t>
      </w:r>
      <w:r>
        <w:rPr>
          <w:rFonts w:ascii="Times New Roman" w:hAnsi="Times New Roman" w:cs="Times New Roman"/>
          <w:sz w:val="24"/>
          <w:szCs w:val="24"/>
        </w:rPr>
        <w:t xml:space="preserve"> </w:t>
      </w:r>
      <w:r w:rsidR="002B009C" w:rsidRPr="002B009C">
        <w:rPr>
          <w:rFonts w:ascii="Times New Roman" w:hAnsi="Times New Roman" w:cs="Times New Roman"/>
          <w:sz w:val="24"/>
          <w:szCs w:val="24"/>
        </w:rPr>
        <w:t>Institusional, Komisaris Independen, Komite Audit dan Kulitas audit</w:t>
      </w:r>
    </w:p>
    <w:p w:rsidR="002B009C" w:rsidRPr="002B009C" w:rsidRDefault="002B009C" w:rsidP="002B009C">
      <w:pPr>
        <w:ind w:right="17"/>
        <w:jc w:val="both"/>
        <w:rPr>
          <w:rFonts w:ascii="Times New Roman" w:hAnsi="Times New Roman" w:cs="Times New Roman"/>
          <w:i/>
          <w:sz w:val="24"/>
          <w:szCs w:val="24"/>
          <w:lang w:val="id-ID"/>
        </w:rPr>
      </w:pPr>
    </w:p>
    <w:p w:rsidR="002B009C" w:rsidRPr="002B009C" w:rsidRDefault="002B009C" w:rsidP="002B009C">
      <w:pPr>
        <w:ind w:right="17"/>
        <w:jc w:val="center"/>
        <w:rPr>
          <w:rFonts w:ascii="Times New Roman" w:hAnsi="Times New Roman" w:cs="Times New Roman"/>
          <w:b/>
          <w:i/>
          <w:sz w:val="24"/>
          <w:szCs w:val="24"/>
        </w:rPr>
      </w:pPr>
      <w:r w:rsidRPr="002B009C">
        <w:rPr>
          <w:rFonts w:ascii="Times New Roman" w:hAnsi="Times New Roman" w:cs="Times New Roman"/>
          <w:b/>
          <w:i/>
          <w:sz w:val="24"/>
          <w:szCs w:val="24"/>
        </w:rPr>
        <w:t>Abstract</w:t>
      </w:r>
    </w:p>
    <w:p w:rsidR="002B009C" w:rsidRPr="002B009C" w:rsidRDefault="002B009C" w:rsidP="002B009C">
      <w:pPr>
        <w:ind w:right="17"/>
        <w:jc w:val="both"/>
        <w:rPr>
          <w:rFonts w:ascii="Times New Roman" w:hAnsi="Times New Roman" w:cs="Times New Roman"/>
          <w:i/>
          <w:sz w:val="24"/>
          <w:szCs w:val="24"/>
        </w:rPr>
      </w:pPr>
      <w:r w:rsidRPr="002B009C">
        <w:rPr>
          <w:rFonts w:ascii="Times New Roman" w:hAnsi="Times New Roman" w:cs="Times New Roman"/>
          <w:i/>
          <w:sz w:val="24"/>
          <w:szCs w:val="24"/>
        </w:rPr>
        <w:t>This study aims to analyze the influence of Corporate Social Responsibility (CSR), Good Corporate Governance on Tax Avoidance. Good Corporate Governance in this study is proxied into Institutional Ownership, Independent Commissioner, Audit Committee and Audit Quality. The population of this study are mining sector companies listed on the Indonesia Stock Exchange for the 2017-2019 period. Th</w:t>
      </w:r>
      <w:r w:rsidRPr="002B009C">
        <w:rPr>
          <w:rFonts w:ascii="Times New Roman" w:hAnsi="Times New Roman" w:cs="Times New Roman"/>
          <w:i/>
          <w:sz w:val="24"/>
          <w:szCs w:val="24"/>
        </w:rPr>
        <w:t xml:space="preserve">e </w:t>
      </w:r>
      <w:r w:rsidRPr="002B009C">
        <w:rPr>
          <w:rFonts w:ascii="Times New Roman" w:hAnsi="Times New Roman" w:cs="Times New Roman"/>
          <w:i/>
          <w:sz w:val="24"/>
          <w:szCs w:val="24"/>
        </w:rPr>
        <w:t xml:space="preserve">number of samples used was 57 samples. The sampling method uses the Purpose Sampling Method. The research data processing used SPSS 23 software with Descriptive Statistics Method, Classical Assumption Test, Multiple Regression Analysis and Hypothesis Test. The results of this study indicate that Corporate Social Responsibility (CSR) has no effect on Tax Avoidance, Institutional Ownership has a negative effect on Tax Avoidance, the Audit </w:t>
      </w:r>
      <w:r w:rsidRPr="002B009C">
        <w:rPr>
          <w:rFonts w:ascii="Times New Roman" w:hAnsi="Times New Roman" w:cs="Times New Roman"/>
          <w:i/>
          <w:sz w:val="24"/>
          <w:szCs w:val="24"/>
        </w:rPr>
        <w:lastRenderedPageBreak/>
        <w:t>Committee has a negative effect on Tax Avoidance, Independent Commissioners and Audit Quality has no effect on Tax Avoidance.</w:t>
      </w:r>
    </w:p>
    <w:p w:rsidR="002B009C" w:rsidRPr="002B009C" w:rsidRDefault="002B009C" w:rsidP="002B009C">
      <w:pPr>
        <w:ind w:right="17"/>
        <w:jc w:val="both"/>
        <w:rPr>
          <w:rFonts w:ascii="Times New Roman" w:hAnsi="Times New Roman" w:cs="Times New Roman"/>
          <w:i/>
          <w:sz w:val="24"/>
          <w:szCs w:val="24"/>
        </w:rPr>
      </w:pPr>
    </w:p>
    <w:p w:rsidR="002B009C" w:rsidRPr="002B009C" w:rsidRDefault="002B009C" w:rsidP="002B009C">
      <w:pPr>
        <w:ind w:left="1080" w:right="17" w:hanging="1080"/>
        <w:jc w:val="both"/>
        <w:rPr>
          <w:rFonts w:ascii="Times New Roman" w:hAnsi="Times New Roman" w:cs="Times New Roman"/>
          <w:i/>
          <w:sz w:val="24"/>
          <w:szCs w:val="24"/>
        </w:rPr>
      </w:pPr>
      <w:r w:rsidRPr="00C0509F">
        <w:rPr>
          <w:rFonts w:ascii="Times New Roman" w:hAnsi="Times New Roman" w:cs="Times New Roman"/>
          <w:b/>
          <w:i/>
          <w:sz w:val="24"/>
          <w:szCs w:val="24"/>
        </w:rPr>
        <w:t>Keywords</w:t>
      </w:r>
      <w:r w:rsidR="00581DFC">
        <w:rPr>
          <w:rFonts w:ascii="Times New Roman" w:hAnsi="Times New Roman" w:cs="Times New Roman"/>
          <w:b/>
          <w:i/>
          <w:sz w:val="24"/>
          <w:szCs w:val="24"/>
        </w:rPr>
        <w:t xml:space="preserve"> </w:t>
      </w:r>
      <w:r w:rsidRPr="002B009C">
        <w:rPr>
          <w:rFonts w:ascii="Times New Roman" w:hAnsi="Times New Roman" w:cs="Times New Roman"/>
          <w:b/>
          <w:i/>
          <w:sz w:val="24"/>
          <w:szCs w:val="24"/>
        </w:rPr>
        <w:t>:</w:t>
      </w:r>
      <w:r w:rsidR="00581DFC">
        <w:rPr>
          <w:rFonts w:ascii="Times New Roman" w:hAnsi="Times New Roman" w:cs="Times New Roman"/>
          <w:b/>
          <w:i/>
          <w:sz w:val="24"/>
          <w:szCs w:val="24"/>
        </w:rPr>
        <w:t xml:space="preserve"> </w:t>
      </w:r>
      <w:r w:rsidRPr="002B009C">
        <w:rPr>
          <w:rFonts w:ascii="Times New Roman" w:hAnsi="Times New Roman" w:cs="Times New Roman"/>
          <w:i/>
          <w:sz w:val="24"/>
          <w:szCs w:val="24"/>
        </w:rPr>
        <w:t>Tax Avoidance, Corporate Social Responsibility, Institutional Ownership, Independent Commissioner, Audit Committee and Audit Quality</w:t>
      </w:r>
    </w:p>
    <w:p w:rsidR="002B009C" w:rsidRPr="002B009C" w:rsidRDefault="002B009C" w:rsidP="002B009C">
      <w:pPr>
        <w:ind w:right="17"/>
        <w:jc w:val="both"/>
        <w:rPr>
          <w:rFonts w:ascii="Times New Roman" w:hAnsi="Times New Roman" w:cs="Times New Roman"/>
          <w:b/>
          <w:i/>
          <w:sz w:val="24"/>
          <w:szCs w:val="24"/>
        </w:rPr>
      </w:pPr>
    </w:p>
    <w:p w:rsidR="002B009C" w:rsidRPr="002B009C" w:rsidRDefault="002B009C" w:rsidP="002B009C">
      <w:pPr>
        <w:pStyle w:val="ListParagraph"/>
        <w:spacing w:line="240" w:lineRule="auto"/>
        <w:ind w:left="0" w:right="17"/>
        <w:jc w:val="both"/>
        <w:rPr>
          <w:rFonts w:ascii="Times New Roman" w:hAnsi="Times New Roman"/>
          <w:b/>
          <w:sz w:val="24"/>
          <w:szCs w:val="24"/>
        </w:rPr>
      </w:pPr>
      <w:bookmarkStart w:id="0" w:name="_GoBack"/>
      <w:bookmarkEnd w:id="0"/>
      <w:r w:rsidRPr="002B009C">
        <w:rPr>
          <w:rFonts w:ascii="Times New Roman" w:hAnsi="Times New Roman"/>
          <w:b/>
          <w:sz w:val="24"/>
          <w:szCs w:val="24"/>
        </w:rPr>
        <w:t>PENDAHULUAN</w:t>
      </w:r>
    </w:p>
    <w:p w:rsidR="002B009C" w:rsidRPr="002B009C" w:rsidRDefault="002B009C" w:rsidP="002B009C">
      <w:pPr>
        <w:pStyle w:val="ListParagraph"/>
        <w:spacing w:line="240" w:lineRule="auto"/>
        <w:ind w:left="0" w:right="17" w:firstLine="720"/>
        <w:jc w:val="both"/>
        <w:rPr>
          <w:rFonts w:ascii="Times New Roman" w:hAnsi="Times New Roman"/>
          <w:sz w:val="24"/>
          <w:szCs w:val="24"/>
        </w:rPr>
      </w:pPr>
      <w:r w:rsidRPr="002B009C">
        <w:rPr>
          <w:rFonts w:ascii="Times New Roman" w:hAnsi="Times New Roman"/>
          <w:sz w:val="24"/>
          <w:szCs w:val="24"/>
        </w:rPr>
        <w:t xml:space="preserve">Pajak menurut Undang- Undang Nomor 16 Tahun 2009 tentang Ketentuan Umum dan Tata Cara Perpajakan adalah kontribusi wajib kepada negara yang terutang oleh orang pribadi atau badan yang bersifat memaksa ber dasarkan Undang-Undang, dengan tidak mendapatkan imbalan secara langsung dan digunakan untuk keperluan negara bagi sebesar-besarnya kemakmuran rakyat. </w:t>
      </w:r>
      <w:r w:rsidRPr="002B009C">
        <w:rPr>
          <w:rFonts w:ascii="Times New Roman" w:hAnsi="Times New Roman"/>
          <w:b/>
          <w:sz w:val="24"/>
          <w:szCs w:val="24"/>
        </w:rPr>
        <w:t xml:space="preserve"> </w:t>
      </w:r>
      <w:r w:rsidRPr="002B009C">
        <w:rPr>
          <w:rFonts w:ascii="Times New Roman" w:hAnsi="Times New Roman"/>
          <w:color w:val="000000"/>
          <w:sz w:val="24"/>
          <w:szCs w:val="24"/>
        </w:rPr>
        <w:t>Pajak bagi perusahaan merupakan beban yang akan mengurangi laba  bersih sehingga perusahaan akan berusaha menekan pajak seminim mungkin. Di sisi lain, penerimaan negara yang bersumber dari pajak sangat dibutuhkan untuk  pembangunan Indonesia. Perbedaan kepentingan tersebut yang menyebabkan adanya indikasi penghindaran pajak secara legal maupun ilegal yang dilakukan  perusahaan atau wajib pajak. Penghindaran pajak (</w:t>
      </w:r>
      <w:r w:rsidRPr="002B009C">
        <w:rPr>
          <w:rFonts w:ascii="Times New Roman" w:hAnsi="Times New Roman"/>
          <w:i/>
          <w:iCs/>
          <w:color w:val="000000"/>
          <w:sz w:val="24"/>
          <w:szCs w:val="24"/>
        </w:rPr>
        <w:t>tax avoidance</w:t>
      </w:r>
      <w:r w:rsidRPr="002B009C">
        <w:rPr>
          <w:rFonts w:ascii="Times New Roman" w:hAnsi="Times New Roman"/>
          <w:color w:val="000000"/>
          <w:sz w:val="24"/>
          <w:szCs w:val="24"/>
        </w:rPr>
        <w:t xml:space="preserve">) adalah salah satu cara untuk menghindari pajak secara legal yang tidak melanggar peraturan  perpajakan. </w:t>
      </w:r>
      <w:r w:rsidRPr="002B009C">
        <w:rPr>
          <w:rFonts w:ascii="Times New Roman" w:hAnsi="Times New Roman"/>
          <w:sz w:val="24"/>
          <w:szCs w:val="24"/>
        </w:rPr>
        <w:t xml:space="preserve">Saat ini perusahaan dituntut untuk memperhatikan peran </w:t>
      </w:r>
      <w:r w:rsidRPr="002B009C">
        <w:rPr>
          <w:rFonts w:ascii="Times New Roman" w:hAnsi="Times New Roman"/>
          <w:i/>
          <w:sz w:val="24"/>
          <w:szCs w:val="24"/>
        </w:rPr>
        <w:t>stakeholder,</w:t>
      </w:r>
      <w:r w:rsidRPr="002B009C">
        <w:rPr>
          <w:rFonts w:ascii="Times New Roman" w:hAnsi="Times New Roman"/>
          <w:sz w:val="24"/>
          <w:szCs w:val="24"/>
        </w:rPr>
        <w:t xml:space="preserve"> sehingga perusahaan harus dapat menyelaraskan antara perusahaan dengan </w:t>
      </w:r>
      <w:r w:rsidRPr="002B009C">
        <w:rPr>
          <w:rFonts w:ascii="Times New Roman" w:hAnsi="Times New Roman"/>
          <w:i/>
          <w:sz w:val="24"/>
          <w:szCs w:val="24"/>
        </w:rPr>
        <w:t>stakeholder</w:t>
      </w:r>
      <w:r w:rsidRPr="002B009C">
        <w:rPr>
          <w:rFonts w:ascii="Times New Roman" w:hAnsi="Times New Roman"/>
          <w:sz w:val="24"/>
          <w:szCs w:val="24"/>
        </w:rPr>
        <w:t xml:space="preserve"> dengan mengembangkan program </w:t>
      </w:r>
      <w:r w:rsidRPr="002B009C">
        <w:rPr>
          <w:rFonts w:ascii="Times New Roman" w:hAnsi="Times New Roman"/>
          <w:i/>
          <w:sz w:val="24"/>
          <w:szCs w:val="24"/>
        </w:rPr>
        <w:t>corporate social responsibility</w:t>
      </w:r>
      <w:r w:rsidRPr="002B009C">
        <w:rPr>
          <w:rFonts w:ascii="Times New Roman" w:hAnsi="Times New Roman"/>
          <w:sz w:val="24"/>
          <w:szCs w:val="24"/>
        </w:rPr>
        <w:t xml:space="preserve">. </w:t>
      </w:r>
      <w:r w:rsidRPr="002B009C">
        <w:rPr>
          <w:rFonts w:ascii="Times New Roman" w:hAnsi="Times New Roman"/>
          <w:i/>
          <w:sz w:val="24"/>
          <w:szCs w:val="24"/>
        </w:rPr>
        <w:t>Corporate social responsibility</w:t>
      </w:r>
      <w:r w:rsidRPr="002B009C">
        <w:rPr>
          <w:rFonts w:ascii="Times New Roman" w:hAnsi="Times New Roman"/>
          <w:sz w:val="24"/>
          <w:szCs w:val="24"/>
        </w:rPr>
        <w:t xml:space="preserve"> penting dilaksanakan bagi perusahaan karena merupakan bentuk kepedulian perusahaan yang menyadari bahwa perusahaan yang ingin bertahan dalam jangka panjang, maka perusahaan juga harus memperhatikan dan terlibat dalam pemenuhan kesejahteraan para </w:t>
      </w:r>
      <w:r w:rsidRPr="002B009C">
        <w:rPr>
          <w:rFonts w:ascii="Times New Roman" w:hAnsi="Times New Roman"/>
          <w:i/>
          <w:sz w:val="24"/>
          <w:szCs w:val="24"/>
        </w:rPr>
        <w:t>stakeholder</w:t>
      </w:r>
      <w:r w:rsidRPr="002B009C">
        <w:rPr>
          <w:rFonts w:ascii="Times New Roman" w:hAnsi="Times New Roman"/>
          <w:sz w:val="24"/>
          <w:szCs w:val="24"/>
        </w:rPr>
        <w:t xml:space="preserve"> dan turut berkontribusi secara aktif dalam menjaga kelestarian lingkungan. </w:t>
      </w:r>
    </w:p>
    <w:p w:rsidR="002B009C" w:rsidRPr="002B009C" w:rsidRDefault="002B009C" w:rsidP="002B009C">
      <w:pPr>
        <w:pStyle w:val="ListParagraph"/>
        <w:spacing w:line="240" w:lineRule="auto"/>
        <w:ind w:left="0" w:right="17" w:firstLine="720"/>
        <w:jc w:val="both"/>
        <w:rPr>
          <w:rFonts w:ascii="Times New Roman" w:hAnsi="Times New Roman"/>
          <w:sz w:val="24"/>
          <w:szCs w:val="24"/>
        </w:rPr>
      </w:pPr>
      <w:r w:rsidRPr="002B009C">
        <w:rPr>
          <w:rFonts w:ascii="Times New Roman" w:hAnsi="Times New Roman"/>
          <w:i/>
          <w:iCs/>
          <w:color w:val="000000"/>
          <w:sz w:val="24"/>
          <w:szCs w:val="24"/>
        </w:rPr>
        <w:t xml:space="preserve">Tax avoidance </w:t>
      </w:r>
      <w:r w:rsidRPr="002B009C">
        <w:rPr>
          <w:rFonts w:ascii="Times New Roman" w:hAnsi="Times New Roman"/>
          <w:color w:val="000000"/>
          <w:sz w:val="24"/>
          <w:szCs w:val="24"/>
        </w:rPr>
        <w:t xml:space="preserve">dapat terjadi karena dipengaruhi oleh beberapa faktor diantarnya yaitu </w:t>
      </w:r>
      <w:r w:rsidRPr="002B009C">
        <w:rPr>
          <w:rFonts w:ascii="Times New Roman" w:hAnsi="Times New Roman"/>
          <w:i/>
          <w:sz w:val="24"/>
          <w:szCs w:val="24"/>
        </w:rPr>
        <w:t>Corporate Social Responsibility</w:t>
      </w:r>
      <w:r w:rsidRPr="002B009C">
        <w:rPr>
          <w:rFonts w:ascii="Times New Roman" w:hAnsi="Times New Roman"/>
          <w:sz w:val="24"/>
          <w:szCs w:val="24"/>
        </w:rPr>
        <w:t xml:space="preserve">  dan </w:t>
      </w:r>
      <w:r w:rsidRPr="002B009C">
        <w:rPr>
          <w:rFonts w:ascii="Times New Roman" w:hAnsi="Times New Roman"/>
          <w:i/>
          <w:iCs/>
          <w:color w:val="000000"/>
          <w:sz w:val="24"/>
          <w:szCs w:val="24"/>
        </w:rPr>
        <w:t xml:space="preserve">good corporate governance. </w:t>
      </w:r>
      <w:r w:rsidRPr="002B009C">
        <w:rPr>
          <w:rFonts w:ascii="Times New Roman" w:hAnsi="Times New Roman"/>
          <w:i/>
          <w:sz w:val="24"/>
          <w:szCs w:val="24"/>
        </w:rPr>
        <w:t>Corporate Social Responsibility</w:t>
      </w:r>
      <w:r w:rsidRPr="002B009C">
        <w:rPr>
          <w:rFonts w:ascii="Times New Roman" w:hAnsi="Times New Roman"/>
          <w:sz w:val="24"/>
          <w:szCs w:val="24"/>
        </w:rPr>
        <w:t xml:space="preserve"> adalah  bentuk tanggung jawab perusahaan kepada semua </w:t>
      </w:r>
      <w:r w:rsidRPr="002B009C">
        <w:rPr>
          <w:rFonts w:ascii="Times New Roman" w:hAnsi="Times New Roman"/>
          <w:i/>
          <w:sz w:val="24"/>
          <w:szCs w:val="24"/>
        </w:rPr>
        <w:t>stakeholder</w:t>
      </w:r>
      <w:r w:rsidRPr="002B009C">
        <w:rPr>
          <w:rFonts w:ascii="Times New Roman" w:hAnsi="Times New Roman"/>
          <w:sz w:val="24"/>
          <w:szCs w:val="24"/>
        </w:rPr>
        <w:t xml:space="preserve"> nya dan pajak merupakan salah satu bentuk tanggung jawab sosial perusahaan kepada salah satu </w:t>
      </w:r>
      <w:r w:rsidRPr="002B009C">
        <w:rPr>
          <w:rFonts w:ascii="Times New Roman" w:hAnsi="Times New Roman"/>
          <w:i/>
          <w:sz w:val="24"/>
          <w:szCs w:val="24"/>
        </w:rPr>
        <w:t>stakeholder</w:t>
      </w:r>
      <w:r w:rsidRPr="002B009C">
        <w:rPr>
          <w:rFonts w:ascii="Times New Roman" w:hAnsi="Times New Roman"/>
          <w:sz w:val="24"/>
          <w:szCs w:val="24"/>
        </w:rPr>
        <w:t xml:space="preserve"> nya yaitu pemerintah. Namun disisi lain, banyak perusahaan yang menjadikan kegiatan pertanggungjawaban sosialnya sebagai upaya untuk memanipulasi pajak dengan dalih peningkatan kondisi lingkungan, peningkatan</w:t>
      </w:r>
      <w:r w:rsidRPr="002B009C">
        <w:rPr>
          <w:rFonts w:ascii="Times New Roman" w:hAnsi="Times New Roman"/>
          <w:color w:val="FFFFFF" w:themeColor="background1"/>
          <w:sz w:val="24"/>
          <w:szCs w:val="24"/>
        </w:rPr>
        <w:t>/,</w:t>
      </w:r>
      <w:r w:rsidRPr="002B009C">
        <w:rPr>
          <w:rFonts w:ascii="Times New Roman" w:hAnsi="Times New Roman"/>
          <w:sz w:val="24"/>
          <w:szCs w:val="24"/>
        </w:rPr>
        <w:t>kapasitas Sumber Daya Manusia (SDM), peningkatan</w:t>
      </w:r>
      <w:r w:rsidRPr="002B009C">
        <w:rPr>
          <w:rFonts w:ascii="Times New Roman" w:hAnsi="Times New Roman"/>
          <w:color w:val="FFFFFF" w:themeColor="background1"/>
          <w:sz w:val="24"/>
          <w:szCs w:val="24"/>
        </w:rPr>
        <w:t>..</w:t>
      </w:r>
      <w:r w:rsidRPr="002B009C">
        <w:rPr>
          <w:rFonts w:ascii="Times New Roman" w:hAnsi="Times New Roman"/>
          <w:sz w:val="24"/>
          <w:szCs w:val="24"/>
        </w:rPr>
        <w:t xml:space="preserve"> kesejahteraan para pekerja, pemberdayaan</w:t>
      </w:r>
      <w:r w:rsidRPr="002B009C">
        <w:rPr>
          <w:rFonts w:ascii="Times New Roman" w:hAnsi="Times New Roman"/>
          <w:color w:val="FFFFFF" w:themeColor="background1"/>
          <w:sz w:val="24"/>
          <w:szCs w:val="24"/>
        </w:rPr>
        <w:t>;</w:t>
      </w:r>
      <w:r w:rsidRPr="002B009C">
        <w:rPr>
          <w:rFonts w:ascii="Times New Roman" w:hAnsi="Times New Roman"/>
          <w:sz w:val="24"/>
          <w:szCs w:val="24"/>
        </w:rPr>
        <w:t xml:space="preserve"> ekonomi lokal, dan</w:t>
      </w:r>
      <w:r w:rsidRPr="002B009C">
        <w:rPr>
          <w:rFonts w:ascii="Times New Roman" w:hAnsi="Times New Roman"/>
          <w:color w:val="FFFFFF" w:themeColor="background1"/>
          <w:sz w:val="24"/>
          <w:szCs w:val="24"/>
        </w:rPr>
        <w:t>[</w:t>
      </w:r>
      <w:r w:rsidRPr="002B009C">
        <w:rPr>
          <w:rFonts w:ascii="Times New Roman" w:hAnsi="Times New Roman"/>
          <w:sz w:val="24"/>
          <w:szCs w:val="24"/>
        </w:rPr>
        <w:t xml:space="preserve"> rehabilitasi lingkungan (Mumtahanah dan Septiani, 2017).</w:t>
      </w:r>
    </w:p>
    <w:p w:rsidR="002B009C" w:rsidRPr="002B009C" w:rsidRDefault="002B009C" w:rsidP="002B009C">
      <w:pPr>
        <w:pStyle w:val="ListParagraph"/>
        <w:spacing w:line="240" w:lineRule="auto"/>
        <w:ind w:left="0" w:right="17" w:firstLine="720"/>
        <w:jc w:val="both"/>
        <w:rPr>
          <w:rFonts w:ascii="Times New Roman" w:hAnsi="Times New Roman"/>
          <w:color w:val="000000"/>
          <w:sz w:val="24"/>
          <w:szCs w:val="24"/>
        </w:rPr>
      </w:pPr>
      <w:r w:rsidRPr="002B009C">
        <w:rPr>
          <w:rFonts w:ascii="Times New Roman" w:hAnsi="Times New Roman"/>
          <w:i/>
          <w:iCs/>
          <w:color w:val="000000"/>
          <w:sz w:val="24"/>
          <w:szCs w:val="24"/>
        </w:rPr>
        <w:t>Good Corporate Governance</w:t>
      </w:r>
      <w:r w:rsidRPr="002B009C">
        <w:rPr>
          <w:rFonts w:ascii="Times New Roman" w:hAnsi="Times New Roman"/>
          <w:color w:val="000000"/>
          <w:sz w:val="24"/>
          <w:szCs w:val="24"/>
        </w:rPr>
        <w:t xml:space="preserve"> merupakan tata kelola perusahaan yang menerangkan hubungan antara berbagai partisipasi dalam perusahaan</w:t>
      </w:r>
      <w:r w:rsidRPr="002B009C">
        <w:rPr>
          <w:rFonts w:ascii="Times New Roman" w:hAnsi="Times New Roman"/>
          <w:color w:val="000000"/>
          <w:sz w:val="24"/>
          <w:szCs w:val="24"/>
        </w:rPr>
        <w:t xml:space="preserve"> </w:t>
      </w:r>
      <w:r w:rsidRPr="002B009C">
        <w:rPr>
          <w:rFonts w:ascii="Times New Roman" w:hAnsi="Times New Roman"/>
          <w:color w:val="000000"/>
          <w:sz w:val="24"/>
          <w:szCs w:val="24"/>
        </w:rPr>
        <w:t xml:space="preserve">yang menentukan arah kinerja perusahaan (Haruman, 2008 dalam Winata, 2014).  </w:t>
      </w:r>
      <w:r w:rsidRPr="002B009C">
        <w:rPr>
          <w:rFonts w:ascii="Times New Roman" w:hAnsi="Times New Roman"/>
          <w:i/>
          <w:sz w:val="24"/>
          <w:szCs w:val="24"/>
        </w:rPr>
        <w:t>Corporate governance</w:t>
      </w:r>
      <w:r w:rsidRPr="002B009C">
        <w:rPr>
          <w:rFonts w:ascii="Times New Roman" w:hAnsi="Times New Roman"/>
          <w:sz w:val="24"/>
          <w:szCs w:val="24"/>
        </w:rPr>
        <w:t xml:space="preserve"> didefinisikan sebagai tata kelola perusahaan yang baik dalam menentukan arah dan tujuan perusahaan sesuai dengan karakter dari pemimpin perusahaan (Permana, 2015). </w:t>
      </w:r>
      <w:r w:rsidRPr="002B009C">
        <w:rPr>
          <w:rFonts w:ascii="Times New Roman" w:hAnsi="Times New Roman"/>
          <w:color w:val="000000"/>
          <w:sz w:val="24"/>
          <w:szCs w:val="24"/>
        </w:rPr>
        <w:t xml:space="preserve">Proksi </w:t>
      </w:r>
      <w:r w:rsidRPr="002B009C">
        <w:rPr>
          <w:rFonts w:ascii="Times New Roman" w:hAnsi="Times New Roman"/>
          <w:i/>
          <w:iCs/>
          <w:color w:val="000000"/>
          <w:sz w:val="24"/>
          <w:szCs w:val="24"/>
        </w:rPr>
        <w:t xml:space="preserve">good corporate governance </w:t>
      </w:r>
      <w:r w:rsidRPr="002B009C">
        <w:rPr>
          <w:rFonts w:ascii="Times New Roman" w:hAnsi="Times New Roman"/>
          <w:color w:val="000000"/>
          <w:sz w:val="24"/>
          <w:szCs w:val="24"/>
        </w:rPr>
        <w:t>dalam penelitian ini menggunakan alat ukur diantaranya yaitu kepemilikan institusional, dewan komisaris, komite audit dan kualitas audit.</w:t>
      </w:r>
    </w:p>
    <w:p w:rsidR="002B009C" w:rsidRPr="002B009C" w:rsidRDefault="002B009C" w:rsidP="002B009C">
      <w:pPr>
        <w:pStyle w:val="ListParagraph"/>
        <w:spacing w:line="240" w:lineRule="auto"/>
        <w:ind w:left="0" w:right="17" w:firstLine="720"/>
        <w:jc w:val="both"/>
        <w:rPr>
          <w:rFonts w:ascii="Times New Roman" w:hAnsi="Times New Roman"/>
          <w:sz w:val="24"/>
          <w:szCs w:val="24"/>
        </w:rPr>
      </w:pPr>
      <w:r w:rsidRPr="002B009C">
        <w:rPr>
          <w:rFonts w:ascii="Times New Roman" w:hAnsi="Times New Roman"/>
          <w:sz w:val="24"/>
          <w:szCs w:val="24"/>
        </w:rPr>
        <w:t xml:space="preserve">Kepemilikan Institusional adalah pengukuran yang besar mengindikasi kemampuannya dalam memonitor manajemen. Semakin besar kepemilikan institusional </w:t>
      </w:r>
      <w:r w:rsidRPr="002B009C">
        <w:rPr>
          <w:rFonts w:ascii="Times New Roman" w:hAnsi="Times New Roman"/>
          <w:sz w:val="24"/>
          <w:szCs w:val="24"/>
        </w:rPr>
        <w:lastRenderedPageBreak/>
        <w:t xml:space="preserve">maka semakin efisiensi pemanfaatan aktiva perusahaan yang  dilakukan oleh manajemen. Kepemilikan institusional memiliki peranan yang sangat penting dalam meminimalisasi konflik keagenan yang terjadi antara manajer dan pemegang saham (Mulyadi, 2016). Komisaris Independen </w:t>
      </w:r>
      <w:r w:rsidRPr="002B009C">
        <w:rPr>
          <w:rFonts w:ascii="Times New Roman" w:hAnsi="Times New Roman"/>
          <w:i/>
          <w:sz w:val="24"/>
          <w:szCs w:val="24"/>
        </w:rPr>
        <w:t>(board of commissioner</w:t>
      </w:r>
      <w:r w:rsidRPr="002B009C">
        <w:rPr>
          <w:rFonts w:ascii="Times New Roman" w:hAnsi="Times New Roman"/>
          <w:sz w:val="24"/>
          <w:szCs w:val="24"/>
        </w:rPr>
        <w:t>) berfungsi unutk melaksanakan  pengawasan (</w:t>
      </w:r>
      <w:r w:rsidRPr="002B009C">
        <w:rPr>
          <w:rFonts w:ascii="Times New Roman" w:hAnsi="Times New Roman"/>
          <w:i/>
          <w:sz w:val="24"/>
          <w:szCs w:val="24"/>
        </w:rPr>
        <w:t>monitoring)</w:t>
      </w:r>
      <w:r w:rsidRPr="002B009C">
        <w:rPr>
          <w:rFonts w:ascii="Times New Roman" w:hAnsi="Times New Roman"/>
          <w:sz w:val="24"/>
          <w:szCs w:val="24"/>
        </w:rPr>
        <w:t xml:space="preserve"> agar tercipta perusahaan yang </w:t>
      </w:r>
      <w:r w:rsidRPr="002B009C">
        <w:rPr>
          <w:rFonts w:ascii="Times New Roman" w:hAnsi="Times New Roman"/>
          <w:i/>
          <w:sz w:val="24"/>
          <w:szCs w:val="24"/>
        </w:rPr>
        <w:t>good corporate governance</w:t>
      </w:r>
      <w:r w:rsidRPr="002B009C">
        <w:rPr>
          <w:rFonts w:ascii="Times New Roman" w:hAnsi="Times New Roman"/>
          <w:sz w:val="24"/>
          <w:szCs w:val="24"/>
        </w:rPr>
        <w:t xml:space="preserve"> (Arief, 2016 :26). </w:t>
      </w:r>
    </w:p>
    <w:p w:rsidR="002B009C" w:rsidRPr="002B009C" w:rsidRDefault="002B009C" w:rsidP="002B009C">
      <w:pPr>
        <w:pStyle w:val="ListParagraph"/>
        <w:spacing w:line="240" w:lineRule="auto"/>
        <w:ind w:left="0" w:right="17" w:firstLine="720"/>
        <w:jc w:val="both"/>
        <w:rPr>
          <w:rFonts w:ascii="Times New Roman" w:hAnsi="Times New Roman"/>
          <w:color w:val="000000"/>
          <w:sz w:val="24"/>
          <w:szCs w:val="24"/>
        </w:rPr>
      </w:pPr>
      <w:r w:rsidRPr="002B009C">
        <w:rPr>
          <w:rFonts w:ascii="Times New Roman" w:hAnsi="Times New Roman"/>
          <w:sz w:val="24"/>
          <w:szCs w:val="24"/>
        </w:rPr>
        <w:t xml:space="preserve">Komite audit adalah  pihak pengawasan sebagai efektivitas pengendalian intern dan efektivitas tugas auditor luar dan dalam entitas tersebut dengan tujuan membantu komisaris audit. Komite audit dapat mengurangi pengukuran dan pengungkapan akuntansi yang tidak tepat sehingga akan mengurangi juga tindakan kecurangan oleh manajemen dan tindakan melanggar hukum lainya seperti </w:t>
      </w:r>
      <w:r w:rsidRPr="002B009C">
        <w:rPr>
          <w:rFonts w:ascii="Times New Roman" w:hAnsi="Times New Roman"/>
          <w:i/>
          <w:sz w:val="24"/>
          <w:szCs w:val="24"/>
        </w:rPr>
        <w:t>tax avoidance</w:t>
      </w:r>
      <w:r w:rsidRPr="002B009C">
        <w:rPr>
          <w:rFonts w:ascii="Times New Roman" w:hAnsi="Times New Roman"/>
          <w:sz w:val="24"/>
          <w:szCs w:val="24"/>
        </w:rPr>
        <w:t xml:space="preserve"> (Anissa dalam Winata, 2014). Kualiatas audit adalah elemen penting dalam </w:t>
      </w:r>
      <w:r w:rsidRPr="002B009C">
        <w:rPr>
          <w:rFonts w:ascii="Times New Roman" w:hAnsi="Times New Roman"/>
          <w:i/>
          <w:sz w:val="24"/>
          <w:szCs w:val="24"/>
        </w:rPr>
        <w:t>corporate governace</w:t>
      </w:r>
      <w:r w:rsidRPr="002B009C">
        <w:rPr>
          <w:rFonts w:ascii="Times New Roman" w:hAnsi="Times New Roman"/>
          <w:sz w:val="24"/>
          <w:szCs w:val="24"/>
        </w:rPr>
        <w:t xml:space="preserve">  yang erat kaitannya dengan salah satu prinsip </w:t>
      </w:r>
      <w:r w:rsidRPr="002B009C">
        <w:rPr>
          <w:rFonts w:ascii="Times New Roman" w:hAnsi="Times New Roman"/>
          <w:i/>
          <w:sz w:val="24"/>
          <w:szCs w:val="24"/>
        </w:rPr>
        <w:t>corporate governance</w:t>
      </w:r>
      <w:r w:rsidRPr="002B009C">
        <w:rPr>
          <w:rFonts w:ascii="Times New Roman" w:hAnsi="Times New Roman"/>
          <w:sz w:val="24"/>
          <w:szCs w:val="24"/>
        </w:rPr>
        <w:t xml:space="preserve"> yaitu transparansi. </w:t>
      </w:r>
      <w:r w:rsidRPr="002B009C">
        <w:rPr>
          <w:rFonts w:ascii="Times New Roman" w:hAnsi="Times New Roman"/>
          <w:color w:val="000000"/>
          <w:sz w:val="24"/>
          <w:szCs w:val="24"/>
        </w:rPr>
        <w:t xml:space="preserve">Alat yang digunakan sebagai ukuran </w:t>
      </w:r>
      <w:r w:rsidRPr="002B009C">
        <w:rPr>
          <w:rFonts w:ascii="Times New Roman" w:hAnsi="Times New Roman"/>
          <w:i/>
          <w:iCs/>
          <w:color w:val="000000"/>
          <w:sz w:val="24"/>
          <w:szCs w:val="24"/>
        </w:rPr>
        <w:t>tax avoidance</w:t>
      </w:r>
      <w:r w:rsidRPr="002B009C">
        <w:rPr>
          <w:rFonts w:ascii="Times New Roman" w:hAnsi="Times New Roman"/>
          <w:color w:val="000000"/>
          <w:sz w:val="24"/>
          <w:szCs w:val="24"/>
        </w:rPr>
        <w:t xml:space="preserve"> adalah </w:t>
      </w:r>
      <w:r w:rsidRPr="002B009C">
        <w:rPr>
          <w:rFonts w:ascii="Times New Roman" w:hAnsi="Times New Roman"/>
          <w:i/>
          <w:iCs/>
          <w:color w:val="000000"/>
          <w:sz w:val="24"/>
          <w:szCs w:val="24"/>
        </w:rPr>
        <w:t>cash effective tax rate</w:t>
      </w:r>
      <w:r w:rsidRPr="002B009C">
        <w:rPr>
          <w:rFonts w:ascii="Times New Roman" w:hAnsi="Times New Roman"/>
          <w:color w:val="000000"/>
          <w:sz w:val="24"/>
          <w:szCs w:val="24"/>
        </w:rPr>
        <w:t xml:space="preserve"> (CETR), dimana penghindaran pajak akan dapat diketahui dari tingkat effektivitas pembayaran pajak yang dilakukan oleh perusahaan.</w:t>
      </w:r>
    </w:p>
    <w:p w:rsidR="002B009C" w:rsidRPr="002B009C" w:rsidRDefault="002B009C" w:rsidP="002B009C">
      <w:pPr>
        <w:pStyle w:val="ListParagraph"/>
        <w:spacing w:line="240" w:lineRule="auto"/>
        <w:ind w:left="0" w:right="17" w:firstLine="720"/>
        <w:jc w:val="both"/>
        <w:rPr>
          <w:rFonts w:ascii="Times New Roman" w:hAnsi="Times New Roman"/>
          <w:color w:val="000000"/>
          <w:sz w:val="24"/>
          <w:szCs w:val="24"/>
        </w:rPr>
      </w:pPr>
      <w:r w:rsidRPr="002B009C">
        <w:rPr>
          <w:rFonts w:ascii="Times New Roman" w:hAnsi="Times New Roman"/>
          <w:sz w:val="24"/>
          <w:szCs w:val="24"/>
        </w:rPr>
        <w:t xml:space="preserve">Penelitian tentang pengaruh </w:t>
      </w:r>
      <w:r w:rsidRPr="002B009C">
        <w:rPr>
          <w:rFonts w:ascii="Times New Roman" w:hAnsi="Times New Roman"/>
          <w:i/>
          <w:sz w:val="24"/>
          <w:szCs w:val="24"/>
        </w:rPr>
        <w:t>corporate social responsibility</w:t>
      </w:r>
      <w:r w:rsidRPr="002B009C">
        <w:rPr>
          <w:rFonts w:ascii="Times New Roman" w:hAnsi="Times New Roman"/>
          <w:sz w:val="24"/>
          <w:szCs w:val="24"/>
        </w:rPr>
        <w:t xml:space="preserve">  dan </w:t>
      </w:r>
      <w:r w:rsidRPr="002B009C">
        <w:rPr>
          <w:rFonts w:ascii="Times New Roman" w:hAnsi="Times New Roman"/>
          <w:i/>
          <w:sz w:val="24"/>
          <w:szCs w:val="24"/>
        </w:rPr>
        <w:t>Good corporate governance</w:t>
      </w:r>
      <w:r w:rsidRPr="002B009C">
        <w:rPr>
          <w:rFonts w:ascii="Times New Roman" w:hAnsi="Times New Roman"/>
          <w:sz w:val="24"/>
          <w:szCs w:val="24"/>
        </w:rPr>
        <w:t xml:space="preserve">  terhadap </w:t>
      </w:r>
      <w:r w:rsidRPr="002B009C">
        <w:rPr>
          <w:rFonts w:ascii="Times New Roman" w:hAnsi="Times New Roman"/>
          <w:i/>
          <w:sz w:val="24"/>
          <w:szCs w:val="24"/>
        </w:rPr>
        <w:t>tax avoidanc</w:t>
      </w:r>
      <w:r w:rsidRPr="002B009C">
        <w:rPr>
          <w:rFonts w:ascii="Times New Roman" w:hAnsi="Times New Roman"/>
          <w:sz w:val="24"/>
          <w:szCs w:val="24"/>
        </w:rPr>
        <w:t xml:space="preserve">e telah dilakukan. oleh Lanis &amp; Richardson, (2012). Menyebutkan bahwa </w:t>
      </w:r>
      <w:r w:rsidRPr="002B009C">
        <w:rPr>
          <w:rFonts w:ascii="Times New Roman" w:hAnsi="Times New Roman"/>
          <w:i/>
          <w:sz w:val="24"/>
          <w:szCs w:val="24"/>
        </w:rPr>
        <w:t>corporate social responsibility</w:t>
      </w:r>
      <w:r w:rsidRPr="002B009C">
        <w:rPr>
          <w:rFonts w:ascii="Times New Roman" w:hAnsi="Times New Roman"/>
          <w:sz w:val="24"/>
          <w:szCs w:val="24"/>
        </w:rPr>
        <w:t xml:space="preserve"> berpengaruh negatif terhadap </w:t>
      </w:r>
      <w:r w:rsidRPr="002B009C">
        <w:rPr>
          <w:rFonts w:ascii="Times New Roman" w:hAnsi="Times New Roman"/>
          <w:i/>
          <w:sz w:val="24"/>
          <w:szCs w:val="24"/>
        </w:rPr>
        <w:t>tax avoidance</w:t>
      </w:r>
      <w:r w:rsidRPr="002B009C">
        <w:rPr>
          <w:rFonts w:ascii="Times New Roman" w:hAnsi="Times New Roman"/>
          <w:sz w:val="24"/>
          <w:szCs w:val="24"/>
        </w:rPr>
        <w:t xml:space="preserve">.  Hasil tersebut tidak sejalan dengan Rahmawati dan Agusti, (2016). Maraya dan Yendrawati, (2016). Wardani dan Pricillia, (2019). bahwa </w:t>
      </w:r>
      <w:r w:rsidRPr="002B009C">
        <w:rPr>
          <w:rFonts w:ascii="Times New Roman" w:hAnsi="Times New Roman"/>
          <w:i/>
          <w:sz w:val="24"/>
          <w:szCs w:val="24"/>
        </w:rPr>
        <w:t>corporate social responsibility</w:t>
      </w:r>
      <w:r w:rsidRPr="002B009C">
        <w:rPr>
          <w:rFonts w:ascii="Times New Roman" w:hAnsi="Times New Roman"/>
          <w:sz w:val="24"/>
          <w:szCs w:val="24"/>
        </w:rPr>
        <w:t xml:space="preserve"> berpengaruh positif terhadap penghindaran pajak (</w:t>
      </w:r>
      <w:r w:rsidRPr="002B009C">
        <w:rPr>
          <w:rFonts w:ascii="Times New Roman" w:hAnsi="Times New Roman"/>
          <w:i/>
          <w:sz w:val="24"/>
          <w:szCs w:val="24"/>
        </w:rPr>
        <w:t>tax avoidance)</w:t>
      </w:r>
      <w:r w:rsidRPr="002B009C">
        <w:rPr>
          <w:rFonts w:ascii="Times New Roman" w:hAnsi="Times New Roman"/>
          <w:sz w:val="24"/>
          <w:szCs w:val="24"/>
        </w:rPr>
        <w:t xml:space="preserve"> . </w:t>
      </w:r>
    </w:p>
    <w:p w:rsidR="002B009C" w:rsidRPr="002B009C" w:rsidRDefault="002B009C" w:rsidP="002B009C">
      <w:pPr>
        <w:pStyle w:val="ListParagraph"/>
        <w:spacing w:line="240" w:lineRule="auto"/>
        <w:ind w:left="0" w:right="17" w:firstLine="720"/>
        <w:jc w:val="both"/>
        <w:rPr>
          <w:rFonts w:ascii="Times New Roman" w:hAnsi="Times New Roman"/>
          <w:sz w:val="24"/>
          <w:szCs w:val="24"/>
        </w:rPr>
      </w:pPr>
      <w:r w:rsidRPr="002B009C">
        <w:rPr>
          <w:rFonts w:ascii="Times New Roman" w:hAnsi="Times New Roman"/>
          <w:sz w:val="24"/>
          <w:szCs w:val="24"/>
        </w:rPr>
        <w:t xml:space="preserve">Hasil penelitian Maraya dan Yendrawati, (2016).   Rahmawati dan Agusti, (2016).  Amin dan Suyono, (2020). menunjukkan bahwa proporsi  kepemilikan institusional berpengaruh negatif  terhadap </w:t>
      </w:r>
      <w:r w:rsidRPr="002B009C">
        <w:rPr>
          <w:rFonts w:ascii="Times New Roman" w:hAnsi="Times New Roman"/>
          <w:i/>
          <w:sz w:val="24"/>
          <w:szCs w:val="24"/>
        </w:rPr>
        <w:t>tax avoidance</w:t>
      </w:r>
      <w:r w:rsidRPr="002B009C">
        <w:rPr>
          <w:rFonts w:ascii="Times New Roman" w:hAnsi="Times New Roman"/>
          <w:sz w:val="24"/>
          <w:szCs w:val="24"/>
        </w:rPr>
        <w:t xml:space="preserve">. Penelitian ini bertolak belakang dengan penelitian yang dilakukan oleh  Maya, (2014). menunjukkan bahwa proporsi  kepemilikan institusional berpengaruh positif   terhadap </w:t>
      </w:r>
      <w:r w:rsidRPr="002B009C">
        <w:rPr>
          <w:rFonts w:ascii="Times New Roman" w:hAnsi="Times New Roman"/>
          <w:i/>
          <w:sz w:val="24"/>
          <w:szCs w:val="24"/>
        </w:rPr>
        <w:t xml:space="preserve">tax avoidance. </w:t>
      </w:r>
      <w:r w:rsidRPr="002B009C">
        <w:rPr>
          <w:rFonts w:ascii="Times New Roman" w:hAnsi="Times New Roman"/>
          <w:sz w:val="24"/>
          <w:szCs w:val="24"/>
        </w:rPr>
        <w:t xml:space="preserve"> Kemudian, Rahmawati dan Agusti, (2016). menunjukkan bahwa Dewan  komisaris  berpengaruh positif terhadap </w:t>
      </w:r>
      <w:r w:rsidRPr="002B009C">
        <w:rPr>
          <w:rFonts w:ascii="Times New Roman" w:hAnsi="Times New Roman"/>
          <w:i/>
          <w:sz w:val="24"/>
          <w:szCs w:val="24"/>
        </w:rPr>
        <w:t>tax avoidance</w:t>
      </w:r>
      <w:r w:rsidRPr="002B009C">
        <w:rPr>
          <w:rFonts w:ascii="Times New Roman" w:hAnsi="Times New Roman"/>
          <w:sz w:val="24"/>
          <w:szCs w:val="24"/>
        </w:rPr>
        <w:t xml:space="preserve">.  Penelitian ini bertolak belakang dengan penelitian yang dilakukan oleh  Fadhilah, (2014). menunjukkan bahwa Dewan  komisaris  berpengaruh negatif  terhadap </w:t>
      </w:r>
      <w:r w:rsidRPr="002B009C">
        <w:rPr>
          <w:rFonts w:ascii="Times New Roman" w:hAnsi="Times New Roman"/>
          <w:i/>
          <w:sz w:val="24"/>
          <w:szCs w:val="24"/>
        </w:rPr>
        <w:t>tax avoidance</w:t>
      </w:r>
      <w:r w:rsidRPr="002B009C">
        <w:rPr>
          <w:rFonts w:ascii="Times New Roman" w:hAnsi="Times New Roman"/>
          <w:sz w:val="24"/>
          <w:szCs w:val="24"/>
        </w:rPr>
        <w:t>. Kemudian Rahmawati dan Agusti, (2016). menunjukkan bahwa komite audit berpengaruh positif terhadap penghindaran pajak (</w:t>
      </w:r>
      <w:r w:rsidRPr="002B009C">
        <w:rPr>
          <w:rFonts w:ascii="Times New Roman" w:hAnsi="Times New Roman"/>
          <w:i/>
          <w:sz w:val="24"/>
          <w:szCs w:val="24"/>
        </w:rPr>
        <w:t>tax avoidance)</w:t>
      </w:r>
      <w:r w:rsidRPr="002B009C">
        <w:rPr>
          <w:rFonts w:ascii="Times New Roman" w:hAnsi="Times New Roman"/>
          <w:sz w:val="24"/>
          <w:szCs w:val="24"/>
        </w:rPr>
        <w:t>. Rimi dan Dewi, (2017). menunjukkan bahwa kualitas audit  berpengaruh positif terhadap penghindaran pajak (</w:t>
      </w:r>
      <w:r w:rsidRPr="002B009C">
        <w:rPr>
          <w:rFonts w:ascii="Times New Roman" w:hAnsi="Times New Roman"/>
          <w:i/>
          <w:sz w:val="24"/>
          <w:szCs w:val="24"/>
        </w:rPr>
        <w:t>tax avoidance)</w:t>
      </w:r>
      <w:r w:rsidRPr="002B009C">
        <w:rPr>
          <w:rFonts w:ascii="Times New Roman" w:hAnsi="Times New Roman"/>
          <w:sz w:val="24"/>
          <w:szCs w:val="24"/>
        </w:rPr>
        <w:t>.</w:t>
      </w:r>
    </w:p>
    <w:p w:rsidR="002B009C" w:rsidRPr="002B009C" w:rsidRDefault="002B009C" w:rsidP="002B009C">
      <w:pPr>
        <w:pStyle w:val="ListParagraph"/>
        <w:spacing w:line="240" w:lineRule="auto"/>
        <w:ind w:left="0" w:right="17" w:firstLine="720"/>
        <w:jc w:val="both"/>
        <w:rPr>
          <w:rFonts w:ascii="Times New Roman" w:hAnsi="Times New Roman"/>
          <w:sz w:val="24"/>
          <w:szCs w:val="24"/>
        </w:rPr>
      </w:pPr>
      <w:r w:rsidRPr="002B009C">
        <w:rPr>
          <w:rFonts w:ascii="Times New Roman" w:hAnsi="Times New Roman"/>
          <w:sz w:val="24"/>
          <w:szCs w:val="24"/>
        </w:rPr>
        <w:t xml:space="preserve">Denny dan Akhmad (2019) Pengungkapan </w:t>
      </w:r>
      <w:r w:rsidRPr="002B009C">
        <w:rPr>
          <w:rFonts w:ascii="Times New Roman" w:hAnsi="Times New Roman"/>
          <w:i/>
          <w:sz w:val="24"/>
          <w:szCs w:val="24"/>
        </w:rPr>
        <w:t>Corporate Social Responsibility</w:t>
      </w:r>
      <w:r w:rsidRPr="002B009C">
        <w:rPr>
          <w:rFonts w:ascii="Times New Roman" w:hAnsi="Times New Roman"/>
          <w:sz w:val="24"/>
          <w:szCs w:val="24"/>
        </w:rPr>
        <w:t xml:space="preserve"> berpengaruh signifikan negatif terhadap </w:t>
      </w:r>
      <w:r w:rsidRPr="002B009C">
        <w:rPr>
          <w:rFonts w:ascii="Times New Roman" w:hAnsi="Times New Roman"/>
          <w:i/>
          <w:sz w:val="24"/>
          <w:szCs w:val="24"/>
        </w:rPr>
        <w:t>Cash Effective Tax Ratio</w:t>
      </w:r>
      <w:r w:rsidRPr="002B009C">
        <w:rPr>
          <w:rFonts w:ascii="Times New Roman" w:hAnsi="Times New Roman"/>
          <w:color w:val="545454"/>
          <w:sz w:val="24"/>
          <w:szCs w:val="24"/>
          <w:shd w:val="clear" w:color="auto" w:fill="FFFFFF"/>
        </w:rPr>
        <w:t xml:space="preserve"> (</w:t>
      </w:r>
      <w:r w:rsidRPr="002B009C">
        <w:rPr>
          <w:rFonts w:ascii="Times New Roman" w:hAnsi="Times New Roman"/>
          <w:sz w:val="24"/>
          <w:szCs w:val="24"/>
        </w:rPr>
        <w:t xml:space="preserve">CETR). Artinya, semakin banyak pengungkapan </w:t>
      </w:r>
      <w:r w:rsidRPr="002B009C">
        <w:rPr>
          <w:rFonts w:ascii="Times New Roman" w:hAnsi="Times New Roman"/>
          <w:i/>
          <w:sz w:val="24"/>
          <w:szCs w:val="24"/>
        </w:rPr>
        <w:t>Corporate Social Responsibility</w:t>
      </w:r>
      <w:r w:rsidRPr="002B009C">
        <w:rPr>
          <w:rFonts w:ascii="Times New Roman" w:hAnsi="Times New Roman"/>
          <w:sz w:val="24"/>
          <w:szCs w:val="24"/>
        </w:rPr>
        <w:t xml:space="preserve"> yang dilakukan oleh perusahaan maka semakin meningkatkan agresivitas pajak penghasilan perusahaan. Hal ini terjadi karena biaya-biaya yang muncul untuk melaksanakan kegiatan </w:t>
      </w:r>
      <w:r w:rsidRPr="002B009C">
        <w:rPr>
          <w:rFonts w:ascii="Times New Roman" w:hAnsi="Times New Roman"/>
          <w:i/>
          <w:sz w:val="24"/>
          <w:szCs w:val="24"/>
        </w:rPr>
        <w:t>Corporate Social Responsibility</w:t>
      </w:r>
      <w:r w:rsidRPr="002B009C">
        <w:rPr>
          <w:rFonts w:ascii="Times New Roman" w:hAnsi="Times New Roman"/>
          <w:sz w:val="24"/>
          <w:szCs w:val="24"/>
        </w:rPr>
        <w:t xml:space="preserve"> dapat dialokasikan sebagai pengurang pembayaran pajak penghasilan perusahaan sebagaimana diatur dalam Undang-Undang Nomor 36 Tahun 2008 tentang Pajak Penghasilan sehingga dapat digunakan oleh perusahaan sebagai salah satu cara untuk meminimalisir pajak penghasilan perusahaan. Kementerian Keuangan mencatat penerimaan pajak pada tahun  2019 dari empat sektor utama tumbuh lebih </w:t>
      </w:r>
      <w:r w:rsidRPr="002B009C">
        <w:rPr>
          <w:rFonts w:ascii="Times New Roman" w:hAnsi="Times New Roman"/>
          <w:sz w:val="24"/>
          <w:szCs w:val="24"/>
        </w:rPr>
        <w:lastRenderedPageBreak/>
        <w:t>rendah dibandingkan tahun sebelumnya. Sektor yang dimaksud yakni industri pengolahan, perdagangan, konstruksi dan real estat, pertambangan, dan transportasi &amp; pergudangan.</w:t>
      </w:r>
    </w:p>
    <w:p w:rsidR="002B009C" w:rsidRPr="002B009C" w:rsidRDefault="002B009C" w:rsidP="002B009C">
      <w:pPr>
        <w:pStyle w:val="ListParagraph"/>
        <w:spacing w:line="240" w:lineRule="auto"/>
        <w:ind w:left="0" w:right="17" w:firstLine="720"/>
        <w:jc w:val="both"/>
        <w:rPr>
          <w:rFonts w:ascii="Times New Roman" w:eastAsiaTheme="minorHAnsi" w:hAnsi="Times New Roman"/>
          <w:bCs/>
          <w:i/>
          <w:iCs/>
          <w:color w:val="000000"/>
          <w:sz w:val="24"/>
          <w:szCs w:val="24"/>
        </w:rPr>
      </w:pPr>
      <w:r w:rsidRPr="002B009C">
        <w:rPr>
          <w:rFonts w:ascii="Times New Roman" w:hAnsi="Times New Roman"/>
          <w:sz w:val="24"/>
          <w:szCs w:val="24"/>
        </w:rPr>
        <w:t xml:space="preserve"> Sektor Industri Pertambangan berada diposisi kedua  terendah untuk penerimaan pajak pada tahun 2019  sebesar Rp 52,49 T  dengan </w:t>
      </w:r>
      <w:r w:rsidRPr="002B009C">
        <w:rPr>
          <w:rFonts w:ascii="Times New Roman" w:hAnsi="Times New Roman"/>
          <w:i/>
          <w:sz w:val="24"/>
          <w:szCs w:val="24"/>
        </w:rPr>
        <w:t>Tax rasio</w:t>
      </w:r>
      <w:r w:rsidRPr="002B009C">
        <w:rPr>
          <w:rFonts w:ascii="Times New Roman" w:hAnsi="Times New Roman"/>
          <w:sz w:val="24"/>
          <w:szCs w:val="24"/>
        </w:rPr>
        <w:t xml:space="preserve"> 5,0 % peneliti tertarik akan hal ini apakah sektor industri pertambangan melakukan </w:t>
      </w:r>
      <w:r w:rsidRPr="002B009C">
        <w:rPr>
          <w:rFonts w:ascii="Times New Roman" w:hAnsi="Times New Roman"/>
          <w:i/>
          <w:sz w:val="24"/>
          <w:szCs w:val="24"/>
        </w:rPr>
        <w:t>Tax Avoidance</w:t>
      </w:r>
      <w:r w:rsidRPr="002B009C">
        <w:rPr>
          <w:rFonts w:ascii="Times New Roman" w:hAnsi="Times New Roman"/>
          <w:sz w:val="24"/>
          <w:szCs w:val="24"/>
        </w:rPr>
        <w:t xml:space="preserve">  sehingga pembayaran pajak kenegara rendah. </w:t>
      </w:r>
      <w:r w:rsidRPr="002B009C">
        <w:rPr>
          <w:rFonts w:ascii="Times New Roman" w:eastAsia="Times New Roman" w:hAnsi="Times New Roman"/>
          <w:sz w:val="24"/>
          <w:szCs w:val="24"/>
        </w:rPr>
        <w:t xml:space="preserve">Berdasarkan uraian diatas yang telah dipaparkan, peneliti melakukan penelitian dengan judul </w:t>
      </w:r>
      <w:r w:rsidRPr="002B009C">
        <w:rPr>
          <w:rFonts w:ascii="Times New Roman" w:hAnsi="Times New Roman"/>
          <w:sz w:val="24"/>
          <w:szCs w:val="24"/>
        </w:rPr>
        <w:t>“</w:t>
      </w:r>
      <w:r w:rsidRPr="002B009C">
        <w:rPr>
          <w:rFonts w:ascii="Times New Roman" w:eastAsia="Times New Roman" w:hAnsi="Times New Roman"/>
          <w:sz w:val="24"/>
          <w:szCs w:val="24"/>
        </w:rPr>
        <w:t xml:space="preserve">Pengaruh </w:t>
      </w:r>
      <w:r w:rsidRPr="002B009C">
        <w:rPr>
          <w:rFonts w:ascii="Times New Roman" w:eastAsia="Times New Roman" w:hAnsi="Times New Roman"/>
          <w:i/>
          <w:sz w:val="24"/>
          <w:szCs w:val="24"/>
        </w:rPr>
        <w:t>Corporate Social</w:t>
      </w:r>
      <w:r w:rsidRPr="002B009C">
        <w:rPr>
          <w:rFonts w:ascii="Times New Roman" w:eastAsia="Times New Roman" w:hAnsi="Times New Roman"/>
          <w:sz w:val="24"/>
          <w:szCs w:val="24"/>
        </w:rPr>
        <w:t xml:space="preserve"> </w:t>
      </w:r>
      <w:r w:rsidRPr="002B009C">
        <w:rPr>
          <w:rFonts w:ascii="Times New Roman" w:eastAsia="Times New Roman" w:hAnsi="Times New Roman"/>
          <w:i/>
          <w:sz w:val="24"/>
          <w:szCs w:val="24"/>
        </w:rPr>
        <w:t xml:space="preserve">Responsibility </w:t>
      </w:r>
      <w:r w:rsidRPr="002B009C">
        <w:rPr>
          <w:rFonts w:ascii="Times New Roman" w:eastAsia="Times New Roman" w:hAnsi="Times New Roman"/>
          <w:sz w:val="24"/>
          <w:szCs w:val="24"/>
        </w:rPr>
        <w:t xml:space="preserve">Dan </w:t>
      </w:r>
      <w:r w:rsidRPr="002B009C">
        <w:rPr>
          <w:rFonts w:ascii="Times New Roman" w:eastAsia="Times New Roman" w:hAnsi="Times New Roman"/>
          <w:i/>
          <w:sz w:val="24"/>
          <w:szCs w:val="24"/>
        </w:rPr>
        <w:t>Good Corporate Governance</w:t>
      </w:r>
      <w:r w:rsidRPr="002B009C">
        <w:rPr>
          <w:rFonts w:ascii="Times New Roman" w:eastAsia="Times New Roman" w:hAnsi="Times New Roman"/>
          <w:sz w:val="24"/>
          <w:szCs w:val="24"/>
        </w:rPr>
        <w:t xml:space="preserve"> Terhadap </w:t>
      </w:r>
      <w:r w:rsidRPr="002B009C">
        <w:rPr>
          <w:rFonts w:ascii="Times New Roman" w:eastAsia="Times New Roman" w:hAnsi="Times New Roman"/>
          <w:i/>
          <w:sz w:val="24"/>
          <w:szCs w:val="24"/>
        </w:rPr>
        <w:t>Tax Avoidance</w:t>
      </w:r>
      <w:r w:rsidRPr="002B009C">
        <w:rPr>
          <w:rFonts w:ascii="Times New Roman" w:eastAsia="Times New Roman" w:hAnsi="Times New Roman"/>
          <w:sz w:val="24"/>
          <w:szCs w:val="24"/>
        </w:rPr>
        <w:t xml:space="preserve"> </w:t>
      </w:r>
      <w:r w:rsidRPr="002B009C">
        <w:rPr>
          <w:rFonts w:ascii="Times New Roman" w:eastAsiaTheme="minorHAnsi" w:hAnsi="Times New Roman"/>
          <w:bCs/>
          <w:color w:val="000000"/>
          <w:sz w:val="24"/>
          <w:szCs w:val="24"/>
          <w:lang w:val="id-ID"/>
        </w:rPr>
        <w:t xml:space="preserve">(Studi Empiris Pada Perusahaan </w:t>
      </w:r>
      <w:r w:rsidRPr="002B009C">
        <w:rPr>
          <w:rFonts w:ascii="Times New Roman" w:eastAsiaTheme="minorHAnsi" w:hAnsi="Times New Roman"/>
          <w:bCs/>
          <w:iCs/>
          <w:color w:val="000000"/>
          <w:sz w:val="24"/>
          <w:szCs w:val="24"/>
        </w:rPr>
        <w:t>Pertambangan</w:t>
      </w:r>
      <w:r w:rsidRPr="002B009C">
        <w:rPr>
          <w:rFonts w:ascii="Times New Roman" w:eastAsiaTheme="minorHAnsi" w:hAnsi="Times New Roman"/>
          <w:bCs/>
          <w:color w:val="000000"/>
          <w:sz w:val="24"/>
          <w:szCs w:val="24"/>
        </w:rPr>
        <w:t xml:space="preserve"> </w:t>
      </w:r>
      <w:r w:rsidRPr="002B009C">
        <w:rPr>
          <w:rFonts w:ascii="Times New Roman" w:eastAsiaTheme="minorHAnsi" w:hAnsi="Times New Roman"/>
          <w:bCs/>
          <w:color w:val="000000"/>
          <w:sz w:val="24"/>
          <w:szCs w:val="24"/>
          <w:lang w:val="id-ID"/>
        </w:rPr>
        <w:t>Yang Terdaftar Di Bursa Efek Indonesia</w:t>
      </w:r>
      <w:r w:rsidRPr="002B009C">
        <w:rPr>
          <w:rFonts w:ascii="Times New Roman" w:eastAsiaTheme="minorHAnsi" w:hAnsi="Times New Roman"/>
          <w:bCs/>
          <w:color w:val="000000"/>
          <w:sz w:val="24"/>
          <w:szCs w:val="24"/>
        </w:rPr>
        <w:t xml:space="preserve"> </w:t>
      </w:r>
      <w:r w:rsidRPr="002B009C">
        <w:rPr>
          <w:rFonts w:ascii="Times New Roman" w:eastAsiaTheme="minorHAnsi" w:hAnsi="Times New Roman"/>
          <w:bCs/>
          <w:color w:val="000000"/>
          <w:sz w:val="24"/>
          <w:szCs w:val="24"/>
          <w:lang w:val="id-ID"/>
        </w:rPr>
        <w:t>Periode 2017-2019</w:t>
      </w:r>
      <w:r w:rsidRPr="002B009C">
        <w:rPr>
          <w:rFonts w:ascii="Times New Roman" w:eastAsiaTheme="minorHAnsi" w:hAnsi="Times New Roman"/>
          <w:bCs/>
          <w:i/>
          <w:iCs/>
          <w:color w:val="000000"/>
          <w:sz w:val="24"/>
          <w:szCs w:val="24"/>
          <w:lang w:val="id-ID"/>
        </w:rPr>
        <w:t>)</w:t>
      </w:r>
      <w:r w:rsidRPr="002B009C">
        <w:rPr>
          <w:rFonts w:ascii="Times New Roman" w:eastAsiaTheme="minorHAnsi" w:hAnsi="Times New Roman"/>
          <w:bCs/>
          <w:i/>
          <w:iCs/>
          <w:color w:val="000000"/>
          <w:sz w:val="24"/>
          <w:szCs w:val="24"/>
        </w:rPr>
        <w:t>”.</w:t>
      </w:r>
    </w:p>
    <w:p w:rsidR="002B009C" w:rsidRPr="002B009C" w:rsidRDefault="002B009C" w:rsidP="002B009C">
      <w:pPr>
        <w:pStyle w:val="ListParagraph"/>
        <w:spacing w:line="240" w:lineRule="auto"/>
        <w:ind w:left="0" w:right="17" w:firstLine="720"/>
        <w:jc w:val="both"/>
        <w:rPr>
          <w:rFonts w:ascii="Times New Roman" w:eastAsiaTheme="minorHAnsi" w:hAnsi="Times New Roman"/>
          <w:bCs/>
          <w:i/>
          <w:iCs/>
          <w:color w:val="000000"/>
          <w:sz w:val="24"/>
          <w:szCs w:val="24"/>
        </w:rPr>
      </w:pPr>
    </w:p>
    <w:p w:rsidR="002B009C" w:rsidRPr="002B009C" w:rsidRDefault="002B009C" w:rsidP="002B009C">
      <w:pPr>
        <w:pStyle w:val="ListParagraph"/>
        <w:spacing w:line="240" w:lineRule="auto"/>
        <w:ind w:left="0" w:right="17"/>
        <w:jc w:val="both"/>
        <w:rPr>
          <w:rFonts w:ascii="Times New Roman" w:eastAsiaTheme="minorHAnsi" w:hAnsi="Times New Roman"/>
          <w:b/>
          <w:bCs/>
          <w:iCs/>
          <w:color w:val="000000"/>
          <w:sz w:val="24"/>
          <w:szCs w:val="24"/>
        </w:rPr>
      </w:pPr>
      <w:r w:rsidRPr="002B009C">
        <w:rPr>
          <w:rFonts w:ascii="Times New Roman" w:eastAsiaTheme="minorHAnsi" w:hAnsi="Times New Roman"/>
          <w:b/>
          <w:bCs/>
          <w:iCs/>
          <w:color w:val="000000"/>
          <w:sz w:val="24"/>
          <w:szCs w:val="24"/>
        </w:rPr>
        <w:t>RUMUSAN MASALAH</w:t>
      </w:r>
    </w:p>
    <w:p w:rsidR="002B009C" w:rsidRPr="002B009C" w:rsidRDefault="002B009C" w:rsidP="002B009C">
      <w:pPr>
        <w:pStyle w:val="ListParagraph"/>
        <w:tabs>
          <w:tab w:val="left" w:pos="1080"/>
        </w:tabs>
        <w:spacing w:line="240" w:lineRule="auto"/>
        <w:ind w:left="0" w:right="17" w:firstLine="540"/>
        <w:jc w:val="both"/>
        <w:rPr>
          <w:rFonts w:ascii="Times New Roman" w:eastAsia="Times New Roman" w:hAnsi="Times New Roman"/>
          <w:b/>
          <w:sz w:val="24"/>
          <w:szCs w:val="24"/>
        </w:rPr>
      </w:pPr>
      <w:r w:rsidRPr="002B009C">
        <w:rPr>
          <w:rFonts w:ascii="Times New Roman" w:eastAsia="Times New Roman" w:hAnsi="Times New Roman"/>
          <w:sz w:val="24"/>
          <w:szCs w:val="24"/>
        </w:rPr>
        <w:t>Berdasarkan latar belakang yang telah dijelaskan, maka diperoleh rumusan masalah sebagai berikut yaitu:</w:t>
      </w:r>
    </w:p>
    <w:p w:rsidR="002B009C" w:rsidRPr="002B009C" w:rsidRDefault="002B009C" w:rsidP="002B009C">
      <w:pPr>
        <w:pStyle w:val="ListParagraph"/>
        <w:numPr>
          <w:ilvl w:val="0"/>
          <w:numId w:val="1"/>
        </w:numPr>
        <w:tabs>
          <w:tab w:val="left" w:pos="1820"/>
        </w:tabs>
        <w:spacing w:after="0" w:line="240" w:lineRule="auto"/>
        <w:ind w:right="17"/>
        <w:jc w:val="both"/>
        <w:rPr>
          <w:rFonts w:ascii="Times New Roman" w:eastAsia="Times New Roman" w:hAnsi="Times New Roman"/>
          <w:sz w:val="24"/>
          <w:szCs w:val="24"/>
        </w:rPr>
      </w:pPr>
      <w:r w:rsidRPr="002B009C">
        <w:rPr>
          <w:rFonts w:ascii="Times New Roman" w:eastAsia="Times New Roman" w:hAnsi="Times New Roman"/>
          <w:sz w:val="24"/>
          <w:szCs w:val="24"/>
        </w:rPr>
        <w:t xml:space="preserve">Apakah </w:t>
      </w:r>
      <w:r w:rsidRPr="002B009C">
        <w:rPr>
          <w:rFonts w:ascii="Times New Roman" w:eastAsia="Times New Roman" w:hAnsi="Times New Roman"/>
          <w:i/>
          <w:sz w:val="24"/>
          <w:szCs w:val="24"/>
        </w:rPr>
        <w:t>Corporate Social Responsibility</w:t>
      </w:r>
      <w:r w:rsidRPr="002B009C">
        <w:rPr>
          <w:rFonts w:ascii="Times New Roman" w:eastAsia="Times New Roman" w:hAnsi="Times New Roman"/>
          <w:sz w:val="24"/>
          <w:szCs w:val="24"/>
        </w:rPr>
        <w:t xml:space="preserve"> (CSR) berpengaruh terhadap </w:t>
      </w:r>
      <w:r w:rsidRPr="002B009C">
        <w:rPr>
          <w:rFonts w:ascii="Times New Roman" w:hAnsi="Times New Roman"/>
          <w:i/>
          <w:sz w:val="24"/>
          <w:szCs w:val="24"/>
        </w:rPr>
        <w:t>Tax Avoidance</w:t>
      </w:r>
      <w:r w:rsidRPr="002B009C">
        <w:rPr>
          <w:rFonts w:ascii="Times New Roman" w:hAnsi="Times New Roman"/>
          <w:sz w:val="24"/>
          <w:szCs w:val="24"/>
        </w:rPr>
        <w:t xml:space="preserve"> pada perusahaan sektor pertambangan?</w:t>
      </w:r>
    </w:p>
    <w:p w:rsidR="002B009C" w:rsidRPr="002B009C" w:rsidRDefault="002B009C" w:rsidP="002B009C">
      <w:pPr>
        <w:pStyle w:val="ListParagraph"/>
        <w:numPr>
          <w:ilvl w:val="0"/>
          <w:numId w:val="1"/>
        </w:numPr>
        <w:tabs>
          <w:tab w:val="left" w:pos="1820"/>
        </w:tabs>
        <w:spacing w:after="0" w:line="240" w:lineRule="auto"/>
        <w:ind w:right="17"/>
        <w:jc w:val="both"/>
        <w:rPr>
          <w:rFonts w:ascii="Times New Roman" w:eastAsia="Times New Roman" w:hAnsi="Times New Roman"/>
          <w:sz w:val="24"/>
          <w:szCs w:val="24"/>
        </w:rPr>
      </w:pPr>
      <w:r w:rsidRPr="002B009C">
        <w:rPr>
          <w:rFonts w:ascii="Times New Roman" w:hAnsi="Times New Roman"/>
          <w:color w:val="000000"/>
          <w:sz w:val="24"/>
          <w:szCs w:val="24"/>
        </w:rPr>
        <w:t xml:space="preserve">Apakah Kepemilikan Institusional berpengaruh terhadap </w:t>
      </w:r>
      <w:r w:rsidRPr="002B009C">
        <w:rPr>
          <w:rFonts w:ascii="Times New Roman" w:hAnsi="Times New Roman"/>
          <w:i/>
          <w:iCs/>
          <w:color w:val="000000"/>
          <w:sz w:val="24"/>
          <w:szCs w:val="24"/>
        </w:rPr>
        <w:t>Tax Avoidance</w:t>
      </w:r>
      <w:r w:rsidRPr="002B009C">
        <w:rPr>
          <w:rFonts w:ascii="Times New Roman" w:hAnsi="Times New Roman"/>
          <w:color w:val="000000"/>
          <w:sz w:val="24"/>
          <w:szCs w:val="24"/>
        </w:rPr>
        <w:t xml:space="preserve">  </w:t>
      </w:r>
      <w:r w:rsidRPr="002B009C">
        <w:rPr>
          <w:rFonts w:ascii="Times New Roman" w:hAnsi="Times New Roman"/>
          <w:sz w:val="24"/>
          <w:szCs w:val="24"/>
        </w:rPr>
        <w:t>pada perusahaan sektor pertambangan</w:t>
      </w:r>
      <w:r w:rsidRPr="002B009C">
        <w:rPr>
          <w:rFonts w:ascii="Times New Roman" w:hAnsi="Times New Roman"/>
          <w:color w:val="000000"/>
          <w:sz w:val="24"/>
          <w:szCs w:val="24"/>
        </w:rPr>
        <w:t xml:space="preserve">? </w:t>
      </w:r>
    </w:p>
    <w:p w:rsidR="002B009C" w:rsidRPr="002B009C" w:rsidRDefault="002B009C" w:rsidP="002B009C">
      <w:pPr>
        <w:pStyle w:val="ListParagraph"/>
        <w:numPr>
          <w:ilvl w:val="0"/>
          <w:numId w:val="1"/>
        </w:numPr>
        <w:tabs>
          <w:tab w:val="left" w:pos="1820"/>
        </w:tabs>
        <w:spacing w:after="0" w:line="240" w:lineRule="auto"/>
        <w:ind w:right="17"/>
        <w:jc w:val="both"/>
        <w:rPr>
          <w:rFonts w:ascii="Times New Roman" w:eastAsia="Times New Roman" w:hAnsi="Times New Roman"/>
          <w:sz w:val="24"/>
          <w:szCs w:val="24"/>
        </w:rPr>
      </w:pPr>
      <w:r w:rsidRPr="002B009C">
        <w:rPr>
          <w:rFonts w:ascii="Times New Roman" w:hAnsi="Times New Roman"/>
          <w:color w:val="000000"/>
          <w:sz w:val="24"/>
          <w:szCs w:val="24"/>
        </w:rPr>
        <w:t xml:space="preserve">Apakah Komisaris Independen berpengaruh terhadap </w:t>
      </w:r>
      <w:r w:rsidRPr="002B009C">
        <w:rPr>
          <w:rFonts w:ascii="Times New Roman" w:hAnsi="Times New Roman"/>
          <w:i/>
          <w:iCs/>
          <w:color w:val="000000"/>
          <w:sz w:val="24"/>
          <w:szCs w:val="24"/>
        </w:rPr>
        <w:t>Tax Avoidance</w:t>
      </w:r>
      <w:r w:rsidRPr="002B009C">
        <w:rPr>
          <w:rFonts w:ascii="Times New Roman" w:hAnsi="Times New Roman"/>
          <w:color w:val="000000"/>
          <w:sz w:val="24"/>
          <w:szCs w:val="24"/>
        </w:rPr>
        <w:t xml:space="preserve"> </w:t>
      </w:r>
      <w:r w:rsidRPr="002B009C">
        <w:rPr>
          <w:rFonts w:ascii="Times New Roman" w:hAnsi="Times New Roman"/>
          <w:sz w:val="24"/>
          <w:szCs w:val="24"/>
        </w:rPr>
        <w:t>pada perusahaan sektor pertambangan</w:t>
      </w:r>
      <w:r w:rsidRPr="002B009C">
        <w:rPr>
          <w:rFonts w:ascii="Times New Roman" w:hAnsi="Times New Roman"/>
          <w:color w:val="000000"/>
          <w:sz w:val="24"/>
          <w:szCs w:val="24"/>
        </w:rPr>
        <w:t xml:space="preserve">? </w:t>
      </w:r>
    </w:p>
    <w:p w:rsidR="002B009C" w:rsidRPr="002B009C" w:rsidRDefault="002B009C" w:rsidP="002B009C">
      <w:pPr>
        <w:pStyle w:val="ListParagraph"/>
        <w:numPr>
          <w:ilvl w:val="0"/>
          <w:numId w:val="1"/>
        </w:numPr>
        <w:tabs>
          <w:tab w:val="left" w:pos="1820"/>
        </w:tabs>
        <w:spacing w:after="0" w:line="240" w:lineRule="auto"/>
        <w:ind w:right="17"/>
        <w:jc w:val="both"/>
        <w:rPr>
          <w:rFonts w:ascii="Times New Roman" w:eastAsia="Times New Roman" w:hAnsi="Times New Roman"/>
          <w:sz w:val="24"/>
          <w:szCs w:val="24"/>
        </w:rPr>
      </w:pPr>
      <w:r w:rsidRPr="002B009C">
        <w:rPr>
          <w:rFonts w:ascii="Times New Roman" w:hAnsi="Times New Roman"/>
          <w:color w:val="000000"/>
          <w:sz w:val="24"/>
          <w:szCs w:val="24"/>
        </w:rPr>
        <w:t xml:space="preserve">Apakah Komite Audit berpengaruh terhadap </w:t>
      </w:r>
      <w:r w:rsidRPr="002B009C">
        <w:rPr>
          <w:rFonts w:ascii="Times New Roman" w:hAnsi="Times New Roman"/>
          <w:i/>
          <w:iCs/>
          <w:color w:val="000000"/>
          <w:sz w:val="24"/>
          <w:szCs w:val="24"/>
        </w:rPr>
        <w:t>Tax Avoidance</w:t>
      </w:r>
      <w:r w:rsidRPr="002B009C">
        <w:rPr>
          <w:rFonts w:ascii="Times New Roman" w:hAnsi="Times New Roman"/>
          <w:color w:val="000000"/>
          <w:sz w:val="24"/>
          <w:szCs w:val="24"/>
        </w:rPr>
        <w:t xml:space="preserve"> </w:t>
      </w:r>
      <w:r w:rsidRPr="002B009C">
        <w:rPr>
          <w:rFonts w:ascii="Times New Roman" w:hAnsi="Times New Roman"/>
          <w:sz w:val="24"/>
          <w:szCs w:val="24"/>
        </w:rPr>
        <w:t>pada perusahaan sektor pertambangan</w:t>
      </w:r>
      <w:r w:rsidRPr="002B009C">
        <w:rPr>
          <w:rFonts w:ascii="Times New Roman" w:hAnsi="Times New Roman"/>
          <w:color w:val="000000"/>
          <w:sz w:val="24"/>
          <w:szCs w:val="24"/>
        </w:rPr>
        <w:t xml:space="preserve">? </w:t>
      </w:r>
    </w:p>
    <w:p w:rsidR="002B009C" w:rsidRPr="002B009C" w:rsidRDefault="002B009C" w:rsidP="002B009C">
      <w:pPr>
        <w:pStyle w:val="ListParagraph"/>
        <w:numPr>
          <w:ilvl w:val="0"/>
          <w:numId w:val="1"/>
        </w:numPr>
        <w:tabs>
          <w:tab w:val="left" w:pos="1820"/>
        </w:tabs>
        <w:spacing w:after="0" w:line="240" w:lineRule="auto"/>
        <w:ind w:right="17"/>
        <w:jc w:val="both"/>
        <w:rPr>
          <w:rFonts w:ascii="Times New Roman" w:eastAsia="Times New Roman" w:hAnsi="Times New Roman"/>
          <w:sz w:val="24"/>
          <w:szCs w:val="24"/>
        </w:rPr>
      </w:pPr>
      <w:r w:rsidRPr="002B009C">
        <w:rPr>
          <w:rFonts w:ascii="Times New Roman" w:hAnsi="Times New Roman"/>
          <w:color w:val="000000"/>
          <w:sz w:val="24"/>
          <w:szCs w:val="24"/>
        </w:rPr>
        <w:t xml:space="preserve">Apakah Kualitas Audit berpengaruh terhadap </w:t>
      </w:r>
      <w:r w:rsidRPr="002B009C">
        <w:rPr>
          <w:rFonts w:ascii="Times New Roman" w:hAnsi="Times New Roman"/>
          <w:i/>
          <w:iCs/>
          <w:color w:val="000000"/>
          <w:sz w:val="24"/>
          <w:szCs w:val="24"/>
        </w:rPr>
        <w:t>Tax Avoidance</w:t>
      </w:r>
      <w:r w:rsidRPr="002B009C">
        <w:rPr>
          <w:rFonts w:ascii="Times New Roman" w:hAnsi="Times New Roman"/>
          <w:color w:val="000000"/>
          <w:sz w:val="24"/>
          <w:szCs w:val="24"/>
        </w:rPr>
        <w:t xml:space="preserve"> </w:t>
      </w:r>
      <w:r w:rsidRPr="002B009C">
        <w:rPr>
          <w:rFonts w:ascii="Times New Roman" w:hAnsi="Times New Roman"/>
          <w:sz w:val="24"/>
          <w:szCs w:val="24"/>
        </w:rPr>
        <w:t>pada perusahaan sektor pertambangan</w:t>
      </w:r>
      <w:r w:rsidRPr="002B009C">
        <w:rPr>
          <w:rFonts w:ascii="Times New Roman" w:eastAsia="Times New Roman" w:hAnsi="Times New Roman"/>
          <w:sz w:val="24"/>
          <w:szCs w:val="24"/>
        </w:rPr>
        <w:t>?</w:t>
      </w:r>
    </w:p>
    <w:p w:rsidR="002B009C" w:rsidRPr="002B009C" w:rsidRDefault="002B009C" w:rsidP="002B009C">
      <w:pPr>
        <w:pStyle w:val="ListParagraph"/>
        <w:spacing w:line="240" w:lineRule="auto"/>
        <w:ind w:left="0" w:right="17" w:firstLine="720"/>
        <w:jc w:val="both"/>
        <w:rPr>
          <w:rFonts w:ascii="Times New Roman" w:hAnsi="Times New Roman"/>
          <w:sz w:val="24"/>
          <w:szCs w:val="24"/>
        </w:rPr>
      </w:pPr>
    </w:p>
    <w:p w:rsidR="002B009C" w:rsidRPr="002B009C" w:rsidRDefault="002B009C" w:rsidP="002B009C">
      <w:pPr>
        <w:pStyle w:val="ListParagraph"/>
        <w:spacing w:line="240" w:lineRule="auto"/>
        <w:ind w:left="0" w:right="17"/>
        <w:jc w:val="both"/>
        <w:rPr>
          <w:rFonts w:ascii="Times New Roman" w:hAnsi="Times New Roman"/>
          <w:b/>
          <w:sz w:val="24"/>
          <w:szCs w:val="24"/>
        </w:rPr>
      </w:pPr>
      <w:r w:rsidRPr="002B009C">
        <w:rPr>
          <w:rFonts w:ascii="Times New Roman" w:hAnsi="Times New Roman"/>
          <w:b/>
          <w:sz w:val="24"/>
          <w:szCs w:val="24"/>
        </w:rPr>
        <w:t>LANDASAN TEORI DAN PENGEMBANGAN HIPOTESIS</w:t>
      </w:r>
    </w:p>
    <w:p w:rsidR="002B009C" w:rsidRPr="002B009C" w:rsidRDefault="002B009C" w:rsidP="002B009C">
      <w:pPr>
        <w:pStyle w:val="ListParagraph"/>
        <w:spacing w:line="240" w:lineRule="auto"/>
        <w:ind w:left="0" w:firstLine="720"/>
        <w:jc w:val="both"/>
        <w:rPr>
          <w:rFonts w:ascii="Times New Roman" w:hAnsi="Times New Roman"/>
          <w:color w:val="000000"/>
          <w:sz w:val="24"/>
          <w:szCs w:val="24"/>
        </w:rPr>
      </w:pPr>
      <w:r w:rsidRPr="002B009C">
        <w:rPr>
          <w:rFonts w:ascii="Times New Roman" w:hAnsi="Times New Roman"/>
          <w:color w:val="000000"/>
          <w:sz w:val="24"/>
          <w:szCs w:val="24"/>
        </w:rPr>
        <w:t xml:space="preserve">Teori </w:t>
      </w:r>
      <w:r w:rsidRPr="002B009C">
        <w:rPr>
          <w:rFonts w:ascii="Times New Roman" w:hAnsi="Times New Roman"/>
          <w:iCs/>
          <w:color w:val="000000"/>
          <w:sz w:val="24"/>
          <w:szCs w:val="24"/>
        </w:rPr>
        <w:t xml:space="preserve">keagenan </w:t>
      </w:r>
      <w:r w:rsidRPr="002B009C">
        <w:rPr>
          <w:rFonts w:ascii="Times New Roman" w:hAnsi="Times New Roman"/>
          <w:i/>
          <w:iCs/>
          <w:color w:val="000000"/>
          <w:sz w:val="24"/>
          <w:szCs w:val="24"/>
        </w:rPr>
        <w:t>(Agency theory)</w:t>
      </w:r>
      <w:r w:rsidRPr="002B009C">
        <w:rPr>
          <w:rFonts w:ascii="Times New Roman" w:hAnsi="Times New Roman"/>
          <w:color w:val="000000"/>
          <w:sz w:val="24"/>
          <w:szCs w:val="24"/>
        </w:rPr>
        <w:t xml:space="preserve"> merupakan hubungan antara dua pihak dimana salah satu pihak menjadi </w:t>
      </w:r>
      <w:r w:rsidRPr="002B009C">
        <w:rPr>
          <w:rFonts w:ascii="Times New Roman" w:hAnsi="Times New Roman"/>
          <w:i/>
          <w:color w:val="000000"/>
          <w:sz w:val="24"/>
          <w:szCs w:val="24"/>
        </w:rPr>
        <w:t>agent</w:t>
      </w:r>
      <w:r w:rsidRPr="002B009C">
        <w:rPr>
          <w:rFonts w:ascii="Times New Roman" w:hAnsi="Times New Roman"/>
          <w:color w:val="000000"/>
          <w:sz w:val="24"/>
          <w:szCs w:val="24"/>
        </w:rPr>
        <w:t xml:space="preserve"> dan pihak yang lain bertindak sebagai </w:t>
      </w:r>
      <w:r w:rsidRPr="002B009C">
        <w:rPr>
          <w:rFonts w:ascii="Times New Roman" w:hAnsi="Times New Roman"/>
          <w:i/>
          <w:color w:val="000000"/>
          <w:sz w:val="24"/>
          <w:szCs w:val="24"/>
        </w:rPr>
        <w:t>principal</w:t>
      </w:r>
      <w:r w:rsidRPr="002B009C">
        <w:rPr>
          <w:rFonts w:ascii="Times New Roman" w:hAnsi="Times New Roman"/>
          <w:sz w:val="24"/>
          <w:szCs w:val="24"/>
        </w:rPr>
        <w:t xml:space="preserve"> </w:t>
      </w:r>
      <w:r w:rsidRPr="002B009C">
        <w:rPr>
          <w:rFonts w:ascii="Times New Roman" w:hAnsi="Times New Roman"/>
          <w:color w:val="000000"/>
          <w:sz w:val="24"/>
          <w:szCs w:val="24"/>
        </w:rPr>
        <w:t>(Jensen dan Meckling, 1976 dalam Amila dan Reni, 2016).  Dalam teori  keagenan,  manajer sebagai pengelola perusahaan lebih banyak mengetahui informasi internal dan prospek perusahaan di masa yang akan datang dibandingkan pemegang saham. Manajer sebagai pengelola berkewajiban memberikan informasi tentang kondisi perusahaan kepada pemilik, namun demikian informasi yang diberikan kadang tidak sesuai dengan kondisi yang sebenarnya (</w:t>
      </w:r>
      <w:r w:rsidRPr="002B009C">
        <w:rPr>
          <w:rFonts w:ascii="Times New Roman" w:hAnsi="Times New Roman"/>
          <w:sz w:val="24"/>
          <w:szCs w:val="24"/>
        </w:rPr>
        <w:t>Utomo, Arsanto, 2014</w:t>
      </w:r>
      <w:r w:rsidRPr="002B009C">
        <w:rPr>
          <w:rFonts w:ascii="Times New Roman" w:hAnsi="Times New Roman"/>
          <w:color w:val="000000"/>
          <w:sz w:val="24"/>
          <w:szCs w:val="24"/>
        </w:rPr>
        <w:t>).Teori keagenan (</w:t>
      </w:r>
      <w:r w:rsidRPr="002B009C">
        <w:rPr>
          <w:rFonts w:ascii="Times New Roman" w:hAnsi="Times New Roman"/>
          <w:i/>
          <w:color w:val="000000"/>
          <w:sz w:val="24"/>
          <w:szCs w:val="24"/>
        </w:rPr>
        <w:t>agency theory</w:t>
      </w:r>
      <w:r w:rsidRPr="002B009C">
        <w:rPr>
          <w:rFonts w:ascii="Times New Roman" w:hAnsi="Times New Roman"/>
          <w:color w:val="000000"/>
          <w:sz w:val="24"/>
          <w:szCs w:val="24"/>
        </w:rPr>
        <w:t xml:space="preserve">) ini menjelaskan mengenai adanya ketidakseimbangan informasi antara manajer sebagai </w:t>
      </w:r>
      <w:r w:rsidRPr="002B009C">
        <w:rPr>
          <w:rFonts w:ascii="Times New Roman" w:hAnsi="Times New Roman"/>
          <w:i/>
          <w:color w:val="000000"/>
          <w:sz w:val="24"/>
          <w:szCs w:val="24"/>
        </w:rPr>
        <w:t>agent</w:t>
      </w:r>
      <w:r w:rsidRPr="002B009C">
        <w:rPr>
          <w:rFonts w:ascii="Times New Roman" w:hAnsi="Times New Roman"/>
          <w:color w:val="000000"/>
          <w:sz w:val="24"/>
          <w:szCs w:val="24"/>
        </w:rPr>
        <w:t xml:space="preserve"> dan pemilik (pemegang saham) sebagai </w:t>
      </w:r>
      <w:r w:rsidRPr="002B009C">
        <w:rPr>
          <w:rFonts w:ascii="Times New Roman" w:hAnsi="Times New Roman"/>
          <w:i/>
          <w:color w:val="000000"/>
          <w:sz w:val="24"/>
          <w:szCs w:val="24"/>
        </w:rPr>
        <w:t>principal</w:t>
      </w:r>
      <w:r w:rsidRPr="002B009C">
        <w:rPr>
          <w:rFonts w:ascii="Times New Roman" w:hAnsi="Times New Roman"/>
          <w:color w:val="000000"/>
          <w:sz w:val="24"/>
          <w:szCs w:val="24"/>
        </w:rPr>
        <w:t xml:space="preserve">, dimana </w:t>
      </w:r>
      <w:r w:rsidRPr="002B009C">
        <w:rPr>
          <w:rFonts w:ascii="Times New Roman" w:hAnsi="Times New Roman"/>
          <w:i/>
          <w:color w:val="000000"/>
          <w:sz w:val="24"/>
          <w:szCs w:val="24"/>
        </w:rPr>
        <w:t>principa</w:t>
      </w:r>
      <w:r w:rsidRPr="002B009C">
        <w:rPr>
          <w:rFonts w:ascii="Times New Roman" w:hAnsi="Times New Roman"/>
          <w:color w:val="000000"/>
          <w:sz w:val="24"/>
          <w:szCs w:val="24"/>
        </w:rPr>
        <w:t xml:space="preserve">l tidak memiliki informasi yang mencukupi mengenai kinerja </w:t>
      </w:r>
      <w:r w:rsidRPr="002B009C">
        <w:rPr>
          <w:rFonts w:ascii="Times New Roman" w:hAnsi="Times New Roman"/>
          <w:i/>
          <w:color w:val="000000"/>
          <w:sz w:val="24"/>
          <w:szCs w:val="24"/>
        </w:rPr>
        <w:t xml:space="preserve">agent </w:t>
      </w:r>
      <w:r w:rsidRPr="002B009C">
        <w:rPr>
          <w:rFonts w:ascii="Times New Roman" w:hAnsi="Times New Roman"/>
          <w:color w:val="000000"/>
          <w:sz w:val="24"/>
          <w:szCs w:val="24"/>
        </w:rPr>
        <w:t xml:space="preserve">dan tidak pernah dapat merasa pasti tentang bagaimana usaha </w:t>
      </w:r>
      <w:r w:rsidRPr="002B009C">
        <w:rPr>
          <w:rFonts w:ascii="Times New Roman" w:hAnsi="Times New Roman"/>
          <w:i/>
          <w:color w:val="000000"/>
          <w:sz w:val="24"/>
          <w:szCs w:val="24"/>
        </w:rPr>
        <w:t xml:space="preserve">agent </w:t>
      </w:r>
      <w:r w:rsidRPr="002B009C">
        <w:rPr>
          <w:rFonts w:ascii="Times New Roman" w:hAnsi="Times New Roman"/>
          <w:color w:val="000000"/>
          <w:sz w:val="24"/>
          <w:szCs w:val="24"/>
        </w:rPr>
        <w:t>memberikan kontribusi pada hasil aktual perusahaan (</w:t>
      </w:r>
      <w:r w:rsidRPr="002B009C">
        <w:rPr>
          <w:rFonts w:ascii="Times New Roman" w:hAnsi="Times New Roman"/>
          <w:sz w:val="24"/>
          <w:szCs w:val="24"/>
        </w:rPr>
        <w:t>Utomo, Arsanto, 2014</w:t>
      </w:r>
      <w:r w:rsidRPr="002B009C">
        <w:rPr>
          <w:rFonts w:ascii="Times New Roman" w:hAnsi="Times New Roman"/>
          <w:color w:val="000000"/>
          <w:sz w:val="24"/>
          <w:szCs w:val="24"/>
        </w:rPr>
        <w:t>).</w:t>
      </w:r>
    </w:p>
    <w:p w:rsidR="002B009C" w:rsidRPr="002B009C" w:rsidRDefault="002B009C" w:rsidP="002B009C">
      <w:pPr>
        <w:pStyle w:val="ListParagraph"/>
        <w:spacing w:line="240" w:lineRule="auto"/>
        <w:ind w:left="0" w:firstLine="720"/>
        <w:jc w:val="both"/>
        <w:rPr>
          <w:rFonts w:ascii="Times New Roman" w:hAnsi="Times New Roman"/>
          <w:i/>
          <w:sz w:val="24"/>
          <w:szCs w:val="24"/>
        </w:rPr>
      </w:pPr>
      <w:r w:rsidRPr="002B009C">
        <w:rPr>
          <w:rFonts w:ascii="Times New Roman" w:hAnsi="Times New Roman"/>
          <w:i/>
          <w:sz w:val="24"/>
          <w:szCs w:val="24"/>
        </w:rPr>
        <w:t xml:space="preserve">Stakehoder  </w:t>
      </w:r>
      <w:r w:rsidRPr="002B009C">
        <w:rPr>
          <w:rFonts w:ascii="Times New Roman" w:hAnsi="Times New Roman"/>
          <w:sz w:val="24"/>
          <w:szCs w:val="24"/>
        </w:rPr>
        <w:t xml:space="preserve">adalah setiap individu dan kelompok yang dapat mempengaruhi atau dipengaruhi untuk dapat mencapai suatu tujuan dalam organisasi (Freeman dan McVea, 1984 dalam Erik &amp; F.X Kurniawan Tjakrawala, 2020). </w:t>
      </w:r>
      <w:r w:rsidRPr="002B009C">
        <w:rPr>
          <w:rFonts w:ascii="Times New Roman" w:hAnsi="Times New Roman"/>
          <w:bCs/>
          <w:i/>
          <w:iCs/>
          <w:color w:val="000000"/>
          <w:sz w:val="24"/>
          <w:szCs w:val="24"/>
        </w:rPr>
        <w:t>Stakeholder Theory</w:t>
      </w:r>
      <w:r w:rsidRPr="002B009C">
        <w:rPr>
          <w:rFonts w:ascii="Times New Roman" w:hAnsi="Times New Roman"/>
          <w:color w:val="000000"/>
          <w:sz w:val="24"/>
          <w:szCs w:val="24"/>
        </w:rPr>
        <w:t xml:space="preserve"> merupakan Pengungkapan informasi yang dilakukan oleh perusahaan untuk menjembatani hubungan </w:t>
      </w:r>
      <w:r w:rsidRPr="002B009C">
        <w:rPr>
          <w:rFonts w:ascii="Times New Roman" w:hAnsi="Times New Roman"/>
          <w:color w:val="000000"/>
          <w:sz w:val="24"/>
          <w:szCs w:val="24"/>
        </w:rPr>
        <w:lastRenderedPageBreak/>
        <w:t xml:space="preserve">antara perusahaan dan </w:t>
      </w:r>
      <w:r w:rsidRPr="002B009C">
        <w:rPr>
          <w:rFonts w:ascii="Times New Roman" w:hAnsi="Times New Roman"/>
          <w:i/>
          <w:iCs/>
          <w:color w:val="000000"/>
          <w:sz w:val="24"/>
          <w:szCs w:val="24"/>
        </w:rPr>
        <w:t>stakeholder</w:t>
      </w:r>
      <w:r w:rsidRPr="002B009C">
        <w:rPr>
          <w:rFonts w:ascii="Times New Roman" w:hAnsi="Times New Roman"/>
          <w:color w:val="000000"/>
          <w:sz w:val="24"/>
          <w:szCs w:val="24"/>
        </w:rPr>
        <w:t>. Dalam hal ini dapat dikatakan bahwa kesuksesan yang dididapat oleh perusahaan sangat tergantung pada kemampuannya dalam menyeimbangkan berbagai ragam kepentingan dari para stakeholder atau pemangku kepentingan lain (Lako, 2011:5).</w:t>
      </w:r>
      <w:r w:rsidRPr="002B009C">
        <w:rPr>
          <w:rFonts w:ascii="Times New Roman" w:hAnsi="Times New Roman"/>
          <w:i/>
          <w:sz w:val="24"/>
          <w:szCs w:val="24"/>
        </w:rPr>
        <w:t xml:space="preserve"> </w:t>
      </w:r>
    </w:p>
    <w:p w:rsidR="002B009C" w:rsidRPr="002B009C" w:rsidRDefault="002B009C" w:rsidP="002B009C">
      <w:pPr>
        <w:pStyle w:val="ListParagraph"/>
        <w:spacing w:line="240" w:lineRule="auto"/>
        <w:ind w:left="0" w:firstLine="720"/>
        <w:jc w:val="both"/>
        <w:rPr>
          <w:rFonts w:ascii="Times New Roman" w:hAnsi="Times New Roman"/>
          <w:i/>
          <w:sz w:val="24"/>
          <w:szCs w:val="24"/>
        </w:rPr>
      </w:pPr>
      <w:r w:rsidRPr="002B009C">
        <w:rPr>
          <w:rFonts w:ascii="Times New Roman" w:hAnsi="Times New Roman"/>
          <w:i/>
          <w:sz w:val="24"/>
          <w:szCs w:val="24"/>
        </w:rPr>
        <w:t>Corporate Social Responsibility</w:t>
      </w:r>
      <w:r w:rsidRPr="002B009C">
        <w:rPr>
          <w:rFonts w:ascii="Times New Roman" w:hAnsi="Times New Roman"/>
          <w:sz w:val="24"/>
          <w:szCs w:val="24"/>
        </w:rPr>
        <w:t xml:space="preserve"> adalah hubungan timbal balik antara perusahaan serta masyarakat sekitar supaya mendapatkan tanggapan yang baik dari masyarakat. Penerapan </w:t>
      </w:r>
      <w:r w:rsidRPr="002B009C">
        <w:rPr>
          <w:rFonts w:ascii="Times New Roman" w:hAnsi="Times New Roman"/>
          <w:i/>
          <w:sz w:val="24"/>
          <w:szCs w:val="24"/>
        </w:rPr>
        <w:t xml:space="preserve">Corporate Social Responsibility </w:t>
      </w:r>
      <w:r w:rsidRPr="002B009C">
        <w:rPr>
          <w:rFonts w:ascii="Times New Roman" w:hAnsi="Times New Roman"/>
          <w:sz w:val="24"/>
          <w:szCs w:val="24"/>
        </w:rPr>
        <w:t>(CSR) merupakan salah satu bentuk tanggungjawab yang bertujuan memberikan kontribusi pada peningkatan kesejahteraan masyarakat ( Putri &amp; Ariesta, 2017).</w:t>
      </w:r>
      <w:r w:rsidRPr="002B009C">
        <w:rPr>
          <w:rFonts w:ascii="Times New Roman" w:hAnsi="Times New Roman"/>
          <w:b/>
          <w:color w:val="000000"/>
          <w:sz w:val="24"/>
          <w:szCs w:val="24"/>
        </w:rPr>
        <w:t xml:space="preserve"> </w:t>
      </w:r>
    </w:p>
    <w:p w:rsidR="002B009C" w:rsidRPr="002B009C" w:rsidRDefault="002B009C" w:rsidP="002B009C">
      <w:pPr>
        <w:pStyle w:val="ListParagraph"/>
        <w:spacing w:line="240" w:lineRule="auto"/>
        <w:ind w:left="0" w:firstLine="720"/>
        <w:jc w:val="both"/>
        <w:rPr>
          <w:rFonts w:ascii="Times New Roman" w:hAnsi="Times New Roman"/>
          <w:sz w:val="24"/>
          <w:szCs w:val="24"/>
        </w:rPr>
      </w:pPr>
      <w:r w:rsidRPr="002B009C">
        <w:rPr>
          <w:rFonts w:ascii="Times New Roman" w:hAnsi="Times New Roman"/>
          <w:sz w:val="24"/>
          <w:szCs w:val="24"/>
        </w:rPr>
        <w:t xml:space="preserve">Kepemilikan Institusional merupakan kondisi dimana institusi memiliki saham dalam suatu perusahaan. Institusi tersebut dapat berupa institusi pemerintah, institusi swasta, domestik maupun asing, maupun masyarakat umum yang memiliki saham lebih dari 5% (Widarjo, 2010). Menurut Sujuko dalam Fadhilah, (2014). Kepemilikan Institusional merupakan proporsi kepemilikan saham oleh institusi pendiri perusahaan, bukan institusi pemegang  saham publik yang diukur dengan persentase jumlah saham yang dimiliki oleh investor institusi intern. </w:t>
      </w:r>
    </w:p>
    <w:p w:rsidR="002B009C" w:rsidRPr="002B009C" w:rsidRDefault="002B009C" w:rsidP="002B009C">
      <w:pPr>
        <w:pStyle w:val="ListParagraph"/>
        <w:spacing w:line="240" w:lineRule="auto"/>
        <w:ind w:left="0" w:firstLine="720"/>
        <w:jc w:val="both"/>
        <w:rPr>
          <w:rFonts w:ascii="Times New Roman" w:hAnsi="Times New Roman"/>
          <w:sz w:val="24"/>
          <w:szCs w:val="24"/>
        </w:rPr>
      </w:pPr>
      <w:r w:rsidRPr="002B009C">
        <w:rPr>
          <w:rFonts w:ascii="Times New Roman" w:hAnsi="Times New Roman"/>
          <w:sz w:val="24"/>
          <w:szCs w:val="24"/>
        </w:rPr>
        <w:t xml:space="preserve">Kepemilikan saham manajerial diduga dapat menyamakan antara kepentingan pemegang saham oleh manajer, karena manajer ikut merasakan langsung manfaat dari keputusan yang diambil dan manajer juga akan menanggung risiko apabila mengalami kerugian yang ada sebagai konsekuensi dari pengambilan keputusan yang salah (Pujiati dalam Bachtiar, 2015). </w:t>
      </w:r>
      <w:r w:rsidRPr="002B009C">
        <w:rPr>
          <w:rFonts w:ascii="Times New Roman" w:hAnsi="Times New Roman"/>
          <w:color w:val="000000"/>
          <w:sz w:val="24"/>
          <w:szCs w:val="24"/>
        </w:rPr>
        <w:t xml:space="preserve"> Kepemilikan manajerial adalah  proporsi pemegang saham dari pihak manajemen yang secara aktif ikut </w:t>
      </w:r>
      <w:r w:rsidRPr="002B009C">
        <w:rPr>
          <w:rFonts w:ascii="Times New Roman" w:hAnsi="Times New Roman"/>
          <w:b/>
          <w:bCs/>
          <w:color w:val="000000"/>
          <w:sz w:val="24"/>
          <w:szCs w:val="24"/>
        </w:rPr>
        <w:t xml:space="preserve"> </w:t>
      </w:r>
      <w:r w:rsidRPr="002B009C">
        <w:rPr>
          <w:rFonts w:ascii="Times New Roman" w:hAnsi="Times New Roman"/>
          <w:color w:val="000000"/>
          <w:sz w:val="24"/>
          <w:szCs w:val="24"/>
        </w:rPr>
        <w:t>dalam pengambilan keputusan perusahaan (Saputra, dkk., 2019).</w:t>
      </w:r>
    </w:p>
    <w:p w:rsidR="002B009C" w:rsidRPr="002B009C" w:rsidRDefault="002B009C" w:rsidP="002B009C">
      <w:pPr>
        <w:pStyle w:val="ListParagraph"/>
        <w:spacing w:line="240" w:lineRule="auto"/>
        <w:ind w:left="0" w:firstLine="720"/>
        <w:jc w:val="both"/>
        <w:rPr>
          <w:rFonts w:ascii="Times New Roman" w:hAnsi="Times New Roman"/>
          <w:sz w:val="24"/>
          <w:szCs w:val="24"/>
        </w:rPr>
      </w:pPr>
      <w:r w:rsidRPr="002B009C">
        <w:rPr>
          <w:rFonts w:ascii="Times New Roman" w:hAnsi="Times New Roman"/>
          <w:sz w:val="24"/>
          <w:szCs w:val="24"/>
        </w:rPr>
        <w:t>Dalam Peraturan Otoritas Jasa Keuangan No.33/POJK.04/2014 Dewan Komisaris paling kurang terdiri dari 2 (dua) orang, 1 (satu) di antaranya adalah Komisaris Independen. Jika Dewan Komisaris terdiri lebih dari 2 (dua) orang, maka jumlah Komisaris Independen wajib paling kurang 30% dari jumlah seluruh anggota Dewan Komisaris. Untuk membantu pelaksanaan tugas dan tanggung jawab, Dewan Komisaris membentuk komite-komite yang berperan sebagai perangkat pendukung fungsi pengawasan Dewan Komisaris terhadap pengelolaan Perseroan.</w:t>
      </w:r>
    </w:p>
    <w:p w:rsidR="002B009C" w:rsidRPr="002B009C" w:rsidRDefault="002B009C" w:rsidP="002B009C">
      <w:pPr>
        <w:pStyle w:val="ListParagraph"/>
        <w:spacing w:line="240" w:lineRule="auto"/>
        <w:ind w:left="0" w:firstLine="720"/>
        <w:jc w:val="both"/>
        <w:rPr>
          <w:rFonts w:ascii="Times New Roman" w:hAnsi="Times New Roman"/>
          <w:sz w:val="24"/>
          <w:szCs w:val="24"/>
        </w:rPr>
      </w:pPr>
      <w:r w:rsidRPr="002B009C">
        <w:rPr>
          <w:rFonts w:ascii="Times New Roman" w:hAnsi="Times New Roman"/>
          <w:sz w:val="24"/>
          <w:szCs w:val="24"/>
        </w:rPr>
        <w:t>Menurut Surya dan Yustiavandana, (2008) Komite Audit dibentuk oleh dewan komisaris untuk melakukan pemeriksaan terhadap pelaksanaan fungsi direksi dalam melaksanakan pengelolaan perusahaan serta melaksanakan tugas penting berkaitan dengan sistem pelaporan keuangan. Komite Audit dituntut untuk dapat bertindak secara independen. Independensi Komite Audit tidak dapat dipisahkan moralitas yang melandasi integritasnya. Hal ini perlu disadari karena Komite Audit merupakan pihak yang menjembatani antara eksternal auditor dan perusahaan yang juga sekaligus menjembatani antara fungsi pengawasan Dewan Komisaris dengan internal auditor.</w:t>
      </w:r>
    </w:p>
    <w:p w:rsidR="002B009C" w:rsidRPr="002B009C" w:rsidRDefault="002B009C" w:rsidP="002B009C">
      <w:pPr>
        <w:pStyle w:val="ListParagraph"/>
        <w:spacing w:line="240" w:lineRule="auto"/>
        <w:ind w:left="0" w:firstLine="720"/>
        <w:jc w:val="both"/>
        <w:rPr>
          <w:rFonts w:ascii="Times New Roman" w:hAnsi="Times New Roman"/>
          <w:sz w:val="24"/>
          <w:szCs w:val="24"/>
        </w:rPr>
      </w:pPr>
      <w:r w:rsidRPr="002B009C">
        <w:rPr>
          <w:rFonts w:ascii="Times New Roman" w:hAnsi="Times New Roman"/>
          <w:sz w:val="24"/>
          <w:szCs w:val="24"/>
        </w:rPr>
        <w:t xml:space="preserve">Kualitas audit adalah semua probabiltas yang mampu timbul sementara auditor memeriksa laporan keuangan kliennya, dan mendapatkan temuan pelanggaran, kemudian melakukan pelaporan atas temuan tersebut dalam laporan keuangan auditan (Dewi dan Jati, 2014). Tranparansi terhadap pemegang saham dapat tercapai apabila perusahaan melaporkan hal yang terkait dengan perpajakan pada pasar modal dan pada rapat dengan pemegang saham. Peningkatan tranparansi terhadap pemegang saham dalam perpajakan </w:t>
      </w:r>
      <w:r w:rsidRPr="002B009C">
        <w:rPr>
          <w:rFonts w:ascii="Times New Roman" w:hAnsi="Times New Roman"/>
          <w:sz w:val="24"/>
          <w:szCs w:val="24"/>
        </w:rPr>
        <w:lastRenderedPageBreak/>
        <w:t xml:space="preserve">semakin dituntut oleh publik. Sering kali publik beranggapan terhadap perilaku pajak yang agresif. </w:t>
      </w:r>
    </w:p>
    <w:p w:rsidR="002B009C" w:rsidRPr="002B009C" w:rsidRDefault="002B009C" w:rsidP="002B009C">
      <w:pPr>
        <w:pStyle w:val="ListParagraph"/>
        <w:spacing w:line="240" w:lineRule="auto"/>
        <w:ind w:left="0" w:firstLine="720"/>
        <w:jc w:val="both"/>
        <w:rPr>
          <w:rFonts w:ascii="Times New Roman" w:hAnsi="Times New Roman"/>
          <w:sz w:val="24"/>
          <w:szCs w:val="24"/>
        </w:rPr>
      </w:pPr>
      <w:r w:rsidRPr="002B009C">
        <w:rPr>
          <w:rFonts w:ascii="Times New Roman" w:hAnsi="Times New Roman"/>
          <w:bCs/>
          <w:i/>
          <w:iCs/>
          <w:color w:val="000000"/>
          <w:sz w:val="24"/>
          <w:szCs w:val="24"/>
        </w:rPr>
        <w:t>Tax avoidance</w:t>
      </w:r>
      <w:r w:rsidRPr="002B009C">
        <w:rPr>
          <w:rFonts w:ascii="Times New Roman" w:hAnsi="Times New Roman"/>
          <w:b/>
          <w:color w:val="000000"/>
          <w:sz w:val="24"/>
          <w:szCs w:val="24"/>
        </w:rPr>
        <w:t xml:space="preserve"> </w:t>
      </w:r>
      <w:r w:rsidRPr="002B009C">
        <w:rPr>
          <w:rFonts w:ascii="Times New Roman" w:hAnsi="Times New Roman"/>
          <w:color w:val="000000"/>
          <w:sz w:val="24"/>
          <w:szCs w:val="24"/>
        </w:rPr>
        <w:t>atau penghindaran pajak merupakan usaha atau tindakan untuk mengurangi, menghindari, serta meringankan beban pajak dengan cara yang dimungkinkan oleh perundang-undangan perpajakan dengan memperhatikan ada atau tidaknya suatu akibat pajak yang akan ditimbulkannya, (Ernest R. Mortenson dalam Zain, 2008). Dapat dikatakan bahwa penghindaran pajak (</w:t>
      </w:r>
      <w:r w:rsidRPr="002B009C">
        <w:rPr>
          <w:rFonts w:ascii="Times New Roman" w:hAnsi="Times New Roman"/>
          <w:i/>
          <w:iCs/>
          <w:color w:val="000000"/>
          <w:sz w:val="24"/>
          <w:szCs w:val="24"/>
        </w:rPr>
        <w:t>tax avoidance</w:t>
      </w:r>
      <w:r w:rsidRPr="002B009C">
        <w:rPr>
          <w:rFonts w:ascii="Times New Roman" w:hAnsi="Times New Roman"/>
          <w:color w:val="000000"/>
          <w:sz w:val="24"/>
          <w:szCs w:val="24"/>
        </w:rPr>
        <w:t xml:space="preserve">) merupakan suatu tindakan yang dilakukan dengan mengurangkan beban pajak dengan cara legal serta dilakukan dengan cara memanfaatkan ketentuan-ketentuan dalam bidang perpajakan, tindakan-tindakan yang dilakukan seperti halnya pemotongan atau pengecualian yang diperkenankan, manfaat lain yang belum memiliki peraturan serta kelemahan-kelemahan yang terdapat pada peraturan yang berlaku sehingga dapat dikatakan bahwa </w:t>
      </w:r>
      <w:r w:rsidRPr="002B009C">
        <w:rPr>
          <w:rFonts w:ascii="Times New Roman" w:hAnsi="Times New Roman"/>
          <w:i/>
          <w:iCs/>
          <w:color w:val="000000"/>
          <w:sz w:val="24"/>
          <w:szCs w:val="24"/>
        </w:rPr>
        <w:t>tax avoidance</w:t>
      </w:r>
      <w:r w:rsidRPr="002B009C">
        <w:rPr>
          <w:rFonts w:ascii="Times New Roman" w:hAnsi="Times New Roman"/>
          <w:color w:val="000000"/>
          <w:sz w:val="24"/>
          <w:szCs w:val="24"/>
        </w:rPr>
        <w:t xml:space="preserve"> merupakan tindakan yang dibenarkan selama tindakan-tindakan yang dilakukannya tidak keluar dari aturan perpajakan yang berlaku.</w:t>
      </w:r>
    </w:p>
    <w:p w:rsidR="002B009C" w:rsidRPr="002B009C" w:rsidRDefault="002B009C" w:rsidP="002B009C">
      <w:pPr>
        <w:pStyle w:val="ListParagraph"/>
        <w:spacing w:line="240" w:lineRule="auto"/>
        <w:ind w:left="0" w:firstLine="720"/>
        <w:jc w:val="both"/>
        <w:rPr>
          <w:rFonts w:ascii="Times New Roman" w:hAnsi="Times New Roman"/>
          <w:color w:val="000000"/>
          <w:sz w:val="24"/>
          <w:szCs w:val="24"/>
        </w:rPr>
      </w:pPr>
      <w:r w:rsidRPr="002B009C">
        <w:rPr>
          <w:rFonts w:ascii="Times New Roman" w:hAnsi="Times New Roman"/>
          <w:color w:val="000000"/>
          <w:sz w:val="24"/>
          <w:szCs w:val="24"/>
        </w:rPr>
        <w:t xml:space="preserve">Beberapa penelitian yang telah dilakukan oleh </w:t>
      </w:r>
      <w:r w:rsidRPr="002B009C">
        <w:rPr>
          <w:rFonts w:ascii="Times New Roman" w:hAnsi="Times New Roman"/>
          <w:sz w:val="24"/>
          <w:szCs w:val="24"/>
        </w:rPr>
        <w:t xml:space="preserve">Maraya &amp; Yendrawati, R. (2016). Rahmawati &amp; Agusti, R. (2016). dwi Rengganis,  &amp; Putri, (2018). Wardani, &amp; Pricillia, ((2019). Menyebutkan bahwa </w:t>
      </w:r>
      <w:r w:rsidRPr="002B009C">
        <w:rPr>
          <w:rFonts w:ascii="Times New Roman" w:hAnsi="Times New Roman"/>
          <w:i/>
          <w:sz w:val="24"/>
          <w:szCs w:val="24"/>
        </w:rPr>
        <w:t>corporate social responsibility</w:t>
      </w:r>
      <w:r w:rsidRPr="002B009C">
        <w:rPr>
          <w:rFonts w:ascii="Times New Roman" w:hAnsi="Times New Roman"/>
          <w:sz w:val="24"/>
          <w:szCs w:val="24"/>
        </w:rPr>
        <w:t xml:space="preserve"> berpengaruh positif terhadap </w:t>
      </w:r>
      <w:r w:rsidRPr="002B009C">
        <w:rPr>
          <w:rFonts w:ascii="Times New Roman" w:hAnsi="Times New Roman"/>
          <w:i/>
          <w:sz w:val="24"/>
          <w:szCs w:val="24"/>
        </w:rPr>
        <w:t>tax avoidance</w:t>
      </w:r>
      <w:r w:rsidRPr="002B009C">
        <w:rPr>
          <w:rFonts w:ascii="Times New Roman" w:hAnsi="Times New Roman"/>
          <w:sz w:val="24"/>
          <w:szCs w:val="24"/>
        </w:rPr>
        <w:t>. Dan penelitian Winata, (2014).</w:t>
      </w:r>
      <w:r w:rsidRPr="002B009C">
        <w:rPr>
          <w:rFonts w:ascii="Times New Roman" w:hAnsi="Times New Roman"/>
          <w:color w:val="000000"/>
          <w:sz w:val="24"/>
          <w:szCs w:val="24"/>
        </w:rPr>
        <w:t xml:space="preserve"> </w:t>
      </w:r>
      <w:r w:rsidRPr="002B009C">
        <w:rPr>
          <w:rFonts w:ascii="Times New Roman" w:hAnsi="Times New Roman"/>
          <w:sz w:val="24"/>
          <w:szCs w:val="24"/>
        </w:rPr>
        <w:t xml:space="preserve">Fadhilah, (2014). Sari, (2014). Maraya &amp; Yendrawati, (2016). Rahmawati &amp; Agusti, (2016). Maretta &amp; Widyastuti,  (2019). Sedangkan Amin &amp; Suyono, (2020). </w:t>
      </w:r>
      <w:r w:rsidRPr="002B009C">
        <w:rPr>
          <w:rFonts w:ascii="Times New Roman" w:hAnsi="Times New Roman"/>
          <w:color w:val="000000"/>
          <w:sz w:val="24"/>
          <w:szCs w:val="24"/>
        </w:rPr>
        <w:t xml:space="preserve">Menyatakan bahwa kepemilikan institusional  berpengaruh negatif terhadap penghindaran pajak </w:t>
      </w:r>
      <w:r w:rsidRPr="002B009C">
        <w:rPr>
          <w:rFonts w:ascii="Times New Roman" w:hAnsi="Times New Roman"/>
          <w:i/>
          <w:sz w:val="24"/>
          <w:szCs w:val="24"/>
        </w:rPr>
        <w:t>(</w:t>
      </w:r>
      <w:r w:rsidRPr="002B009C">
        <w:rPr>
          <w:rFonts w:ascii="Times New Roman" w:hAnsi="Times New Roman"/>
          <w:bCs/>
          <w:i/>
          <w:iCs/>
          <w:color w:val="000000"/>
          <w:sz w:val="24"/>
          <w:szCs w:val="24"/>
        </w:rPr>
        <w:t>tax avoidance)</w:t>
      </w:r>
      <w:r w:rsidRPr="002B009C">
        <w:rPr>
          <w:rFonts w:ascii="Times New Roman" w:hAnsi="Times New Roman"/>
          <w:color w:val="000000"/>
          <w:sz w:val="24"/>
          <w:szCs w:val="24"/>
        </w:rPr>
        <w:t>.</w:t>
      </w:r>
      <w:r w:rsidRPr="002B009C">
        <w:rPr>
          <w:rFonts w:ascii="Times New Roman" w:hAnsi="Times New Roman"/>
          <w:sz w:val="24"/>
          <w:szCs w:val="24"/>
        </w:rPr>
        <w:t xml:space="preserve"> Fadhilah, (2014). Maraya &amp; Yendrawati, (2016). Dwi Rengganis &amp; Putri, (2018). Amin &amp; Suyono. (2020).</w:t>
      </w:r>
      <w:r w:rsidRPr="002B009C">
        <w:rPr>
          <w:rFonts w:ascii="Times New Roman" w:hAnsi="Times New Roman"/>
          <w:color w:val="000000"/>
          <w:sz w:val="24"/>
          <w:szCs w:val="24"/>
        </w:rPr>
        <w:t xml:space="preserve">Yang manyatakan proporsi dewan komisaris independen berpengaruh negatif terhadap </w:t>
      </w:r>
      <w:r w:rsidRPr="002B009C">
        <w:rPr>
          <w:rFonts w:ascii="Times New Roman" w:hAnsi="Times New Roman"/>
          <w:i/>
          <w:iCs/>
          <w:color w:val="000000"/>
          <w:sz w:val="24"/>
          <w:szCs w:val="24"/>
        </w:rPr>
        <w:t>tax avoidance.</w:t>
      </w:r>
      <w:r w:rsidRPr="002B009C">
        <w:rPr>
          <w:rFonts w:ascii="Times New Roman" w:hAnsi="Times New Roman"/>
          <w:color w:val="000000"/>
          <w:sz w:val="24"/>
          <w:szCs w:val="24"/>
        </w:rPr>
        <w:t xml:space="preserve"> </w:t>
      </w:r>
      <w:r w:rsidRPr="002B009C">
        <w:rPr>
          <w:rFonts w:ascii="Times New Roman" w:hAnsi="Times New Roman"/>
          <w:sz w:val="24"/>
          <w:szCs w:val="24"/>
        </w:rPr>
        <w:t xml:space="preserve">Kemudian menurut penelitian Winata, (2014).  Amin dan Suyono, (2020). Dwi Rengganis dan Putri, (2018). </w:t>
      </w:r>
      <w:r w:rsidRPr="002B009C">
        <w:rPr>
          <w:rFonts w:ascii="Times New Roman" w:hAnsi="Times New Roman"/>
          <w:color w:val="000000"/>
          <w:sz w:val="24"/>
          <w:szCs w:val="24"/>
        </w:rPr>
        <w:t xml:space="preserve">Menyatakan bahwa komite audit berpengaruh negatif terhadap </w:t>
      </w:r>
      <w:r w:rsidRPr="002B009C">
        <w:rPr>
          <w:rFonts w:ascii="Times New Roman" w:hAnsi="Times New Roman"/>
          <w:i/>
          <w:iCs/>
          <w:color w:val="000000"/>
          <w:sz w:val="24"/>
          <w:szCs w:val="24"/>
        </w:rPr>
        <w:t>tax avoidance.</w:t>
      </w:r>
      <w:r w:rsidRPr="002B009C">
        <w:rPr>
          <w:rFonts w:ascii="Times New Roman" w:hAnsi="Times New Roman"/>
          <w:color w:val="000000"/>
          <w:sz w:val="24"/>
          <w:szCs w:val="24"/>
        </w:rPr>
        <w:t xml:space="preserve"> Selanjutnya Hasil penelitian </w:t>
      </w:r>
      <w:r w:rsidRPr="002B009C">
        <w:rPr>
          <w:rFonts w:ascii="Times New Roman" w:hAnsi="Times New Roman"/>
          <w:sz w:val="24"/>
          <w:szCs w:val="24"/>
        </w:rPr>
        <w:t xml:space="preserve">Maraya &amp; Yendrawati, (2016). Rahmawati &amp; Agusti, (2016). Kovermann &amp; Velte  (2019). </w:t>
      </w:r>
      <w:r w:rsidRPr="002B009C">
        <w:rPr>
          <w:rFonts w:ascii="Times New Roman" w:hAnsi="Times New Roman"/>
          <w:color w:val="000000"/>
          <w:sz w:val="24"/>
          <w:szCs w:val="24"/>
        </w:rPr>
        <w:t xml:space="preserve">menyatakan bahwa kualitas audit berpengaruh positif terhadap </w:t>
      </w:r>
      <w:r w:rsidRPr="002B009C">
        <w:rPr>
          <w:rFonts w:ascii="Times New Roman" w:hAnsi="Times New Roman"/>
          <w:i/>
          <w:iCs/>
          <w:color w:val="000000"/>
          <w:sz w:val="24"/>
          <w:szCs w:val="24"/>
        </w:rPr>
        <w:t>tax avoidance.</w:t>
      </w:r>
    </w:p>
    <w:p w:rsidR="002B009C" w:rsidRPr="002B009C" w:rsidRDefault="002B009C" w:rsidP="002B009C">
      <w:pPr>
        <w:autoSpaceDE w:val="0"/>
        <w:autoSpaceDN w:val="0"/>
        <w:adjustRightInd w:val="0"/>
        <w:jc w:val="both"/>
        <w:rPr>
          <w:rFonts w:ascii="Times New Roman" w:eastAsiaTheme="minorHAnsi" w:hAnsi="Times New Roman" w:cs="Times New Roman"/>
          <w:color w:val="000000"/>
          <w:sz w:val="24"/>
          <w:szCs w:val="24"/>
          <w:lang w:val="id-ID"/>
        </w:rPr>
      </w:pPr>
      <w:r w:rsidRPr="002B009C">
        <w:rPr>
          <w:rFonts w:ascii="Times New Roman" w:eastAsiaTheme="minorHAnsi" w:hAnsi="Times New Roman" w:cs="Times New Roman"/>
          <w:color w:val="000000"/>
          <w:sz w:val="24"/>
          <w:szCs w:val="24"/>
          <w:lang w:val="id-ID"/>
        </w:rPr>
        <w:t>Berdasarkan uraian di atas, maka penulis dapat merumuskan hipotesis sebagai berikut:</w:t>
      </w:r>
    </w:p>
    <w:p w:rsidR="002B009C" w:rsidRPr="002B009C" w:rsidRDefault="002B009C" w:rsidP="002B009C">
      <w:pPr>
        <w:autoSpaceDE w:val="0"/>
        <w:autoSpaceDN w:val="0"/>
        <w:adjustRightInd w:val="0"/>
        <w:jc w:val="both"/>
        <w:rPr>
          <w:rFonts w:ascii="Times New Roman" w:eastAsiaTheme="minorHAnsi" w:hAnsi="Times New Roman" w:cs="Times New Roman"/>
          <w:color w:val="000000"/>
          <w:sz w:val="24"/>
          <w:szCs w:val="24"/>
          <w:lang w:val="id-ID"/>
        </w:rPr>
      </w:pPr>
      <w:r w:rsidRPr="002B009C">
        <w:rPr>
          <w:rFonts w:ascii="Times New Roman" w:eastAsiaTheme="minorHAnsi" w:hAnsi="Times New Roman" w:cs="Times New Roman"/>
          <w:color w:val="000000"/>
          <w:sz w:val="24"/>
          <w:szCs w:val="24"/>
          <w:lang w:val="id-ID"/>
        </w:rPr>
        <w:t xml:space="preserve">H1: </w:t>
      </w:r>
      <w:r w:rsidRPr="002B009C">
        <w:rPr>
          <w:rFonts w:ascii="Times New Roman" w:hAnsi="Times New Roman" w:cs="Times New Roman"/>
          <w:sz w:val="24"/>
          <w:szCs w:val="24"/>
        </w:rPr>
        <w:t>Corporate Social Responsibility berpengaruh positif terhadap Tax Avoidance</w:t>
      </w:r>
      <w:r w:rsidRPr="002B009C">
        <w:rPr>
          <w:rFonts w:ascii="Times New Roman" w:eastAsiaTheme="minorHAnsi" w:hAnsi="Times New Roman" w:cs="Times New Roman"/>
          <w:color w:val="000000"/>
          <w:sz w:val="24"/>
          <w:szCs w:val="24"/>
          <w:lang w:val="id-ID"/>
        </w:rPr>
        <w:t>.</w:t>
      </w:r>
    </w:p>
    <w:p w:rsidR="002B009C" w:rsidRPr="002B009C" w:rsidRDefault="002B009C" w:rsidP="002B009C">
      <w:pPr>
        <w:autoSpaceDE w:val="0"/>
        <w:autoSpaceDN w:val="0"/>
        <w:adjustRightInd w:val="0"/>
        <w:jc w:val="both"/>
        <w:rPr>
          <w:rFonts w:ascii="Times New Roman" w:eastAsiaTheme="minorHAnsi" w:hAnsi="Times New Roman" w:cs="Times New Roman"/>
          <w:color w:val="000000"/>
          <w:sz w:val="24"/>
          <w:szCs w:val="24"/>
          <w:lang w:val="id-ID"/>
        </w:rPr>
      </w:pPr>
      <w:r w:rsidRPr="002B009C">
        <w:rPr>
          <w:rFonts w:ascii="Times New Roman" w:eastAsiaTheme="minorHAnsi" w:hAnsi="Times New Roman" w:cs="Times New Roman"/>
          <w:color w:val="000000"/>
          <w:sz w:val="24"/>
          <w:szCs w:val="24"/>
          <w:lang w:val="id-ID"/>
        </w:rPr>
        <w:t>H2:</w:t>
      </w:r>
      <w:r w:rsidRPr="002B009C">
        <w:rPr>
          <w:rFonts w:ascii="Times New Roman" w:hAnsi="Times New Roman" w:cs="Times New Roman"/>
          <w:bCs/>
          <w:color w:val="000000"/>
          <w:sz w:val="24"/>
          <w:szCs w:val="24"/>
        </w:rPr>
        <w:t xml:space="preserve"> Kepemilikan Institusional berpengaruh negatif terhadap </w:t>
      </w:r>
      <w:r w:rsidRPr="002B009C">
        <w:rPr>
          <w:rFonts w:ascii="Times New Roman" w:hAnsi="Times New Roman" w:cs="Times New Roman"/>
          <w:bCs/>
          <w:iCs/>
          <w:color w:val="000000"/>
          <w:sz w:val="24"/>
          <w:szCs w:val="24"/>
        </w:rPr>
        <w:t>tax avoidance.</w:t>
      </w:r>
    </w:p>
    <w:p w:rsidR="002B009C" w:rsidRPr="002B009C" w:rsidRDefault="002B009C" w:rsidP="002B009C">
      <w:pPr>
        <w:autoSpaceDE w:val="0"/>
        <w:autoSpaceDN w:val="0"/>
        <w:adjustRightInd w:val="0"/>
        <w:jc w:val="both"/>
        <w:rPr>
          <w:rFonts w:ascii="Times New Roman" w:eastAsiaTheme="minorHAnsi" w:hAnsi="Times New Roman" w:cs="Times New Roman"/>
          <w:color w:val="000000"/>
          <w:sz w:val="24"/>
          <w:szCs w:val="24"/>
          <w:lang w:val="id-ID"/>
        </w:rPr>
      </w:pPr>
      <w:r w:rsidRPr="002B009C">
        <w:rPr>
          <w:rFonts w:ascii="Times New Roman" w:eastAsiaTheme="minorHAnsi" w:hAnsi="Times New Roman" w:cs="Times New Roman"/>
          <w:color w:val="000000"/>
          <w:sz w:val="24"/>
          <w:szCs w:val="24"/>
          <w:lang w:val="id-ID"/>
        </w:rPr>
        <w:t xml:space="preserve">H3: </w:t>
      </w:r>
      <w:r w:rsidRPr="002B009C">
        <w:rPr>
          <w:rFonts w:ascii="Times New Roman" w:hAnsi="Times New Roman" w:cs="Times New Roman"/>
          <w:bCs/>
          <w:color w:val="000000"/>
          <w:sz w:val="24"/>
          <w:szCs w:val="24"/>
        </w:rPr>
        <w:t xml:space="preserve">Komisarsi Independen berpengaruh negatif terhadap </w:t>
      </w:r>
      <w:r w:rsidRPr="002B009C">
        <w:rPr>
          <w:rFonts w:ascii="Times New Roman" w:hAnsi="Times New Roman" w:cs="Times New Roman"/>
          <w:bCs/>
          <w:iCs/>
          <w:color w:val="000000"/>
          <w:sz w:val="24"/>
          <w:szCs w:val="24"/>
        </w:rPr>
        <w:t>tax avoidance.</w:t>
      </w:r>
    </w:p>
    <w:p w:rsidR="002B009C" w:rsidRPr="002B009C" w:rsidRDefault="002B009C" w:rsidP="002B009C">
      <w:pPr>
        <w:autoSpaceDE w:val="0"/>
        <w:autoSpaceDN w:val="0"/>
        <w:adjustRightInd w:val="0"/>
        <w:jc w:val="both"/>
        <w:rPr>
          <w:rFonts w:ascii="Times New Roman" w:eastAsiaTheme="minorHAnsi" w:hAnsi="Times New Roman" w:cs="Times New Roman"/>
          <w:color w:val="000000"/>
          <w:sz w:val="24"/>
          <w:szCs w:val="24"/>
          <w:lang w:val="id-ID"/>
        </w:rPr>
      </w:pPr>
      <w:r w:rsidRPr="002B009C">
        <w:rPr>
          <w:rFonts w:ascii="Times New Roman" w:eastAsiaTheme="minorHAnsi" w:hAnsi="Times New Roman" w:cs="Times New Roman"/>
          <w:color w:val="000000"/>
          <w:sz w:val="24"/>
          <w:szCs w:val="24"/>
          <w:lang w:val="id-ID"/>
        </w:rPr>
        <w:t xml:space="preserve">H4: </w:t>
      </w:r>
      <w:r w:rsidRPr="002B009C">
        <w:rPr>
          <w:rFonts w:ascii="Times New Roman" w:hAnsi="Times New Roman" w:cs="Times New Roman"/>
          <w:color w:val="000000"/>
          <w:sz w:val="24"/>
          <w:szCs w:val="24"/>
        </w:rPr>
        <w:t xml:space="preserve">Komite Audit berpengaruh negatif </w:t>
      </w:r>
      <w:r w:rsidRPr="002B009C">
        <w:rPr>
          <w:rFonts w:ascii="Times New Roman" w:hAnsi="Times New Roman" w:cs="Times New Roman"/>
          <w:sz w:val="24"/>
          <w:szCs w:val="24"/>
        </w:rPr>
        <w:t>terhadap Tax Avoidance</w:t>
      </w:r>
      <w:r w:rsidRPr="002B009C">
        <w:rPr>
          <w:rFonts w:ascii="Times New Roman" w:eastAsiaTheme="minorHAnsi" w:hAnsi="Times New Roman" w:cs="Times New Roman"/>
          <w:color w:val="000000"/>
          <w:sz w:val="24"/>
          <w:szCs w:val="24"/>
          <w:lang w:val="id-ID"/>
        </w:rPr>
        <w:t>.</w:t>
      </w:r>
    </w:p>
    <w:p w:rsidR="002B009C" w:rsidRPr="002B009C" w:rsidRDefault="002B009C" w:rsidP="002B009C">
      <w:pPr>
        <w:autoSpaceDE w:val="0"/>
        <w:autoSpaceDN w:val="0"/>
        <w:adjustRightInd w:val="0"/>
        <w:jc w:val="both"/>
        <w:rPr>
          <w:rFonts w:ascii="Times New Roman" w:eastAsiaTheme="minorHAnsi" w:hAnsi="Times New Roman" w:cs="Times New Roman"/>
          <w:color w:val="000000"/>
          <w:sz w:val="24"/>
          <w:szCs w:val="24"/>
          <w:lang w:val="id-ID"/>
        </w:rPr>
      </w:pPr>
      <w:r w:rsidRPr="002B009C">
        <w:rPr>
          <w:rFonts w:ascii="Times New Roman" w:eastAsiaTheme="minorHAnsi" w:hAnsi="Times New Roman" w:cs="Times New Roman"/>
          <w:color w:val="000000"/>
          <w:sz w:val="24"/>
          <w:szCs w:val="24"/>
          <w:lang w:val="id-ID"/>
        </w:rPr>
        <w:t xml:space="preserve">H5: </w:t>
      </w:r>
      <w:r w:rsidRPr="002B009C">
        <w:rPr>
          <w:rFonts w:ascii="Times New Roman" w:hAnsi="Times New Roman" w:cs="Times New Roman"/>
          <w:color w:val="000000"/>
          <w:sz w:val="24"/>
          <w:szCs w:val="24"/>
        </w:rPr>
        <w:t xml:space="preserve">Kualitas Audit berpengaruh positif </w:t>
      </w:r>
      <w:r w:rsidRPr="002B009C">
        <w:rPr>
          <w:rFonts w:ascii="Times New Roman" w:hAnsi="Times New Roman" w:cs="Times New Roman"/>
          <w:sz w:val="24"/>
          <w:szCs w:val="24"/>
        </w:rPr>
        <w:t>terhadap Tax Avoidance.</w:t>
      </w:r>
    </w:p>
    <w:p w:rsidR="002B009C" w:rsidRPr="002B009C" w:rsidRDefault="002B009C" w:rsidP="002B009C">
      <w:pPr>
        <w:autoSpaceDE w:val="0"/>
        <w:autoSpaceDN w:val="0"/>
        <w:adjustRightInd w:val="0"/>
        <w:jc w:val="both"/>
        <w:rPr>
          <w:rFonts w:ascii="Times New Roman" w:eastAsiaTheme="minorHAnsi" w:hAnsi="Times New Roman" w:cs="Times New Roman"/>
          <w:color w:val="000000"/>
          <w:sz w:val="24"/>
          <w:szCs w:val="24"/>
          <w:lang w:val="id-ID"/>
        </w:rPr>
      </w:pPr>
      <w:r w:rsidRPr="002B009C">
        <w:rPr>
          <w:rFonts w:ascii="Times New Roman" w:eastAsiaTheme="minorHAnsi" w:hAnsi="Times New Roman" w:cs="Times New Roman"/>
          <w:color w:val="000000"/>
          <w:sz w:val="24"/>
          <w:szCs w:val="24"/>
          <w:lang w:val="id-ID"/>
        </w:rPr>
        <w:tab/>
        <w:t xml:space="preserve">Penelitian ini bertujuan untuk menguji pengaruh </w:t>
      </w:r>
      <w:r w:rsidRPr="002B009C">
        <w:rPr>
          <w:rFonts w:ascii="Times New Roman" w:eastAsiaTheme="minorHAnsi" w:hAnsi="Times New Roman" w:cs="Times New Roman"/>
          <w:color w:val="000000"/>
          <w:sz w:val="24"/>
          <w:szCs w:val="24"/>
        </w:rPr>
        <w:t xml:space="preserve">Corporate social responsibility dan </w:t>
      </w:r>
      <w:r w:rsidRPr="002B009C">
        <w:rPr>
          <w:rFonts w:ascii="Times New Roman" w:eastAsiaTheme="minorHAnsi" w:hAnsi="Times New Roman" w:cs="Times New Roman"/>
          <w:color w:val="000000"/>
          <w:sz w:val="24"/>
          <w:szCs w:val="24"/>
          <w:lang w:val="id-ID"/>
        </w:rPr>
        <w:t>good corporate governance yang diproksikan dengan, kepemilikan institusional</w:t>
      </w:r>
      <w:r w:rsidRPr="002B009C">
        <w:rPr>
          <w:rFonts w:ascii="Times New Roman" w:eastAsiaTheme="minorHAnsi" w:hAnsi="Times New Roman" w:cs="Times New Roman"/>
          <w:color w:val="000000"/>
          <w:sz w:val="24"/>
          <w:szCs w:val="24"/>
        </w:rPr>
        <w:t>,</w:t>
      </w:r>
      <w:r w:rsidRPr="002B009C">
        <w:rPr>
          <w:rFonts w:ascii="Times New Roman" w:eastAsiaTheme="minorHAnsi" w:hAnsi="Times New Roman" w:cs="Times New Roman"/>
          <w:color w:val="000000"/>
          <w:sz w:val="24"/>
          <w:szCs w:val="24"/>
          <w:lang w:val="id-ID"/>
        </w:rPr>
        <w:t xml:space="preserve"> komisaris independen, </w:t>
      </w:r>
      <w:r w:rsidRPr="002B009C">
        <w:rPr>
          <w:rFonts w:ascii="Times New Roman" w:eastAsiaTheme="minorHAnsi" w:hAnsi="Times New Roman" w:cs="Times New Roman"/>
          <w:color w:val="000000"/>
          <w:sz w:val="24"/>
          <w:szCs w:val="24"/>
        </w:rPr>
        <w:t xml:space="preserve"> </w:t>
      </w:r>
      <w:r w:rsidRPr="002B009C">
        <w:rPr>
          <w:rFonts w:ascii="Times New Roman" w:eastAsiaTheme="minorHAnsi" w:hAnsi="Times New Roman" w:cs="Times New Roman"/>
          <w:color w:val="000000"/>
          <w:sz w:val="24"/>
          <w:szCs w:val="24"/>
          <w:lang w:val="id-ID"/>
        </w:rPr>
        <w:t xml:space="preserve">komite audit dan kualitas audit terhadap </w:t>
      </w:r>
      <w:r w:rsidRPr="002B009C">
        <w:rPr>
          <w:rFonts w:ascii="Times New Roman" w:hAnsi="Times New Roman" w:cs="Times New Roman"/>
          <w:sz w:val="24"/>
          <w:szCs w:val="24"/>
        </w:rPr>
        <w:t>Tax Avoidance</w:t>
      </w:r>
      <w:r w:rsidRPr="002B009C">
        <w:rPr>
          <w:rFonts w:ascii="Times New Roman" w:hAnsi="Times New Roman" w:cs="Times New Roman"/>
          <w:i/>
          <w:sz w:val="24"/>
          <w:szCs w:val="24"/>
        </w:rPr>
        <w:t xml:space="preserve"> </w:t>
      </w:r>
    </w:p>
    <w:p w:rsidR="002B009C" w:rsidRPr="002B009C" w:rsidRDefault="002B009C" w:rsidP="002B009C">
      <w:pPr>
        <w:autoSpaceDE w:val="0"/>
        <w:autoSpaceDN w:val="0"/>
        <w:adjustRightInd w:val="0"/>
        <w:jc w:val="both"/>
        <w:rPr>
          <w:rFonts w:ascii="Times New Roman" w:hAnsi="Times New Roman" w:cs="Times New Roman"/>
          <w:i/>
          <w:sz w:val="24"/>
          <w:szCs w:val="24"/>
        </w:rPr>
      </w:pPr>
    </w:p>
    <w:p w:rsidR="002B009C" w:rsidRPr="002B009C" w:rsidRDefault="002B009C" w:rsidP="002B009C">
      <w:pPr>
        <w:pStyle w:val="ListParagraph"/>
        <w:spacing w:line="240" w:lineRule="auto"/>
        <w:ind w:left="0"/>
        <w:jc w:val="both"/>
        <w:rPr>
          <w:rFonts w:ascii="Times New Roman" w:hAnsi="Times New Roman"/>
          <w:b/>
          <w:sz w:val="24"/>
          <w:szCs w:val="24"/>
        </w:rPr>
      </w:pPr>
      <w:r w:rsidRPr="002B009C">
        <w:rPr>
          <w:rFonts w:ascii="Times New Roman" w:hAnsi="Times New Roman"/>
          <w:b/>
          <w:sz w:val="24"/>
          <w:szCs w:val="24"/>
        </w:rPr>
        <w:t>METODE PENELITIAN</w:t>
      </w:r>
    </w:p>
    <w:p w:rsidR="002B009C" w:rsidRPr="002B009C" w:rsidRDefault="002B009C" w:rsidP="002B009C">
      <w:pPr>
        <w:autoSpaceDE w:val="0"/>
        <w:autoSpaceDN w:val="0"/>
        <w:adjustRightInd w:val="0"/>
        <w:ind w:firstLine="720"/>
        <w:jc w:val="both"/>
        <w:rPr>
          <w:rFonts w:ascii="Times New Roman" w:eastAsiaTheme="minorHAnsi" w:hAnsi="Times New Roman" w:cs="Times New Roman"/>
          <w:color w:val="000000"/>
          <w:sz w:val="24"/>
          <w:szCs w:val="24"/>
          <w:lang w:val="id-ID"/>
        </w:rPr>
      </w:pPr>
      <w:r w:rsidRPr="002B009C">
        <w:rPr>
          <w:rFonts w:ascii="Times New Roman" w:hAnsi="Times New Roman" w:cs="Times New Roman"/>
          <w:sz w:val="24"/>
          <w:szCs w:val="24"/>
        </w:rPr>
        <w:t xml:space="preserve">Penelitian ini adalah jenis penelitian kuantitatif. Penelitian  Kuantitatif adalah metode penelitian yang berlandaskan pada filsafat </w:t>
      </w:r>
      <w:r w:rsidRPr="002B009C">
        <w:rPr>
          <w:rFonts w:ascii="Times New Roman" w:hAnsi="Times New Roman" w:cs="Times New Roman"/>
          <w:b/>
          <w:sz w:val="24"/>
          <w:szCs w:val="24"/>
        </w:rPr>
        <w:t xml:space="preserve"> </w:t>
      </w:r>
      <w:r w:rsidRPr="002B009C">
        <w:rPr>
          <w:rFonts w:ascii="Times New Roman" w:hAnsi="Times New Roman" w:cs="Times New Roman"/>
          <w:i/>
          <w:iCs/>
          <w:sz w:val="24"/>
          <w:szCs w:val="24"/>
        </w:rPr>
        <w:t>positivisme</w:t>
      </w:r>
      <w:r w:rsidRPr="002B009C">
        <w:rPr>
          <w:rFonts w:ascii="Times New Roman" w:hAnsi="Times New Roman" w:cs="Times New Roman"/>
          <w:sz w:val="24"/>
          <w:szCs w:val="24"/>
        </w:rPr>
        <w:t xml:space="preserve">, digunakan untuk meneliti pada populasi atau sampel tertentu, Pengumpulan data menggunakan instrumen penelitian, analisis data bersifat kuantitatif, dengan tujuan untuk menguji hipotesis yang </w:t>
      </w:r>
      <w:r w:rsidRPr="002B009C">
        <w:rPr>
          <w:rFonts w:ascii="Times New Roman" w:hAnsi="Times New Roman" w:cs="Times New Roman"/>
          <w:sz w:val="24"/>
          <w:szCs w:val="24"/>
        </w:rPr>
        <w:lastRenderedPageBreak/>
        <w:t xml:space="preserve">telah ditetapkan. Penelitian ini menggunakan data dari laporan keuangan pada tahun 2017-2019  yang  menerapkan </w:t>
      </w:r>
      <w:r w:rsidRPr="002B009C">
        <w:rPr>
          <w:rFonts w:ascii="Times New Roman" w:hAnsi="Times New Roman" w:cs="Times New Roman"/>
          <w:i/>
          <w:sz w:val="24"/>
          <w:szCs w:val="24"/>
        </w:rPr>
        <w:t>Corporate Social Responsisbility</w:t>
      </w:r>
      <w:r w:rsidRPr="002B009C">
        <w:rPr>
          <w:rFonts w:ascii="Times New Roman" w:hAnsi="Times New Roman" w:cs="Times New Roman"/>
          <w:sz w:val="24"/>
          <w:szCs w:val="24"/>
        </w:rPr>
        <w:t xml:space="preserve"> dan </w:t>
      </w:r>
      <w:r w:rsidRPr="002B009C">
        <w:rPr>
          <w:rFonts w:ascii="Times New Roman" w:hAnsi="Times New Roman" w:cs="Times New Roman"/>
          <w:i/>
          <w:sz w:val="24"/>
          <w:szCs w:val="24"/>
        </w:rPr>
        <w:t>Good Corporate Governance</w:t>
      </w:r>
      <w:r w:rsidRPr="002B009C">
        <w:rPr>
          <w:rFonts w:ascii="Times New Roman" w:hAnsi="Times New Roman" w:cs="Times New Roman"/>
          <w:sz w:val="24"/>
          <w:szCs w:val="24"/>
        </w:rPr>
        <w:t xml:space="preserve"> dalam perusahaan Pertambangan  di Bursa Efek Indonesia. Lokasi yang digunakan dalam penelitian ini adalah BEI (Bursa Efek Indonesia) melalui media internet dengan menggunakan website resmi IDX  </w:t>
      </w:r>
      <w:hyperlink r:id="rId8" w:history="1">
        <w:r w:rsidRPr="002B009C">
          <w:rPr>
            <w:rStyle w:val="Hyperlink"/>
            <w:rFonts w:ascii="Times New Roman" w:hAnsi="Times New Roman" w:cs="Times New Roman"/>
            <w:sz w:val="24"/>
            <w:szCs w:val="24"/>
          </w:rPr>
          <w:t>www.idx.co.id</w:t>
        </w:r>
      </w:hyperlink>
      <w:r w:rsidRPr="002B009C">
        <w:rPr>
          <w:rFonts w:ascii="Times New Roman" w:hAnsi="Times New Roman" w:cs="Times New Roman"/>
          <w:sz w:val="24"/>
          <w:szCs w:val="24"/>
        </w:rPr>
        <w:t xml:space="preserve"> </w:t>
      </w:r>
      <w:bookmarkStart w:id="1" w:name="_Toc60514725"/>
      <w:bookmarkStart w:id="2" w:name="_Toc60832199"/>
      <w:r w:rsidRPr="002B009C">
        <w:rPr>
          <w:rFonts w:ascii="Times New Roman" w:hAnsi="Times New Roman" w:cs="Times New Roman"/>
          <w:sz w:val="24"/>
          <w:szCs w:val="24"/>
        </w:rPr>
        <w:t>. P</w:t>
      </w:r>
      <w:r w:rsidRPr="002B009C">
        <w:rPr>
          <w:rFonts w:ascii="Times New Roman" w:eastAsiaTheme="minorHAnsi" w:hAnsi="Times New Roman" w:cs="Times New Roman"/>
          <w:color w:val="000000"/>
          <w:sz w:val="24"/>
          <w:szCs w:val="24"/>
          <w:lang w:val="id-ID"/>
        </w:rPr>
        <w:t>opulasi yang dipakai dalam</w:t>
      </w:r>
      <w:r w:rsidRPr="002B009C">
        <w:rPr>
          <w:rFonts w:ascii="Times New Roman" w:eastAsiaTheme="minorHAnsi" w:hAnsi="Times New Roman" w:cs="Times New Roman"/>
          <w:color w:val="000000"/>
          <w:sz w:val="24"/>
          <w:szCs w:val="24"/>
        </w:rPr>
        <w:t xml:space="preserve"> </w:t>
      </w:r>
      <w:r w:rsidRPr="002B009C">
        <w:rPr>
          <w:rFonts w:ascii="Times New Roman" w:eastAsiaTheme="minorHAnsi" w:hAnsi="Times New Roman" w:cs="Times New Roman"/>
          <w:color w:val="000000"/>
          <w:sz w:val="24"/>
          <w:szCs w:val="24"/>
          <w:lang w:val="id-ID"/>
        </w:rPr>
        <w:t>penelitian ini adalah Perusahaan Pertambangan di BEI periode</w:t>
      </w:r>
      <w:r w:rsidRPr="002B009C">
        <w:rPr>
          <w:rFonts w:ascii="Times New Roman" w:eastAsiaTheme="minorHAnsi" w:hAnsi="Times New Roman" w:cs="Times New Roman"/>
          <w:color w:val="000000"/>
          <w:sz w:val="24"/>
          <w:szCs w:val="24"/>
        </w:rPr>
        <w:t xml:space="preserve"> </w:t>
      </w:r>
      <w:r w:rsidRPr="002B009C">
        <w:rPr>
          <w:rFonts w:ascii="Times New Roman" w:eastAsiaTheme="minorHAnsi" w:hAnsi="Times New Roman" w:cs="Times New Roman"/>
          <w:color w:val="000000"/>
          <w:sz w:val="24"/>
          <w:szCs w:val="24"/>
          <w:lang w:val="id-ID"/>
        </w:rPr>
        <w:t>2017-2019. Proses pengambilan sampel dalam penelitian ini menggunakan purposive sampling</w:t>
      </w:r>
      <w:r w:rsidRPr="002B009C">
        <w:rPr>
          <w:rFonts w:ascii="Times New Roman" w:eastAsiaTheme="minorHAnsi" w:hAnsi="Times New Roman" w:cs="Times New Roman"/>
          <w:color w:val="000000"/>
          <w:sz w:val="24"/>
          <w:szCs w:val="24"/>
        </w:rPr>
        <w:t xml:space="preserve"> </w:t>
      </w:r>
      <w:r w:rsidRPr="002B009C">
        <w:rPr>
          <w:rFonts w:ascii="Times New Roman" w:eastAsiaTheme="minorHAnsi" w:hAnsi="Times New Roman" w:cs="Times New Roman"/>
          <w:color w:val="000000"/>
          <w:sz w:val="24"/>
          <w:szCs w:val="24"/>
          <w:lang w:val="id-ID"/>
        </w:rPr>
        <w:t>dengan tujuan untuk mendapatkan sampel yang sesuai dengan tujuan penelitian.</w:t>
      </w:r>
    </w:p>
    <w:p w:rsidR="002B009C" w:rsidRPr="002B009C" w:rsidRDefault="002B009C" w:rsidP="002B009C">
      <w:pPr>
        <w:autoSpaceDE w:val="0"/>
        <w:autoSpaceDN w:val="0"/>
        <w:adjustRightInd w:val="0"/>
        <w:ind w:firstLine="720"/>
        <w:jc w:val="both"/>
        <w:rPr>
          <w:rFonts w:ascii="Times New Roman" w:eastAsiaTheme="minorHAnsi" w:hAnsi="Times New Roman" w:cs="Times New Roman"/>
          <w:color w:val="000000"/>
          <w:sz w:val="24"/>
          <w:szCs w:val="24"/>
        </w:rPr>
      </w:pPr>
      <w:r w:rsidRPr="002B009C">
        <w:rPr>
          <w:rFonts w:ascii="Times New Roman" w:eastAsiaTheme="minorHAnsi" w:hAnsi="Times New Roman" w:cs="Times New Roman"/>
          <w:color w:val="000000"/>
          <w:sz w:val="24"/>
          <w:szCs w:val="24"/>
          <w:lang w:val="id-ID"/>
        </w:rPr>
        <w:t>Metode pengumpulan data dilakukan dengan menyalin dan pengarsipan data-data laporan</w:t>
      </w:r>
      <w:r w:rsidRPr="002B009C">
        <w:rPr>
          <w:rFonts w:ascii="Times New Roman" w:eastAsiaTheme="minorHAnsi" w:hAnsi="Times New Roman" w:cs="Times New Roman"/>
          <w:color w:val="000000"/>
          <w:sz w:val="24"/>
          <w:szCs w:val="24"/>
        </w:rPr>
        <w:t xml:space="preserve"> </w:t>
      </w:r>
      <w:r w:rsidRPr="002B009C">
        <w:rPr>
          <w:rFonts w:ascii="Times New Roman" w:eastAsiaTheme="minorHAnsi" w:hAnsi="Times New Roman" w:cs="Times New Roman"/>
          <w:color w:val="000000"/>
          <w:sz w:val="24"/>
          <w:szCs w:val="24"/>
          <w:lang w:val="id-ID"/>
        </w:rPr>
        <w:t>keuangan sehingga diperoleh data tentang</w:t>
      </w:r>
      <w:r w:rsidRPr="002B009C">
        <w:rPr>
          <w:rFonts w:ascii="Times New Roman" w:hAnsi="Times New Roman" w:cs="Times New Roman"/>
          <w:sz w:val="24"/>
          <w:szCs w:val="24"/>
        </w:rPr>
        <w:t xml:space="preserve"> corporate social responsisbility</w:t>
      </w:r>
      <w:r w:rsidRPr="002B009C">
        <w:rPr>
          <w:rFonts w:ascii="Times New Roman" w:eastAsiaTheme="minorHAnsi" w:hAnsi="Times New Roman" w:cs="Times New Roman"/>
          <w:color w:val="000000"/>
          <w:sz w:val="24"/>
          <w:szCs w:val="24"/>
          <w:lang w:val="id-ID"/>
        </w:rPr>
        <w:t>, kepemilikan institusional, komisaris independen,  komite audit dan kualitas audit.</w:t>
      </w:r>
      <w:r w:rsidRPr="002B009C">
        <w:rPr>
          <w:rFonts w:ascii="Times New Roman" w:eastAsiaTheme="minorHAnsi" w:hAnsi="Times New Roman" w:cs="Times New Roman"/>
          <w:color w:val="000000"/>
          <w:sz w:val="24"/>
          <w:szCs w:val="24"/>
        </w:rPr>
        <w:t xml:space="preserve"> </w:t>
      </w:r>
      <w:r w:rsidRPr="002B009C">
        <w:rPr>
          <w:rFonts w:ascii="Times New Roman" w:eastAsiaTheme="minorHAnsi" w:hAnsi="Times New Roman" w:cs="Times New Roman"/>
          <w:color w:val="000000"/>
          <w:sz w:val="24"/>
          <w:szCs w:val="24"/>
          <w:lang w:val="id-ID"/>
        </w:rPr>
        <w:t>Selain itu peneliti mengumpul data</w:t>
      </w:r>
      <w:r w:rsidRPr="002B009C">
        <w:rPr>
          <w:rFonts w:ascii="Times New Roman" w:eastAsiaTheme="minorHAnsi" w:hAnsi="Times New Roman" w:cs="Times New Roman"/>
          <w:color w:val="000000"/>
          <w:sz w:val="24"/>
          <w:szCs w:val="24"/>
        </w:rPr>
        <w:t xml:space="preserve"> </w:t>
      </w:r>
      <w:r w:rsidRPr="002B009C">
        <w:rPr>
          <w:rFonts w:ascii="Times New Roman" w:eastAsiaTheme="minorHAnsi" w:hAnsi="Times New Roman" w:cs="Times New Roman"/>
          <w:color w:val="000000"/>
          <w:sz w:val="24"/>
          <w:szCs w:val="24"/>
          <w:lang w:val="id-ID"/>
        </w:rPr>
        <w:t>dengan cara mempelajari dan memahami buku-buku yang mempunyai hubungan pengaruh</w:t>
      </w:r>
      <w:r w:rsidRPr="002B009C">
        <w:rPr>
          <w:rFonts w:ascii="Times New Roman" w:eastAsiaTheme="minorHAnsi" w:hAnsi="Times New Roman" w:cs="Times New Roman"/>
          <w:color w:val="000000"/>
          <w:sz w:val="24"/>
          <w:szCs w:val="24"/>
        </w:rPr>
        <w:t xml:space="preserve"> </w:t>
      </w:r>
      <w:r w:rsidRPr="002B009C">
        <w:rPr>
          <w:rFonts w:ascii="Times New Roman" w:hAnsi="Times New Roman" w:cs="Times New Roman"/>
          <w:sz w:val="24"/>
          <w:szCs w:val="24"/>
        </w:rPr>
        <w:t xml:space="preserve">corporate social responsisbility dan </w:t>
      </w:r>
      <w:r w:rsidRPr="002B009C">
        <w:rPr>
          <w:rFonts w:ascii="Times New Roman" w:eastAsiaTheme="minorHAnsi" w:hAnsi="Times New Roman" w:cs="Times New Roman"/>
          <w:color w:val="000000"/>
          <w:sz w:val="24"/>
          <w:szCs w:val="24"/>
          <w:lang w:val="id-ID"/>
        </w:rPr>
        <w:t>good</w:t>
      </w:r>
      <w:r w:rsidRPr="002B009C">
        <w:rPr>
          <w:rFonts w:ascii="Times New Roman" w:eastAsiaTheme="minorHAnsi" w:hAnsi="Times New Roman" w:cs="Times New Roman"/>
          <w:color w:val="000000"/>
          <w:sz w:val="24"/>
          <w:szCs w:val="24"/>
        </w:rPr>
        <w:t xml:space="preserve"> </w:t>
      </w:r>
      <w:r w:rsidRPr="002B009C">
        <w:rPr>
          <w:rFonts w:ascii="Times New Roman" w:eastAsiaTheme="minorHAnsi" w:hAnsi="Times New Roman" w:cs="Times New Roman"/>
          <w:color w:val="000000"/>
          <w:sz w:val="24"/>
          <w:szCs w:val="24"/>
          <w:lang w:val="id-ID"/>
        </w:rPr>
        <w:t xml:space="preserve">corporate governance terhadap </w:t>
      </w:r>
      <w:r w:rsidRPr="002B009C">
        <w:rPr>
          <w:rFonts w:ascii="Times New Roman" w:eastAsiaTheme="minorHAnsi" w:hAnsi="Times New Roman" w:cs="Times New Roman"/>
          <w:color w:val="000000"/>
          <w:sz w:val="24"/>
          <w:szCs w:val="24"/>
        </w:rPr>
        <w:t xml:space="preserve">tax avoidance </w:t>
      </w:r>
      <w:r w:rsidRPr="002B009C">
        <w:rPr>
          <w:rFonts w:ascii="Times New Roman" w:eastAsiaTheme="minorHAnsi" w:hAnsi="Times New Roman" w:cs="Times New Roman"/>
          <w:color w:val="000000"/>
          <w:sz w:val="24"/>
          <w:szCs w:val="24"/>
          <w:lang w:val="id-ID"/>
        </w:rPr>
        <w:t>seperti dari literatur, jurnal-jurnal, media massa</w:t>
      </w:r>
      <w:r w:rsidRPr="002B009C">
        <w:rPr>
          <w:rFonts w:ascii="Times New Roman" w:eastAsiaTheme="minorHAnsi" w:hAnsi="Times New Roman" w:cs="Times New Roman"/>
          <w:color w:val="000000"/>
          <w:sz w:val="24"/>
          <w:szCs w:val="24"/>
        </w:rPr>
        <w:t xml:space="preserve">. </w:t>
      </w:r>
      <w:bookmarkEnd w:id="1"/>
      <w:bookmarkEnd w:id="2"/>
      <w:r w:rsidRPr="002B009C">
        <w:rPr>
          <w:rFonts w:ascii="Times New Roman" w:hAnsi="Times New Roman" w:cs="Times New Roman"/>
          <w:i/>
          <w:sz w:val="24"/>
          <w:szCs w:val="24"/>
        </w:rPr>
        <w:t>Corporate Social Responsibility Disclosure Index</w:t>
      </w:r>
      <w:r w:rsidRPr="002B009C">
        <w:rPr>
          <w:rFonts w:ascii="Times New Roman" w:hAnsi="Times New Roman" w:cs="Times New Roman"/>
          <w:sz w:val="24"/>
          <w:szCs w:val="24"/>
        </w:rPr>
        <w:t xml:space="preserve"> (CSRDI) berdasarkan </w:t>
      </w:r>
      <w:r w:rsidRPr="002B009C">
        <w:rPr>
          <w:rFonts w:ascii="Times New Roman" w:hAnsi="Times New Roman" w:cs="Times New Roman"/>
          <w:i/>
          <w:sz w:val="24"/>
          <w:szCs w:val="24"/>
        </w:rPr>
        <w:t>Global Reporting Initiatives</w:t>
      </w:r>
      <w:r w:rsidRPr="002B009C">
        <w:rPr>
          <w:rFonts w:ascii="Times New Roman" w:hAnsi="Times New Roman" w:cs="Times New Roman"/>
          <w:sz w:val="24"/>
          <w:szCs w:val="24"/>
        </w:rPr>
        <w:t xml:space="preserve"> (GRI). Pada umumnya perusahaan dalam menyusun laporan pengungkapan CSR menggunakan standar </w:t>
      </w:r>
      <w:r w:rsidRPr="002B009C">
        <w:rPr>
          <w:rFonts w:ascii="Times New Roman" w:hAnsi="Times New Roman" w:cs="Times New Roman"/>
          <w:i/>
          <w:sz w:val="24"/>
          <w:szCs w:val="24"/>
        </w:rPr>
        <w:t>sustainability</w:t>
      </w:r>
      <w:r w:rsidRPr="002B009C">
        <w:rPr>
          <w:rFonts w:ascii="Times New Roman" w:hAnsi="Times New Roman" w:cs="Times New Roman"/>
          <w:sz w:val="24"/>
          <w:szCs w:val="24"/>
        </w:rPr>
        <w:t xml:space="preserve"> </w:t>
      </w:r>
      <w:r w:rsidRPr="002B009C">
        <w:rPr>
          <w:rFonts w:ascii="Times New Roman" w:hAnsi="Times New Roman" w:cs="Times New Roman"/>
          <w:i/>
          <w:sz w:val="24"/>
          <w:szCs w:val="24"/>
        </w:rPr>
        <w:t xml:space="preserve">report </w:t>
      </w:r>
      <w:r w:rsidRPr="002B009C">
        <w:rPr>
          <w:rFonts w:ascii="Times New Roman" w:hAnsi="Times New Roman" w:cs="Times New Roman"/>
          <w:sz w:val="24"/>
          <w:szCs w:val="24"/>
        </w:rPr>
        <w:t xml:space="preserve">yang dibuat oleh </w:t>
      </w:r>
      <w:r w:rsidRPr="002B009C">
        <w:rPr>
          <w:rFonts w:ascii="Times New Roman" w:hAnsi="Times New Roman" w:cs="Times New Roman"/>
          <w:i/>
          <w:sz w:val="24"/>
          <w:szCs w:val="24"/>
        </w:rPr>
        <w:t>Global Reporting Initiatives</w:t>
      </w:r>
      <w:r w:rsidRPr="002B009C">
        <w:rPr>
          <w:rFonts w:ascii="Times New Roman" w:hAnsi="Times New Roman" w:cs="Times New Roman"/>
          <w:sz w:val="24"/>
          <w:szCs w:val="24"/>
        </w:rPr>
        <w:t xml:space="preserve"> dengan memfokuskan pada pengungkapan kinerja</w:t>
      </w:r>
      <w:r w:rsidRPr="002B009C">
        <w:rPr>
          <w:rFonts w:ascii="Times New Roman" w:hAnsi="Times New Roman" w:cs="Times New Roman"/>
          <w:i/>
          <w:sz w:val="24"/>
          <w:szCs w:val="24"/>
        </w:rPr>
        <w:t xml:space="preserve"> </w:t>
      </w:r>
      <w:r w:rsidRPr="002B009C">
        <w:rPr>
          <w:rFonts w:ascii="Times New Roman" w:hAnsi="Times New Roman" w:cs="Times New Roman"/>
          <w:sz w:val="24"/>
          <w:szCs w:val="24"/>
        </w:rPr>
        <w:t>ekonomi, lingkungan,sosial, hak asasi manusia, masyarakat dan Tanggungjawab atas produk. Indikator pengungkapan informasi CSR memiliki total item pengungkapan sebanyak 91 (</w:t>
      </w:r>
      <w:r w:rsidRPr="002B009C">
        <w:rPr>
          <w:rFonts w:ascii="Times New Roman" w:hAnsi="Times New Roman" w:cs="Times New Roman"/>
          <w:i/>
          <w:sz w:val="24"/>
          <w:szCs w:val="24"/>
        </w:rPr>
        <w:t>Global Reporting Initiative</w:t>
      </w:r>
      <w:r w:rsidRPr="002B009C">
        <w:rPr>
          <w:rFonts w:ascii="Times New Roman" w:hAnsi="Times New Roman" w:cs="Times New Roman"/>
          <w:sz w:val="24"/>
          <w:szCs w:val="24"/>
        </w:rPr>
        <w:t>, 2018).</w:t>
      </w:r>
      <w:r w:rsidRPr="002B009C">
        <w:rPr>
          <w:rFonts w:ascii="Times New Roman" w:eastAsiaTheme="minorHAnsi" w:hAnsi="Times New Roman" w:cs="Times New Roman"/>
          <w:color w:val="000000"/>
          <w:sz w:val="24"/>
          <w:szCs w:val="24"/>
        </w:rPr>
        <w:t xml:space="preserve"> </w:t>
      </w:r>
    </w:p>
    <w:p w:rsidR="002B009C" w:rsidRPr="002B009C" w:rsidRDefault="002B009C" w:rsidP="002B009C">
      <w:pPr>
        <w:autoSpaceDE w:val="0"/>
        <w:autoSpaceDN w:val="0"/>
        <w:adjustRightInd w:val="0"/>
        <w:jc w:val="both"/>
        <w:rPr>
          <w:rFonts w:ascii="Times New Roman" w:eastAsiaTheme="minorHAnsi" w:hAnsi="Times New Roman" w:cs="Times New Roman"/>
          <w:color w:val="000000"/>
          <w:sz w:val="24"/>
          <w:szCs w:val="24"/>
          <w:lang w:val="id-ID"/>
        </w:rPr>
      </w:pPr>
      <w:r w:rsidRPr="002B009C">
        <w:rPr>
          <w:rFonts w:ascii="Times New Roman" w:eastAsiaTheme="minorHAnsi" w:hAnsi="Times New Roman" w:cs="Times New Roman"/>
          <w:color w:val="000000"/>
          <w:sz w:val="24"/>
          <w:szCs w:val="24"/>
          <w:lang w:val="id-ID"/>
        </w:rPr>
        <w:t xml:space="preserve">Alat ukur </w:t>
      </w:r>
      <w:r w:rsidRPr="002B009C">
        <w:rPr>
          <w:rFonts w:ascii="Times New Roman" w:hAnsi="Times New Roman" w:cs="Times New Roman"/>
          <w:sz w:val="24"/>
          <w:szCs w:val="24"/>
        </w:rPr>
        <w:t>corporate social responsibility</w:t>
      </w:r>
      <w:r w:rsidRPr="002B009C">
        <w:rPr>
          <w:rFonts w:ascii="Times New Roman" w:eastAsiaTheme="minorHAnsi" w:hAnsi="Times New Roman" w:cs="Times New Roman"/>
          <w:color w:val="000000"/>
          <w:sz w:val="24"/>
          <w:szCs w:val="24"/>
          <w:lang w:val="id-ID"/>
        </w:rPr>
        <w:t xml:space="preserve"> dapat dirumuskan sebagai</w:t>
      </w:r>
      <w:r w:rsidRPr="002B009C">
        <w:rPr>
          <w:rFonts w:ascii="Times New Roman" w:eastAsiaTheme="minorHAnsi" w:hAnsi="Times New Roman" w:cs="Times New Roman"/>
          <w:color w:val="000000"/>
          <w:sz w:val="24"/>
          <w:szCs w:val="24"/>
        </w:rPr>
        <w:t xml:space="preserve"> </w:t>
      </w:r>
      <w:r w:rsidRPr="002B009C">
        <w:rPr>
          <w:rFonts w:ascii="Times New Roman" w:eastAsiaTheme="minorHAnsi" w:hAnsi="Times New Roman" w:cs="Times New Roman"/>
          <w:color w:val="000000"/>
          <w:sz w:val="24"/>
          <w:szCs w:val="24"/>
          <w:lang w:val="id-ID"/>
        </w:rPr>
        <w:t>berikut :</w:t>
      </w:r>
    </w:p>
    <w:p w:rsidR="002B009C" w:rsidRPr="002B009C" w:rsidRDefault="002B009C" w:rsidP="002B009C">
      <w:pPr>
        <w:autoSpaceDE w:val="0"/>
        <w:autoSpaceDN w:val="0"/>
        <w:adjustRightInd w:val="0"/>
        <w:jc w:val="both"/>
        <w:rPr>
          <w:rFonts w:ascii="Times New Roman" w:eastAsiaTheme="minorHAnsi" w:hAnsi="Times New Roman" w:cs="Times New Roman"/>
          <w:color w:val="000000"/>
          <w:sz w:val="24"/>
          <w:szCs w:val="24"/>
          <w:lang w:val="id-ID"/>
        </w:rPr>
      </w:pPr>
      <w:r w:rsidRPr="002B009C">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3E40F3F7" wp14:editId="5CDC24B8">
                <wp:simplePos x="0" y="0"/>
                <wp:positionH relativeFrom="column">
                  <wp:posOffset>797836</wp:posOffset>
                </wp:positionH>
                <wp:positionV relativeFrom="paragraph">
                  <wp:posOffset>43815</wp:posOffset>
                </wp:positionV>
                <wp:extent cx="2398395" cy="478155"/>
                <wp:effectExtent l="0" t="0" r="20955" b="17145"/>
                <wp:wrapNone/>
                <wp:docPr id="8" name="Rectangle 8"/>
                <wp:cNvGraphicFramePr/>
                <a:graphic xmlns:a="http://schemas.openxmlformats.org/drawingml/2006/main">
                  <a:graphicData uri="http://schemas.microsoft.com/office/word/2010/wordprocessingShape">
                    <wps:wsp>
                      <wps:cNvSpPr/>
                      <wps:spPr>
                        <a:xfrm>
                          <a:off x="0" y="0"/>
                          <a:ext cx="2398395" cy="478155"/>
                        </a:xfrm>
                        <a:prstGeom prst="rect">
                          <a:avLst/>
                        </a:prstGeom>
                      </wps:spPr>
                      <wps:style>
                        <a:lnRef idx="2">
                          <a:schemeClr val="dk1"/>
                        </a:lnRef>
                        <a:fillRef idx="1">
                          <a:schemeClr val="lt1"/>
                        </a:fillRef>
                        <a:effectRef idx="0">
                          <a:schemeClr val="dk1"/>
                        </a:effectRef>
                        <a:fontRef idx="minor">
                          <a:schemeClr val="dk1"/>
                        </a:fontRef>
                      </wps:style>
                      <wps:txbx>
                        <w:txbxContent>
                          <w:p w:rsidR="002B009C" w:rsidRPr="00BA18E5" w:rsidRDefault="002B009C" w:rsidP="002B009C">
                            <w:pPr>
                              <w:jc w:val="center"/>
                              <w:rPr>
                                <w:rFonts w:ascii="Times New Roman" w:eastAsiaTheme="minorEastAsia" w:hAnsi="Times New Roman" w:cs="Times New Roman"/>
                                <w:i/>
                                <w:sz w:val="24"/>
                              </w:rPr>
                            </w:pPr>
                            <w:r w:rsidRPr="00BA18E5">
                              <w:rPr>
                                <w:rFonts w:ascii="Times New Roman" w:hAnsi="Times New Roman" w:cs="Times New Roman"/>
                                <w:i/>
                              </w:rPr>
                              <w:t xml:space="preserve">CSRDi =  </w:t>
                            </w:r>
                            <m:oMath>
                              <m:f>
                                <m:fPr>
                                  <m:ctrlPr>
                                    <w:rPr>
                                      <w:rFonts w:ascii="Cambria Math" w:hAnsi="Cambria Math" w:cs="Times New Roman"/>
                                      <w:i/>
                                      <w:sz w:val="28"/>
                                    </w:rPr>
                                  </m:ctrlPr>
                                </m:fPr>
                                <m:num>
                                  <m:r>
                                    <w:rPr>
                                      <w:rFonts w:ascii="Cambria Math" w:hAnsi="Cambria Math" w:cs="Times New Roman"/>
                                      <w:sz w:val="28"/>
                                    </w:rPr>
                                    <m:t xml:space="preserve">  </m:t>
                                  </m:r>
                                  <m:nary>
                                    <m:naryPr>
                                      <m:chr m:val="∑"/>
                                      <m:subHide m:val="1"/>
                                      <m:supHide m:val="1"/>
                                      <m:ctrlPr>
                                        <w:rPr>
                                          <w:rFonts w:ascii="Cambria Math" w:hAnsi="Cambria Math" w:cs="Times New Roman"/>
                                          <w:i/>
                                          <w:sz w:val="28"/>
                                        </w:rPr>
                                      </m:ctrlPr>
                                    </m:naryPr>
                                    <m:sub/>
                                    <m:sup/>
                                    <m:e>
                                      <m:r>
                                        <w:rPr>
                                          <w:rFonts w:ascii="Cambria Math" w:hAnsi="Cambria Math" w:cs="Times New Roman"/>
                                          <w:sz w:val="28"/>
                                        </w:rPr>
                                        <m:t>Xi</m:t>
                                      </m:r>
                                    </m:e>
                                  </m:nary>
                                </m:num>
                                <m:den>
                                  <m:r>
                                    <w:rPr>
                                      <w:rFonts w:ascii="Cambria Math" w:hAnsi="Cambria Math" w:cs="Times New Roman"/>
                                      <w:sz w:val="28"/>
                                    </w:rPr>
                                    <m:t>n</m:t>
                                  </m:r>
                                </m:den>
                              </m:f>
                              <m:r>
                                <w:rPr>
                                  <w:rFonts w:ascii="Cambria Math" w:hAnsi="Cambria Math" w:cs="Times New Roman"/>
                                  <w:sz w:val="28"/>
                                </w:rPr>
                                <m:t xml:space="preserve"> </m:t>
                              </m:r>
                            </m:oMath>
                          </w:p>
                          <w:p w:rsidR="002B009C" w:rsidRPr="00111E79" w:rsidRDefault="002B009C" w:rsidP="002B009C">
                            <w:pPr>
                              <w:jc w:val="center"/>
                              <w:rPr>
                                <w:rFonts w:eastAsia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0F3F7" id="Rectangle 8" o:spid="_x0000_s1026" style="position:absolute;left:0;text-align:left;margin-left:62.8pt;margin-top:3.45pt;width:188.85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" fillcolor="white [3201]" strokecolor="black [3200]" strokeweight="1pt">
                <v:textbox>
                  <w:txbxContent>
                    <w:p w:rsidR="002B009C" w:rsidRPr="00BA18E5" w:rsidRDefault="002B009C" w:rsidP="002B009C">
                      <w:pPr>
                        <w:jc w:val="center"/>
                        <w:rPr>
                          <w:rFonts w:ascii="Times New Roman" w:eastAsiaTheme="minorEastAsia" w:hAnsi="Times New Roman" w:cs="Times New Roman"/>
                          <w:i/>
                          <w:sz w:val="24"/>
                        </w:rPr>
                      </w:pPr>
                      <w:r w:rsidRPr="00BA18E5">
                        <w:rPr>
                          <w:rFonts w:ascii="Times New Roman" w:hAnsi="Times New Roman" w:cs="Times New Roman"/>
                          <w:i/>
                        </w:rPr>
                        <w:t xml:space="preserve">CSRDi =  </w:t>
                      </w:r>
                      <m:oMath>
                        <m:f>
                          <m:fPr>
                            <m:ctrlPr>
                              <w:rPr>
                                <w:rFonts w:ascii="Cambria Math" w:hAnsi="Cambria Math" w:cs="Times New Roman"/>
                                <w:i/>
                                <w:sz w:val="28"/>
                              </w:rPr>
                            </m:ctrlPr>
                          </m:fPr>
                          <m:num>
                            <m:r>
                              <w:rPr>
                                <w:rFonts w:ascii="Cambria Math" w:hAnsi="Cambria Math" w:cs="Times New Roman"/>
                                <w:sz w:val="28"/>
                              </w:rPr>
                              <m:t xml:space="preserve">  </m:t>
                            </m:r>
                            <m:nary>
                              <m:naryPr>
                                <m:chr m:val="∑"/>
                                <m:subHide m:val="1"/>
                                <m:supHide m:val="1"/>
                                <m:ctrlPr>
                                  <w:rPr>
                                    <w:rFonts w:ascii="Cambria Math" w:hAnsi="Cambria Math" w:cs="Times New Roman"/>
                                    <w:i/>
                                    <w:sz w:val="28"/>
                                  </w:rPr>
                                </m:ctrlPr>
                              </m:naryPr>
                              <m:sub/>
                              <m:sup/>
                              <m:e>
                                <m:r>
                                  <w:rPr>
                                    <w:rFonts w:ascii="Cambria Math" w:hAnsi="Cambria Math" w:cs="Times New Roman"/>
                                    <w:sz w:val="28"/>
                                  </w:rPr>
                                  <m:t>Xi</m:t>
                                </m:r>
                              </m:e>
                            </m:nary>
                          </m:num>
                          <m:den>
                            <m:r>
                              <w:rPr>
                                <w:rFonts w:ascii="Cambria Math" w:hAnsi="Cambria Math" w:cs="Times New Roman"/>
                                <w:sz w:val="28"/>
                              </w:rPr>
                              <m:t>n</m:t>
                            </m:r>
                          </m:den>
                        </m:f>
                        <m:r>
                          <w:rPr>
                            <w:rFonts w:ascii="Cambria Math" w:hAnsi="Cambria Math" w:cs="Times New Roman"/>
                            <w:sz w:val="28"/>
                          </w:rPr>
                          <m:t xml:space="preserve"> </m:t>
                        </m:r>
                      </m:oMath>
                    </w:p>
                    <w:p w:rsidR="002B009C" w:rsidRPr="00111E79" w:rsidRDefault="002B009C" w:rsidP="002B009C">
                      <w:pPr>
                        <w:jc w:val="center"/>
                        <w:rPr>
                          <w:rFonts w:eastAsiaTheme="minorEastAsia"/>
                        </w:rPr>
                      </w:pPr>
                    </w:p>
                  </w:txbxContent>
                </v:textbox>
              </v:rect>
            </w:pict>
          </mc:Fallback>
        </mc:AlternateContent>
      </w:r>
    </w:p>
    <w:p w:rsidR="002B009C" w:rsidRPr="002B009C" w:rsidRDefault="002B009C" w:rsidP="002B009C">
      <w:pPr>
        <w:autoSpaceDE w:val="0"/>
        <w:autoSpaceDN w:val="0"/>
        <w:adjustRightInd w:val="0"/>
        <w:jc w:val="both"/>
        <w:rPr>
          <w:rFonts w:ascii="Times New Roman" w:eastAsiaTheme="minorHAnsi" w:hAnsi="Times New Roman" w:cs="Times New Roman"/>
          <w:color w:val="000000"/>
          <w:sz w:val="24"/>
          <w:szCs w:val="24"/>
          <w:lang w:val="id-ID"/>
        </w:rPr>
      </w:pPr>
    </w:p>
    <w:p w:rsidR="002B009C" w:rsidRPr="002B009C" w:rsidRDefault="002B009C" w:rsidP="002B009C">
      <w:pPr>
        <w:autoSpaceDE w:val="0"/>
        <w:autoSpaceDN w:val="0"/>
        <w:adjustRightInd w:val="0"/>
        <w:ind w:firstLine="720"/>
        <w:jc w:val="both"/>
        <w:rPr>
          <w:rFonts w:ascii="Times New Roman" w:eastAsiaTheme="minorHAnsi" w:hAnsi="Times New Roman" w:cs="Times New Roman"/>
          <w:color w:val="000000"/>
          <w:sz w:val="24"/>
          <w:szCs w:val="24"/>
        </w:rPr>
      </w:pPr>
    </w:p>
    <w:p w:rsidR="002B009C" w:rsidRPr="002B009C" w:rsidRDefault="002B009C" w:rsidP="002B009C">
      <w:pPr>
        <w:ind w:left="1440" w:right="17" w:hanging="180"/>
        <w:jc w:val="both"/>
        <w:rPr>
          <w:rFonts w:ascii="Times New Roman" w:hAnsi="Times New Roman" w:cs="Times New Roman"/>
          <w:sz w:val="24"/>
          <w:szCs w:val="24"/>
        </w:rPr>
      </w:pPr>
      <w:r w:rsidRPr="002B009C">
        <w:rPr>
          <w:rFonts w:ascii="Times New Roman" w:hAnsi="Times New Roman" w:cs="Times New Roman"/>
          <w:color w:val="000000"/>
          <w:sz w:val="24"/>
          <w:szCs w:val="24"/>
        </w:rPr>
        <w:t xml:space="preserve">Dimana: </w:t>
      </w:r>
    </w:p>
    <w:p w:rsidR="002B009C" w:rsidRPr="002B009C" w:rsidRDefault="002B009C" w:rsidP="002B009C">
      <w:pPr>
        <w:ind w:left="1440" w:right="17" w:hanging="180"/>
        <w:jc w:val="both"/>
        <w:rPr>
          <w:rFonts w:ascii="Times New Roman" w:hAnsi="Times New Roman" w:cs="Times New Roman"/>
          <w:sz w:val="24"/>
          <w:szCs w:val="24"/>
        </w:rPr>
      </w:pPr>
      <w:r w:rsidRPr="002B009C">
        <w:rPr>
          <w:rFonts w:ascii="Times New Roman" w:hAnsi="Times New Roman" w:cs="Times New Roman"/>
          <w:color w:val="000000"/>
          <w:sz w:val="24"/>
          <w:szCs w:val="24"/>
        </w:rPr>
        <w:t xml:space="preserve">CSRDi = Skor pengungkapan CSR </w:t>
      </w:r>
    </w:p>
    <w:p w:rsidR="002B009C" w:rsidRPr="002B009C" w:rsidRDefault="002B009C" w:rsidP="002B009C">
      <w:pPr>
        <w:ind w:left="1440" w:right="17" w:hanging="180"/>
        <w:jc w:val="both"/>
        <w:rPr>
          <w:rFonts w:ascii="Times New Roman" w:hAnsi="Times New Roman" w:cs="Times New Roman"/>
          <w:sz w:val="24"/>
          <w:szCs w:val="24"/>
        </w:rPr>
      </w:pPr>
      <w:r w:rsidRPr="002B009C">
        <w:rPr>
          <w:rFonts w:ascii="Times New Roman" w:hAnsi="Times New Roman" w:cs="Times New Roman"/>
          <w:color w:val="000000"/>
          <w:sz w:val="24"/>
          <w:szCs w:val="24"/>
        </w:rPr>
        <w:t xml:space="preserve">Xi       = Item indikator GRI </w:t>
      </w:r>
    </w:p>
    <w:p w:rsidR="002B009C" w:rsidRPr="002B009C" w:rsidRDefault="002B009C" w:rsidP="002B009C">
      <w:pPr>
        <w:ind w:left="1440" w:right="17" w:hanging="180"/>
        <w:jc w:val="both"/>
        <w:rPr>
          <w:rFonts w:ascii="Times New Roman" w:hAnsi="Times New Roman" w:cs="Times New Roman"/>
          <w:sz w:val="24"/>
          <w:szCs w:val="24"/>
        </w:rPr>
      </w:pPr>
      <w:r w:rsidRPr="002B009C">
        <w:rPr>
          <w:rFonts w:ascii="Times New Roman" w:hAnsi="Times New Roman" w:cs="Times New Roman"/>
          <w:color w:val="000000"/>
          <w:sz w:val="24"/>
          <w:szCs w:val="24"/>
        </w:rPr>
        <w:t>n         = Jumlah total item indikator GRI = 91 item</w:t>
      </w:r>
    </w:p>
    <w:p w:rsidR="002B009C" w:rsidRPr="002B009C" w:rsidRDefault="002B009C" w:rsidP="002B009C">
      <w:pPr>
        <w:autoSpaceDE w:val="0"/>
        <w:autoSpaceDN w:val="0"/>
        <w:adjustRightInd w:val="0"/>
        <w:jc w:val="both"/>
        <w:rPr>
          <w:rFonts w:ascii="Times New Roman" w:eastAsiaTheme="minorHAnsi" w:hAnsi="Times New Roman" w:cs="Times New Roman"/>
          <w:color w:val="000000"/>
          <w:sz w:val="24"/>
          <w:szCs w:val="24"/>
        </w:rPr>
      </w:pPr>
      <w:r w:rsidRPr="002B009C">
        <w:rPr>
          <w:rFonts w:ascii="Times New Roman" w:hAnsi="Times New Roman" w:cs="Times New Roman"/>
          <w:sz w:val="24"/>
          <w:szCs w:val="24"/>
        </w:rPr>
        <w:t xml:space="preserve">Kepemilikan Instritusional  adalah kepemilikan saham perusahaan oleh institusi. Kepemilikan institusional diukur dengan proporsi saham yang dimiliki pada akhir tahun dibandingkan dengan  jumlah saham yang beredar di perusahaan. (Oktofian, 2015) </w:t>
      </w:r>
      <w:r w:rsidRPr="002B009C">
        <w:rPr>
          <w:rFonts w:ascii="Times New Roman" w:eastAsiaTheme="minorHAnsi" w:hAnsi="Times New Roman" w:cs="Times New Roman"/>
          <w:color w:val="000000"/>
          <w:sz w:val="24"/>
          <w:szCs w:val="24"/>
          <w:lang w:val="id-ID"/>
        </w:rPr>
        <w:t xml:space="preserve">Alat ukur </w:t>
      </w:r>
      <w:r w:rsidRPr="002B009C">
        <w:rPr>
          <w:rFonts w:ascii="Times New Roman" w:hAnsi="Times New Roman" w:cs="Times New Roman"/>
          <w:sz w:val="24"/>
          <w:szCs w:val="24"/>
        </w:rPr>
        <w:t xml:space="preserve">Kepemilikan Instritusional  </w:t>
      </w:r>
      <w:r w:rsidRPr="002B009C">
        <w:rPr>
          <w:rFonts w:ascii="Times New Roman" w:eastAsiaTheme="minorHAnsi" w:hAnsi="Times New Roman" w:cs="Times New Roman"/>
          <w:color w:val="000000"/>
          <w:sz w:val="24"/>
          <w:szCs w:val="24"/>
          <w:lang w:val="id-ID"/>
        </w:rPr>
        <w:t>dapat dirumuskan sebagai</w:t>
      </w:r>
      <w:r w:rsidRPr="002B009C">
        <w:rPr>
          <w:rFonts w:ascii="Times New Roman" w:eastAsiaTheme="minorHAnsi" w:hAnsi="Times New Roman" w:cs="Times New Roman"/>
          <w:color w:val="000000"/>
          <w:sz w:val="24"/>
          <w:szCs w:val="24"/>
        </w:rPr>
        <w:t xml:space="preserve"> </w:t>
      </w:r>
      <w:r w:rsidRPr="002B009C">
        <w:rPr>
          <w:rFonts w:ascii="Times New Roman" w:eastAsiaTheme="minorHAnsi" w:hAnsi="Times New Roman" w:cs="Times New Roman"/>
          <w:color w:val="000000"/>
          <w:sz w:val="24"/>
          <w:szCs w:val="24"/>
          <w:lang w:val="id-ID"/>
        </w:rPr>
        <w:t>berikut :</w:t>
      </w:r>
    </w:p>
    <w:p w:rsidR="002B009C" w:rsidRPr="002B009C" w:rsidRDefault="002B009C" w:rsidP="002B009C">
      <w:pPr>
        <w:autoSpaceDE w:val="0"/>
        <w:autoSpaceDN w:val="0"/>
        <w:adjustRightInd w:val="0"/>
        <w:jc w:val="both"/>
        <w:rPr>
          <w:rFonts w:ascii="Times New Roman" w:eastAsiaTheme="minorHAnsi" w:hAnsi="Times New Roman" w:cs="Times New Roman"/>
          <w:color w:val="000000"/>
          <w:sz w:val="24"/>
          <w:szCs w:val="24"/>
        </w:rPr>
      </w:pPr>
    </w:p>
    <w:p w:rsidR="002B009C" w:rsidRPr="002B009C" w:rsidRDefault="002B009C" w:rsidP="002B009C">
      <w:pPr>
        <w:autoSpaceDE w:val="0"/>
        <w:autoSpaceDN w:val="0"/>
        <w:adjustRightInd w:val="0"/>
        <w:ind w:left="2340" w:hanging="2340"/>
        <w:rPr>
          <w:rFonts w:ascii="Times New Roman" w:eastAsiaTheme="minorHAnsi" w:hAnsi="Times New Roman" w:cs="Times New Roman"/>
          <w:sz w:val="24"/>
          <w:szCs w:val="24"/>
          <w:lang w:val="id-ID"/>
        </w:rPr>
      </w:pPr>
      <w:bookmarkStart w:id="3" w:name="_Toc60511905"/>
      <w:bookmarkStart w:id="4" w:name="_Toc60512094"/>
      <w:bookmarkStart w:id="5" w:name="_Toc60512430"/>
      <w:bookmarkStart w:id="6" w:name="_Toc60514719"/>
      <w:bookmarkStart w:id="7" w:name="_Toc60832193"/>
      <w:r w:rsidRPr="002B009C">
        <w:rPr>
          <w:rFonts w:ascii="Times New Roman" w:eastAsiaTheme="minorHAnsi" w:hAnsi="Times New Roman" w:cs="Times New Roman"/>
          <w:i/>
          <w:iCs/>
          <w:color w:val="000000"/>
          <w:sz w:val="24"/>
          <w:szCs w:val="24"/>
          <w:lang w:val="id-ID"/>
        </w:rPr>
        <w:t>Kepemilikan institusinal = (Jumlah saham yang dimiliki investor)/(Jumlah saham yang beredar)  x 100%</w:t>
      </w:r>
    </w:p>
    <w:p w:rsidR="002B009C" w:rsidRPr="002B009C" w:rsidRDefault="002B009C" w:rsidP="002B009C">
      <w:pPr>
        <w:autoSpaceDE w:val="0"/>
        <w:autoSpaceDN w:val="0"/>
        <w:adjustRightInd w:val="0"/>
        <w:jc w:val="both"/>
        <w:rPr>
          <w:rFonts w:ascii="Times New Roman" w:eastAsiaTheme="minorHAnsi" w:hAnsi="Times New Roman" w:cs="Times New Roman"/>
          <w:color w:val="000000"/>
          <w:sz w:val="24"/>
          <w:szCs w:val="24"/>
          <w:lang w:val="id-ID"/>
        </w:rPr>
      </w:pPr>
      <w:r w:rsidRPr="002B009C">
        <w:rPr>
          <w:rFonts w:ascii="Times New Roman" w:hAnsi="Times New Roman" w:cs="Times New Roman"/>
          <w:sz w:val="24"/>
          <w:szCs w:val="24"/>
        </w:rPr>
        <w:t xml:space="preserve">Komisaris Independen merupakan organ perusahaan yang bertanggung jawab dalam mengawasi dan memastikan bahwa perusahaan melaksanakan </w:t>
      </w:r>
      <w:r w:rsidRPr="002B009C">
        <w:rPr>
          <w:rFonts w:ascii="Times New Roman" w:hAnsi="Times New Roman" w:cs="Times New Roman"/>
          <w:i/>
          <w:sz w:val="24"/>
          <w:szCs w:val="24"/>
        </w:rPr>
        <w:t xml:space="preserve">Corporate Governance </w:t>
      </w:r>
      <w:r w:rsidRPr="002B009C">
        <w:rPr>
          <w:rFonts w:ascii="Times New Roman" w:hAnsi="Times New Roman" w:cs="Times New Roman"/>
          <w:sz w:val="24"/>
          <w:szCs w:val="24"/>
        </w:rPr>
        <w:t xml:space="preserve">(Fahriani dan Priyadi, 2016). </w:t>
      </w:r>
      <w:r w:rsidRPr="002B009C">
        <w:rPr>
          <w:rFonts w:ascii="Times New Roman" w:eastAsiaTheme="minorHAnsi" w:hAnsi="Times New Roman" w:cs="Times New Roman"/>
          <w:color w:val="000000"/>
          <w:sz w:val="24"/>
          <w:szCs w:val="24"/>
          <w:lang w:val="id-ID"/>
        </w:rPr>
        <w:t>Alat ukur</w:t>
      </w:r>
      <w:r w:rsidRPr="002B009C">
        <w:rPr>
          <w:rFonts w:ascii="Times New Roman" w:eastAsiaTheme="minorHAnsi" w:hAnsi="Times New Roman" w:cs="Times New Roman"/>
          <w:color w:val="000000"/>
          <w:sz w:val="24"/>
          <w:szCs w:val="24"/>
        </w:rPr>
        <w:t xml:space="preserve"> </w:t>
      </w:r>
      <w:r w:rsidRPr="002B009C">
        <w:rPr>
          <w:rFonts w:ascii="Times New Roman" w:hAnsi="Times New Roman" w:cs="Times New Roman"/>
          <w:sz w:val="24"/>
          <w:szCs w:val="24"/>
        </w:rPr>
        <w:t>Dewan komisaris Independen</w:t>
      </w:r>
      <w:r w:rsidRPr="002B009C">
        <w:rPr>
          <w:rFonts w:ascii="Times New Roman" w:eastAsiaTheme="minorHAnsi" w:hAnsi="Times New Roman" w:cs="Times New Roman"/>
          <w:color w:val="000000"/>
          <w:sz w:val="24"/>
          <w:szCs w:val="24"/>
          <w:lang w:val="id-ID"/>
        </w:rPr>
        <w:t xml:space="preserve"> dapat dirumuskan sebagai</w:t>
      </w:r>
      <w:r w:rsidRPr="002B009C">
        <w:rPr>
          <w:rFonts w:ascii="Times New Roman" w:eastAsiaTheme="minorHAnsi" w:hAnsi="Times New Roman" w:cs="Times New Roman"/>
          <w:color w:val="000000"/>
          <w:sz w:val="24"/>
          <w:szCs w:val="24"/>
        </w:rPr>
        <w:t xml:space="preserve"> </w:t>
      </w:r>
      <w:r w:rsidRPr="002B009C">
        <w:rPr>
          <w:rFonts w:ascii="Times New Roman" w:eastAsiaTheme="minorHAnsi" w:hAnsi="Times New Roman" w:cs="Times New Roman"/>
          <w:color w:val="000000"/>
          <w:sz w:val="24"/>
          <w:szCs w:val="24"/>
          <w:lang w:val="id-ID"/>
        </w:rPr>
        <w:t>berikut :</w:t>
      </w:r>
    </w:p>
    <w:p w:rsidR="002B009C" w:rsidRPr="002B009C" w:rsidRDefault="002B009C" w:rsidP="002B009C">
      <w:pPr>
        <w:autoSpaceDE w:val="0"/>
        <w:autoSpaceDN w:val="0"/>
        <w:adjustRightInd w:val="0"/>
        <w:ind w:left="2160" w:hanging="2160"/>
        <w:jc w:val="both"/>
        <w:rPr>
          <w:rFonts w:ascii="Times New Roman" w:eastAsiaTheme="minorHAnsi" w:hAnsi="Times New Roman" w:cs="Times New Roman"/>
          <w:i/>
          <w:iCs/>
          <w:color w:val="000000"/>
          <w:sz w:val="24"/>
          <w:szCs w:val="24"/>
          <w:lang w:val="id-ID"/>
        </w:rPr>
      </w:pPr>
      <w:r w:rsidRPr="002B009C">
        <w:rPr>
          <w:rFonts w:ascii="Times New Roman" w:eastAsiaTheme="minorHAnsi" w:hAnsi="Times New Roman" w:cs="Times New Roman"/>
          <w:i/>
          <w:iCs/>
          <w:color w:val="000000"/>
          <w:sz w:val="24"/>
          <w:szCs w:val="24"/>
          <w:lang w:val="id-ID"/>
        </w:rPr>
        <w:t>Komisaris Independen = (Jumlah anggota komisaris independen)/(Total dewan komisaris)  x 100%</w:t>
      </w:r>
    </w:p>
    <w:p w:rsidR="002B009C" w:rsidRPr="002B009C" w:rsidRDefault="002B009C" w:rsidP="002B009C">
      <w:pPr>
        <w:autoSpaceDE w:val="0"/>
        <w:autoSpaceDN w:val="0"/>
        <w:adjustRightInd w:val="0"/>
        <w:jc w:val="both"/>
        <w:rPr>
          <w:rFonts w:ascii="Times New Roman" w:eastAsiaTheme="minorHAnsi" w:hAnsi="Times New Roman" w:cs="Times New Roman"/>
          <w:color w:val="000000"/>
          <w:sz w:val="24"/>
          <w:szCs w:val="24"/>
          <w:lang w:val="id-ID"/>
        </w:rPr>
      </w:pPr>
      <w:r w:rsidRPr="002B009C">
        <w:rPr>
          <w:rFonts w:ascii="Times New Roman" w:hAnsi="Times New Roman" w:cs="Times New Roman"/>
          <w:sz w:val="24"/>
          <w:szCs w:val="24"/>
        </w:rPr>
        <w:t xml:space="preserve">Komite audit merupakan salah satu karakteristik yang  mendukung efektivitas kinerja komite audit dalam suatu perusahaan.  Semakin besar ukuran komite audit tentu akan </w:t>
      </w:r>
      <w:r w:rsidRPr="002B009C">
        <w:rPr>
          <w:rFonts w:ascii="Times New Roman" w:hAnsi="Times New Roman" w:cs="Times New Roman"/>
          <w:sz w:val="24"/>
          <w:szCs w:val="24"/>
        </w:rPr>
        <w:lastRenderedPageBreak/>
        <w:t xml:space="preserve">lebih baik bagi  perusahaan. Hal tersebut menunjukkan pengawasan yang lebih  maksimal. (Fahriani dan Priyadi, 2016). </w:t>
      </w:r>
      <w:r w:rsidRPr="002B009C">
        <w:rPr>
          <w:rFonts w:ascii="Times New Roman" w:eastAsiaTheme="minorHAnsi" w:hAnsi="Times New Roman" w:cs="Times New Roman"/>
          <w:color w:val="000000"/>
          <w:sz w:val="24"/>
          <w:szCs w:val="24"/>
          <w:lang w:val="id-ID"/>
        </w:rPr>
        <w:t>Komite audit dapat dirumuskan sebagai berikut:</w:t>
      </w:r>
    </w:p>
    <w:p w:rsidR="002B009C" w:rsidRPr="002B009C" w:rsidRDefault="002B009C" w:rsidP="002B009C">
      <w:pPr>
        <w:autoSpaceDE w:val="0"/>
        <w:autoSpaceDN w:val="0"/>
        <w:adjustRightInd w:val="0"/>
        <w:rPr>
          <w:rFonts w:ascii="Times New Roman" w:hAnsi="Times New Roman" w:cs="Times New Roman"/>
          <w:sz w:val="24"/>
          <w:szCs w:val="24"/>
        </w:rPr>
      </w:pPr>
    </w:p>
    <w:p w:rsidR="002B009C" w:rsidRPr="002B009C" w:rsidRDefault="002B009C" w:rsidP="002B009C">
      <w:pPr>
        <w:autoSpaceDE w:val="0"/>
        <w:autoSpaceDN w:val="0"/>
        <w:adjustRightInd w:val="0"/>
        <w:rPr>
          <w:rFonts w:ascii="Times New Roman" w:eastAsiaTheme="minorHAnsi" w:hAnsi="Times New Roman" w:cs="Times New Roman"/>
          <w:i/>
          <w:iCs/>
          <w:color w:val="000000"/>
          <w:sz w:val="24"/>
          <w:szCs w:val="24"/>
          <w:lang w:val="id-ID"/>
        </w:rPr>
      </w:pPr>
      <w:r w:rsidRPr="002B009C">
        <w:rPr>
          <w:rFonts w:ascii="Times New Roman" w:eastAsiaTheme="minorHAnsi" w:hAnsi="Times New Roman" w:cs="Times New Roman"/>
          <w:i/>
          <w:iCs/>
          <w:color w:val="000000"/>
          <w:sz w:val="24"/>
          <w:szCs w:val="24"/>
          <w:lang w:val="id-ID"/>
        </w:rPr>
        <w:t>Komite audit = jumlah komite audit</w:t>
      </w:r>
    </w:p>
    <w:p w:rsidR="002B009C" w:rsidRPr="002B009C" w:rsidRDefault="002B009C" w:rsidP="002B009C">
      <w:pPr>
        <w:autoSpaceDE w:val="0"/>
        <w:autoSpaceDN w:val="0"/>
        <w:adjustRightInd w:val="0"/>
        <w:rPr>
          <w:rFonts w:ascii="Times New Roman" w:eastAsiaTheme="minorHAnsi" w:hAnsi="Times New Roman" w:cs="Times New Roman"/>
          <w:i/>
          <w:iCs/>
          <w:color w:val="000000"/>
          <w:sz w:val="24"/>
          <w:szCs w:val="24"/>
          <w:lang w:val="id-ID"/>
        </w:rPr>
      </w:pPr>
    </w:p>
    <w:p w:rsidR="002B009C" w:rsidRPr="002B009C" w:rsidRDefault="002B009C" w:rsidP="002B009C">
      <w:pPr>
        <w:autoSpaceDE w:val="0"/>
        <w:autoSpaceDN w:val="0"/>
        <w:adjustRightInd w:val="0"/>
        <w:jc w:val="both"/>
        <w:rPr>
          <w:rFonts w:ascii="Times New Roman" w:eastAsiaTheme="minorHAnsi" w:hAnsi="Times New Roman" w:cs="Times New Roman"/>
          <w:i/>
          <w:iCs/>
          <w:color w:val="000000"/>
          <w:sz w:val="24"/>
          <w:szCs w:val="24"/>
          <w:lang w:val="id-ID"/>
        </w:rPr>
      </w:pPr>
      <w:r w:rsidRPr="002B009C">
        <w:rPr>
          <w:rFonts w:ascii="Times New Roman" w:hAnsi="Times New Roman" w:cs="Times New Roman"/>
          <w:sz w:val="24"/>
          <w:szCs w:val="24"/>
        </w:rPr>
        <w:t xml:space="preserve">Kualitas  Audit diukur dengan menggunakan variabel </w:t>
      </w:r>
      <w:r w:rsidRPr="002B009C">
        <w:rPr>
          <w:rFonts w:ascii="Times New Roman" w:hAnsi="Times New Roman" w:cs="Times New Roman"/>
          <w:i/>
          <w:iCs/>
          <w:sz w:val="24"/>
          <w:szCs w:val="24"/>
        </w:rPr>
        <w:t xml:space="preserve">dummy </w:t>
      </w:r>
      <w:r w:rsidRPr="002B009C">
        <w:rPr>
          <w:rFonts w:ascii="Times New Roman" w:hAnsi="Times New Roman" w:cs="Times New Roman"/>
          <w:sz w:val="24"/>
          <w:szCs w:val="24"/>
        </w:rPr>
        <w:t xml:space="preserve">dimana angka 1 diberikan jika auditor yang mengaudit perusahaan merupakan auditor  dari KAP </w:t>
      </w:r>
      <w:r w:rsidRPr="002B009C">
        <w:rPr>
          <w:rFonts w:ascii="Times New Roman" w:hAnsi="Times New Roman" w:cs="Times New Roman"/>
          <w:i/>
          <w:iCs/>
          <w:sz w:val="24"/>
          <w:szCs w:val="24"/>
        </w:rPr>
        <w:t>big four</w:t>
      </w:r>
      <w:r w:rsidRPr="002B009C">
        <w:rPr>
          <w:rFonts w:ascii="Times New Roman" w:hAnsi="Times New Roman" w:cs="Times New Roman"/>
          <w:sz w:val="24"/>
          <w:szCs w:val="24"/>
        </w:rPr>
        <w:t xml:space="preserve"> dan 0 jika ternyata perusahaan diaudit oleh KAP </w:t>
      </w:r>
      <w:r w:rsidRPr="002B009C">
        <w:rPr>
          <w:rFonts w:ascii="Times New Roman" w:hAnsi="Times New Roman" w:cs="Times New Roman"/>
          <w:i/>
          <w:iCs/>
          <w:sz w:val="24"/>
          <w:szCs w:val="24"/>
        </w:rPr>
        <w:t>non  big four</w:t>
      </w:r>
      <w:r w:rsidRPr="002B009C">
        <w:rPr>
          <w:rFonts w:ascii="Times New Roman" w:hAnsi="Times New Roman" w:cs="Times New Roman"/>
          <w:sz w:val="24"/>
          <w:szCs w:val="24"/>
        </w:rPr>
        <w:t xml:space="preserve">. KAP besar seperti </w:t>
      </w:r>
      <w:r w:rsidRPr="002B009C">
        <w:rPr>
          <w:rFonts w:ascii="Times New Roman" w:hAnsi="Times New Roman" w:cs="Times New Roman"/>
          <w:i/>
          <w:iCs/>
          <w:sz w:val="24"/>
          <w:szCs w:val="24"/>
        </w:rPr>
        <w:t>big four</w:t>
      </w:r>
      <w:r w:rsidRPr="002B009C">
        <w:rPr>
          <w:rFonts w:ascii="Times New Roman" w:hAnsi="Times New Roman" w:cs="Times New Roman"/>
          <w:sz w:val="24"/>
          <w:szCs w:val="24"/>
        </w:rPr>
        <w:t xml:space="preserve"> biasanya dianggap memiliki  kecurangan lebih kecil karena KAP besar menyediakan berbagai  layanan untuk banyak klien sehingga mengurangi ketergantungan  mereka pada klien tertentu. Lolana dan Dwimulyani (2019).</w:t>
      </w:r>
    </w:p>
    <w:p w:rsidR="002B009C" w:rsidRPr="002B009C" w:rsidRDefault="002B009C" w:rsidP="002B009C">
      <w:pPr>
        <w:autoSpaceDE w:val="0"/>
        <w:autoSpaceDN w:val="0"/>
        <w:adjustRightInd w:val="0"/>
        <w:jc w:val="both"/>
        <w:rPr>
          <w:rFonts w:ascii="Times New Roman" w:hAnsi="Times New Roman" w:cs="Times New Roman"/>
          <w:sz w:val="24"/>
          <w:szCs w:val="24"/>
        </w:rPr>
      </w:pPr>
      <w:r w:rsidRPr="002B009C">
        <w:rPr>
          <w:rFonts w:ascii="Times New Roman" w:hAnsi="Times New Roman" w:cs="Times New Roman"/>
          <w:i/>
          <w:iCs/>
          <w:sz w:val="24"/>
          <w:szCs w:val="24"/>
        </w:rPr>
        <w:t xml:space="preserve">Tax avoidance, </w:t>
      </w:r>
      <w:r w:rsidRPr="002B009C">
        <w:rPr>
          <w:rFonts w:ascii="Times New Roman" w:hAnsi="Times New Roman" w:cs="Times New Roman"/>
          <w:sz w:val="24"/>
          <w:szCs w:val="24"/>
        </w:rPr>
        <w:t xml:space="preserve">yang diukur </w:t>
      </w:r>
      <w:r w:rsidRPr="002B009C">
        <w:rPr>
          <w:rFonts w:ascii="Times New Roman" w:hAnsi="Times New Roman" w:cs="Times New Roman"/>
          <w:i/>
          <w:iCs/>
          <w:sz w:val="24"/>
          <w:szCs w:val="24"/>
        </w:rPr>
        <w:t>cash effective tax rate</w:t>
      </w:r>
      <w:r w:rsidRPr="002B009C">
        <w:rPr>
          <w:rFonts w:ascii="Times New Roman" w:hAnsi="Times New Roman" w:cs="Times New Roman"/>
          <w:sz w:val="24"/>
          <w:szCs w:val="24"/>
        </w:rPr>
        <w:t xml:space="preserve"> (CETR). CETR merupakan pembayaran </w:t>
      </w:r>
      <w:r w:rsidRPr="002B009C">
        <w:rPr>
          <w:rFonts w:ascii="Times New Roman" w:hAnsi="Times New Roman" w:cs="Times New Roman"/>
          <w:b/>
          <w:sz w:val="24"/>
          <w:szCs w:val="24"/>
        </w:rPr>
        <w:t xml:space="preserve"> </w:t>
      </w:r>
      <w:r w:rsidRPr="002B009C">
        <w:rPr>
          <w:rFonts w:ascii="Times New Roman" w:hAnsi="Times New Roman" w:cs="Times New Roman"/>
          <w:sz w:val="24"/>
          <w:szCs w:val="24"/>
        </w:rPr>
        <w:t xml:space="preserve">pajak secara kas atas laba perusahaan sebelum pajak penghasilan. </w:t>
      </w:r>
      <w:r w:rsidRPr="002B009C">
        <w:rPr>
          <w:rFonts w:ascii="Times New Roman" w:hAnsi="Times New Roman" w:cs="Times New Roman"/>
          <w:i/>
          <w:iCs/>
          <w:sz w:val="24"/>
          <w:szCs w:val="24"/>
        </w:rPr>
        <w:t xml:space="preserve">Cash </w:t>
      </w:r>
      <w:r w:rsidRPr="002B009C">
        <w:rPr>
          <w:rFonts w:ascii="Times New Roman" w:hAnsi="Times New Roman" w:cs="Times New Roman"/>
          <w:b/>
          <w:sz w:val="24"/>
          <w:szCs w:val="24"/>
        </w:rPr>
        <w:t xml:space="preserve"> </w:t>
      </w:r>
      <w:r w:rsidRPr="002B009C">
        <w:rPr>
          <w:rFonts w:ascii="Times New Roman" w:hAnsi="Times New Roman" w:cs="Times New Roman"/>
          <w:i/>
          <w:iCs/>
          <w:sz w:val="24"/>
          <w:szCs w:val="24"/>
        </w:rPr>
        <w:t xml:space="preserve">Effective Tax Rate </w:t>
      </w:r>
      <w:r w:rsidRPr="002B009C">
        <w:rPr>
          <w:rFonts w:ascii="Times New Roman" w:hAnsi="Times New Roman" w:cs="Times New Roman"/>
          <w:sz w:val="24"/>
          <w:szCs w:val="24"/>
        </w:rPr>
        <w:t xml:space="preserve">(CETR) yang diharapkan mampu mengidentifikasi </w:t>
      </w:r>
      <w:r w:rsidRPr="002B009C">
        <w:rPr>
          <w:rFonts w:ascii="Times New Roman" w:hAnsi="Times New Roman" w:cs="Times New Roman"/>
          <w:b/>
          <w:sz w:val="24"/>
          <w:szCs w:val="24"/>
        </w:rPr>
        <w:t xml:space="preserve"> </w:t>
      </w:r>
      <w:r w:rsidRPr="002B009C">
        <w:rPr>
          <w:rFonts w:ascii="Times New Roman" w:hAnsi="Times New Roman" w:cs="Times New Roman"/>
          <w:sz w:val="24"/>
          <w:szCs w:val="24"/>
        </w:rPr>
        <w:t>keagresifan perencanaan pajak perusahaan yang dilakukan menggunakan perbedaan tetap maupun perbedaan temporer (Chen et al dalam Sari, 2014).</w:t>
      </w:r>
    </w:p>
    <w:p w:rsidR="002B009C" w:rsidRPr="002B009C" w:rsidRDefault="002B009C" w:rsidP="002B009C">
      <w:pPr>
        <w:autoSpaceDE w:val="0"/>
        <w:autoSpaceDN w:val="0"/>
        <w:adjustRightInd w:val="0"/>
        <w:jc w:val="both"/>
        <w:rPr>
          <w:rFonts w:ascii="Times New Roman" w:eastAsiaTheme="minorHAnsi" w:hAnsi="Times New Roman" w:cs="Times New Roman"/>
          <w:i/>
          <w:iCs/>
          <w:color w:val="000000"/>
          <w:sz w:val="24"/>
          <w:szCs w:val="24"/>
          <w:lang w:val="id-ID"/>
        </w:rPr>
      </w:pPr>
      <w:r w:rsidRPr="002B009C">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04798675" wp14:editId="4527E14A">
                <wp:simplePos x="0" y="0"/>
                <wp:positionH relativeFrom="column">
                  <wp:posOffset>113030</wp:posOffset>
                </wp:positionH>
                <wp:positionV relativeFrom="paragraph">
                  <wp:posOffset>107315</wp:posOffset>
                </wp:positionV>
                <wp:extent cx="3884295" cy="457200"/>
                <wp:effectExtent l="0" t="0" r="20955" b="19050"/>
                <wp:wrapNone/>
                <wp:docPr id="7" name="Rectangle 7"/>
                <wp:cNvGraphicFramePr/>
                <a:graphic xmlns:a="http://schemas.openxmlformats.org/drawingml/2006/main">
                  <a:graphicData uri="http://schemas.microsoft.com/office/word/2010/wordprocessingShape">
                    <wps:wsp>
                      <wps:cNvSpPr/>
                      <wps:spPr>
                        <a:xfrm>
                          <a:off x="0" y="0"/>
                          <a:ext cx="3884295" cy="457200"/>
                        </a:xfrm>
                        <a:prstGeom prst="rect">
                          <a:avLst/>
                        </a:prstGeom>
                      </wps:spPr>
                      <wps:style>
                        <a:lnRef idx="2">
                          <a:schemeClr val="dk1"/>
                        </a:lnRef>
                        <a:fillRef idx="1">
                          <a:schemeClr val="lt1"/>
                        </a:fillRef>
                        <a:effectRef idx="0">
                          <a:schemeClr val="dk1"/>
                        </a:effectRef>
                        <a:fontRef idx="minor">
                          <a:schemeClr val="dk1"/>
                        </a:fontRef>
                      </wps:style>
                      <wps:txbx>
                        <w:txbxContent>
                          <w:p w:rsidR="002B009C" w:rsidRPr="006B5F68" w:rsidRDefault="002B009C" w:rsidP="002B009C">
                            <w:pPr>
                              <w:jc w:val="center"/>
                              <w:rPr>
                                <w:rFonts w:ascii="Times New Roman" w:hAnsi="Times New Roman" w:cs="Times New Roman"/>
                                <w:sz w:val="24"/>
                              </w:rPr>
                            </w:pPr>
                            <w:r>
                              <w:rPr>
                                <w:rFonts w:ascii="Times New Roman" w:hAnsi="Times New Roman" w:cs="Times New Roman"/>
                                <w:sz w:val="24"/>
                              </w:rPr>
                              <w:t>CETR</w:t>
                            </w:r>
                            <w:r w:rsidRPr="00111E79">
                              <w:rPr>
                                <w:rFonts w:ascii="Times New Roman" w:hAnsi="Times New Roman" w:cs="Times New Roman"/>
                                <w:sz w:val="24"/>
                              </w:rPr>
                              <w:t xml:space="preserve"> =</w:t>
                            </w:r>
                            <w:r>
                              <w:rPr>
                                <w:rFonts w:ascii="Times New Roman" w:hAnsi="Times New Roman" w:cs="Times New Roman"/>
                                <w:sz w:val="24"/>
                              </w:rPr>
                              <w:t xml:space="preserve"> </w:t>
                            </w:r>
                            <m:oMath>
                              <m:f>
                                <m:fPr>
                                  <m:ctrlPr>
                                    <w:rPr>
                                      <w:rFonts w:ascii="Cambria Math" w:hAnsi="Cambria Math" w:cs="Times New Roman"/>
                                      <w:i/>
                                      <w:sz w:val="24"/>
                                    </w:rPr>
                                  </m:ctrlPr>
                                </m:fPr>
                                <m:num>
                                  <m:r>
                                    <w:rPr>
                                      <w:rFonts w:ascii="Cambria Math" w:hAnsi="Cambria Math" w:cs="Times New Roman"/>
                                      <w:sz w:val="24"/>
                                    </w:rPr>
                                    <m:t>Beban  Pajak penghasilan</m:t>
                                  </m:r>
                                </m:num>
                                <m:den>
                                  <m:r>
                                    <w:rPr>
                                      <w:rFonts w:ascii="Cambria Math" w:hAnsi="Cambria Math" w:cs="Times New Roman"/>
                                      <w:sz w:val="24"/>
                                    </w:rPr>
                                    <m:t>Laba Sebelum Pajak</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98675" id="Rectangle 7" o:spid="_x0000_s1027" style="position:absolute;left:0;text-align:left;margin-left:8.9pt;margin-top:8.45pt;width:305.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" fillcolor="white [3201]" strokecolor="black [3200]" strokeweight="1pt">
                <v:textbox>
                  <w:txbxContent>
                    <w:p w:rsidR="002B009C" w:rsidRPr="006B5F68" w:rsidRDefault="002B009C" w:rsidP="002B009C">
                      <w:pPr>
                        <w:jc w:val="center"/>
                        <w:rPr>
                          <w:rFonts w:ascii="Times New Roman" w:hAnsi="Times New Roman" w:cs="Times New Roman"/>
                          <w:sz w:val="24"/>
                        </w:rPr>
                      </w:pPr>
                      <w:r>
                        <w:rPr>
                          <w:rFonts w:ascii="Times New Roman" w:hAnsi="Times New Roman" w:cs="Times New Roman"/>
                          <w:sz w:val="24"/>
                        </w:rPr>
                        <w:t>CETR</w:t>
                      </w:r>
                      <w:r w:rsidRPr="00111E79">
                        <w:rPr>
                          <w:rFonts w:ascii="Times New Roman" w:hAnsi="Times New Roman" w:cs="Times New Roman"/>
                          <w:sz w:val="24"/>
                        </w:rPr>
                        <w:t xml:space="preserve"> =</w:t>
                      </w:r>
                      <w:r>
                        <w:rPr>
                          <w:rFonts w:ascii="Times New Roman" w:hAnsi="Times New Roman" w:cs="Times New Roman"/>
                          <w:sz w:val="24"/>
                        </w:rPr>
                        <w:t xml:space="preserve"> </w:t>
                      </w:r>
                      <m:oMath>
                        <m:f>
                          <m:fPr>
                            <m:ctrlPr>
                              <w:rPr>
                                <w:rFonts w:ascii="Cambria Math" w:hAnsi="Cambria Math" w:cs="Times New Roman"/>
                                <w:i/>
                                <w:sz w:val="24"/>
                              </w:rPr>
                            </m:ctrlPr>
                          </m:fPr>
                          <m:num>
                            <m:r>
                              <w:rPr>
                                <w:rFonts w:ascii="Cambria Math" w:hAnsi="Cambria Math" w:cs="Times New Roman"/>
                                <w:sz w:val="24"/>
                              </w:rPr>
                              <m:t>Beban  Pajak penghasilan</m:t>
                            </m:r>
                          </m:num>
                          <m:den>
                            <m:r>
                              <w:rPr>
                                <w:rFonts w:ascii="Cambria Math" w:hAnsi="Cambria Math" w:cs="Times New Roman"/>
                                <w:sz w:val="24"/>
                              </w:rPr>
                              <m:t>Laba Sebelum Pajak</m:t>
                            </m:r>
                          </m:den>
                        </m:f>
                      </m:oMath>
                    </w:p>
                  </w:txbxContent>
                </v:textbox>
              </v:rect>
            </w:pict>
          </mc:Fallback>
        </mc:AlternateContent>
      </w:r>
    </w:p>
    <w:p w:rsidR="002B009C" w:rsidRPr="002B009C" w:rsidRDefault="002B009C" w:rsidP="002B009C">
      <w:pPr>
        <w:ind w:right="17"/>
        <w:jc w:val="both"/>
        <w:rPr>
          <w:rFonts w:ascii="Times New Roman" w:hAnsi="Times New Roman" w:cs="Times New Roman"/>
          <w:sz w:val="24"/>
          <w:szCs w:val="24"/>
        </w:rPr>
      </w:pPr>
    </w:p>
    <w:p w:rsidR="002B009C" w:rsidRPr="002B009C" w:rsidRDefault="002B009C" w:rsidP="002B009C">
      <w:pPr>
        <w:autoSpaceDE w:val="0"/>
        <w:autoSpaceDN w:val="0"/>
        <w:adjustRightInd w:val="0"/>
        <w:jc w:val="both"/>
        <w:rPr>
          <w:rFonts w:ascii="Times New Roman" w:eastAsiaTheme="minorHAnsi" w:hAnsi="Times New Roman" w:cs="Times New Roman"/>
          <w:i/>
          <w:iCs/>
          <w:color w:val="000000"/>
          <w:sz w:val="24"/>
          <w:szCs w:val="24"/>
          <w:lang w:val="id-ID"/>
        </w:rPr>
      </w:pPr>
    </w:p>
    <w:p w:rsidR="002B009C" w:rsidRPr="002B009C" w:rsidRDefault="002B009C" w:rsidP="002B009C">
      <w:pPr>
        <w:autoSpaceDE w:val="0"/>
        <w:autoSpaceDN w:val="0"/>
        <w:adjustRightInd w:val="0"/>
        <w:jc w:val="both"/>
        <w:rPr>
          <w:rFonts w:ascii="Times New Roman" w:eastAsiaTheme="minorHAnsi" w:hAnsi="Times New Roman" w:cs="Times New Roman"/>
          <w:sz w:val="24"/>
          <w:szCs w:val="24"/>
          <w:lang w:val="id-ID"/>
        </w:rPr>
      </w:pPr>
    </w:p>
    <w:p w:rsidR="002B009C" w:rsidRPr="002B009C" w:rsidRDefault="002B009C" w:rsidP="002B009C">
      <w:pPr>
        <w:autoSpaceDE w:val="0"/>
        <w:autoSpaceDN w:val="0"/>
        <w:adjustRightInd w:val="0"/>
        <w:jc w:val="both"/>
        <w:rPr>
          <w:rFonts w:ascii="Times New Roman" w:eastAsiaTheme="minorHAnsi" w:hAnsi="Times New Roman" w:cs="Times New Roman"/>
          <w:color w:val="000000"/>
          <w:sz w:val="24"/>
          <w:szCs w:val="24"/>
          <w:lang w:val="id-ID"/>
        </w:rPr>
      </w:pPr>
      <w:r w:rsidRPr="002B009C">
        <w:rPr>
          <w:rFonts w:ascii="Times New Roman" w:eastAsiaTheme="minorHAnsi" w:hAnsi="Times New Roman" w:cs="Times New Roman"/>
          <w:color w:val="000000"/>
          <w:sz w:val="24"/>
          <w:szCs w:val="24"/>
          <w:lang w:val="id-ID"/>
        </w:rPr>
        <w:t>Penelitian ini menyajikan statistik deskriptif data penelitian untuk mendeskripsikan atau</w:t>
      </w:r>
    </w:p>
    <w:p w:rsidR="002B009C" w:rsidRPr="002B009C" w:rsidRDefault="002B009C" w:rsidP="002B009C">
      <w:pPr>
        <w:autoSpaceDE w:val="0"/>
        <w:autoSpaceDN w:val="0"/>
        <w:adjustRightInd w:val="0"/>
        <w:jc w:val="both"/>
        <w:rPr>
          <w:rFonts w:ascii="Times New Roman" w:eastAsiaTheme="minorHAnsi" w:hAnsi="Times New Roman" w:cs="Times New Roman"/>
          <w:color w:val="000000"/>
          <w:sz w:val="24"/>
          <w:szCs w:val="24"/>
          <w:lang w:val="id-ID"/>
        </w:rPr>
      </w:pPr>
      <w:r w:rsidRPr="002B009C">
        <w:rPr>
          <w:rFonts w:ascii="Times New Roman" w:eastAsiaTheme="minorHAnsi" w:hAnsi="Times New Roman" w:cs="Times New Roman"/>
          <w:color w:val="000000"/>
          <w:sz w:val="24"/>
          <w:szCs w:val="24"/>
          <w:lang w:val="id-ID"/>
        </w:rPr>
        <w:t>memberi gambaran objek yang diteliti sebagaimana adanya tanpa menarik kesimpulan atau</w:t>
      </w:r>
      <w:r w:rsidRPr="002B009C">
        <w:rPr>
          <w:rFonts w:ascii="Times New Roman" w:eastAsiaTheme="minorHAnsi" w:hAnsi="Times New Roman" w:cs="Times New Roman"/>
          <w:color w:val="000000"/>
          <w:sz w:val="24"/>
          <w:szCs w:val="24"/>
        </w:rPr>
        <w:t xml:space="preserve"> </w:t>
      </w:r>
      <w:r w:rsidRPr="002B009C">
        <w:rPr>
          <w:rFonts w:ascii="Times New Roman" w:eastAsiaTheme="minorHAnsi" w:hAnsi="Times New Roman" w:cs="Times New Roman"/>
          <w:color w:val="000000"/>
          <w:sz w:val="24"/>
          <w:szCs w:val="24"/>
          <w:lang w:val="id-ID"/>
        </w:rPr>
        <w:t>generalisasi. Dalam statistika deskriptif ini dikemukakan data dalam bentuk tabel maupun diagram,</w:t>
      </w:r>
      <w:r w:rsidRPr="002B009C">
        <w:rPr>
          <w:rFonts w:ascii="Times New Roman" w:eastAsiaTheme="minorHAnsi" w:hAnsi="Times New Roman" w:cs="Times New Roman"/>
          <w:color w:val="000000"/>
          <w:sz w:val="24"/>
          <w:szCs w:val="24"/>
        </w:rPr>
        <w:t xml:space="preserve"> </w:t>
      </w:r>
      <w:r w:rsidRPr="002B009C">
        <w:rPr>
          <w:rFonts w:ascii="Times New Roman" w:eastAsiaTheme="minorHAnsi" w:hAnsi="Times New Roman" w:cs="Times New Roman"/>
          <w:color w:val="000000"/>
          <w:sz w:val="24"/>
          <w:szCs w:val="24"/>
          <w:lang w:val="id-ID"/>
        </w:rPr>
        <w:t xml:space="preserve">penentuan rata-rata (mean), modus, median, </w:t>
      </w:r>
      <w:r w:rsidRPr="002B009C">
        <w:rPr>
          <w:rFonts w:ascii="Times New Roman" w:hAnsi="Times New Roman" w:cs="Times New Roman"/>
          <w:sz w:val="24"/>
          <w:szCs w:val="24"/>
        </w:rPr>
        <w:t>standar deviasi (</w:t>
      </w:r>
      <w:r w:rsidRPr="002B009C">
        <w:rPr>
          <w:rFonts w:ascii="Times New Roman" w:hAnsi="Times New Roman" w:cs="Times New Roman"/>
          <w:i/>
          <w:iCs/>
          <w:sz w:val="24"/>
          <w:szCs w:val="24"/>
        </w:rPr>
        <w:t>deviation standar</w:t>
      </w:r>
      <w:r w:rsidRPr="002B009C">
        <w:rPr>
          <w:rFonts w:ascii="Times New Roman" w:hAnsi="Times New Roman" w:cs="Times New Roman"/>
          <w:sz w:val="24"/>
          <w:szCs w:val="24"/>
        </w:rPr>
        <w:t>), varian (</w:t>
      </w:r>
      <w:r w:rsidRPr="002B009C">
        <w:rPr>
          <w:rFonts w:ascii="Times New Roman" w:hAnsi="Times New Roman" w:cs="Times New Roman"/>
          <w:i/>
          <w:iCs/>
          <w:sz w:val="24"/>
          <w:szCs w:val="24"/>
        </w:rPr>
        <w:t>variance</w:t>
      </w:r>
      <w:r w:rsidRPr="002B009C">
        <w:rPr>
          <w:rFonts w:ascii="Times New Roman" w:hAnsi="Times New Roman" w:cs="Times New Roman"/>
          <w:sz w:val="24"/>
          <w:szCs w:val="24"/>
        </w:rPr>
        <w:t xml:space="preserve">), range, dan sebagainya (Ghozali, 2016). </w:t>
      </w:r>
      <w:r w:rsidRPr="002B009C">
        <w:rPr>
          <w:rFonts w:ascii="Times New Roman" w:eastAsiaTheme="minorHAnsi" w:hAnsi="Times New Roman" w:cs="Times New Roman"/>
          <w:color w:val="000000"/>
          <w:sz w:val="24"/>
          <w:szCs w:val="24"/>
          <w:lang w:val="id-ID"/>
        </w:rPr>
        <w:t>Uji Asumsi Klasik yang digunakan dalam penelitian ini antara lain: uji normalitas untuk mengujiapakah dalam model regresi, variabel pengganggu atau residual memiliki distribusi normal. Ujistatistik yang dapat digunakan untuk menguji normalitas residual adalah uji statistic non parametric</w:t>
      </w:r>
      <w:bookmarkEnd w:id="3"/>
      <w:bookmarkEnd w:id="4"/>
      <w:bookmarkEnd w:id="5"/>
      <w:bookmarkEnd w:id="6"/>
      <w:bookmarkEnd w:id="7"/>
      <w:r w:rsidRPr="002B009C">
        <w:rPr>
          <w:rFonts w:ascii="Times New Roman" w:eastAsiaTheme="minorHAnsi" w:hAnsi="Times New Roman" w:cs="Times New Roman"/>
          <w:color w:val="000000"/>
          <w:sz w:val="24"/>
          <w:szCs w:val="24"/>
        </w:rPr>
        <w:t xml:space="preserve">. </w:t>
      </w:r>
      <w:r w:rsidRPr="002B009C">
        <w:rPr>
          <w:rFonts w:ascii="Times New Roman" w:hAnsi="Times New Roman" w:cs="Times New Roman"/>
          <w:sz w:val="24"/>
          <w:szCs w:val="24"/>
        </w:rPr>
        <w:t xml:space="preserve">Uji multikolinearitas bertujuan untuk mengetahui apakah pada model regresi ditemukan adanya korelasi antarvariabel independen. Dalam model regresi yang baik, seharusnya tidak terjadi korelasi di antara variable bebas. Uji Multikolinearitas dilakukan dengan melihat nilai tolerance dan </w:t>
      </w:r>
      <w:r w:rsidRPr="002B009C">
        <w:rPr>
          <w:rFonts w:ascii="Times New Roman" w:hAnsi="Times New Roman" w:cs="Times New Roman"/>
          <w:i/>
          <w:sz w:val="24"/>
          <w:szCs w:val="24"/>
        </w:rPr>
        <w:t xml:space="preserve">variance inflation factor </w:t>
      </w:r>
      <w:r w:rsidRPr="002B009C">
        <w:rPr>
          <w:rFonts w:ascii="Times New Roman" w:hAnsi="Times New Roman" w:cs="Times New Roman"/>
          <w:sz w:val="24"/>
          <w:szCs w:val="24"/>
        </w:rPr>
        <w:t xml:space="preserve">(VIF) dari hasil analisis. Apabila nilai </w:t>
      </w:r>
      <w:r w:rsidRPr="002B009C">
        <w:rPr>
          <w:rFonts w:ascii="Times New Roman" w:hAnsi="Times New Roman" w:cs="Times New Roman"/>
          <w:i/>
          <w:sz w:val="24"/>
          <w:szCs w:val="24"/>
        </w:rPr>
        <w:t>tolerance</w:t>
      </w:r>
      <w:r w:rsidRPr="002B009C">
        <w:rPr>
          <w:rFonts w:ascii="Times New Roman" w:hAnsi="Times New Roman" w:cs="Times New Roman"/>
          <w:sz w:val="24"/>
          <w:szCs w:val="24"/>
        </w:rPr>
        <w:t xml:space="preserve"> lebih tinggi dari 0,01 atau VIF lebih kecil daripada 10 maka dapat disimpulkan tidak terjadi multikolinearitas.</w:t>
      </w:r>
      <w:r w:rsidRPr="002B009C">
        <w:rPr>
          <w:rFonts w:ascii="Times New Roman" w:eastAsiaTheme="minorHAnsi" w:hAnsi="Times New Roman" w:cs="Times New Roman"/>
          <w:color w:val="000000"/>
          <w:sz w:val="24"/>
          <w:szCs w:val="24"/>
        </w:rPr>
        <w:t xml:space="preserve"> </w:t>
      </w:r>
      <w:r w:rsidRPr="002B009C">
        <w:rPr>
          <w:rFonts w:ascii="Times New Roman" w:hAnsi="Times New Roman" w:cs="Times New Roman"/>
          <w:sz w:val="24"/>
          <w:szCs w:val="24"/>
        </w:rPr>
        <w:t>Uji heterokesdatisitas bertujuan untuk mengetahui apakah dalam model regresi terjadi ketidaksamaan varians dari residual suatu pengamatan kepengamatan lain. jika varians dari residual satu pengamatan yang lain tetap, maka homoskedastisitas dan .jika berbeda disebut heteroskedastisitas.</w:t>
      </w:r>
      <w:r w:rsidRPr="002B009C">
        <w:rPr>
          <w:rFonts w:ascii="Times New Roman" w:eastAsiaTheme="minorHAnsi" w:hAnsi="Times New Roman" w:cs="Times New Roman"/>
          <w:color w:val="000000"/>
          <w:sz w:val="24"/>
          <w:szCs w:val="24"/>
        </w:rPr>
        <w:t xml:space="preserve"> Uji </w:t>
      </w:r>
      <w:r w:rsidRPr="002B009C">
        <w:rPr>
          <w:rFonts w:ascii="Times New Roman" w:hAnsi="Times New Roman" w:cs="Times New Roman"/>
          <w:sz w:val="24"/>
          <w:szCs w:val="24"/>
        </w:rPr>
        <w:t>analisis regresi linear berganda merupakan model analisis yang digunakan untuk mengukur besarnya pengaruh antara dua atau lebih variabel independen terhadap satu variabel dependen. Dalam penelitian ini, model analisis regresi berganda dapat dirumuskan sebagai berikut:</w:t>
      </w:r>
    </w:p>
    <w:p w:rsidR="002B009C" w:rsidRPr="002B009C" w:rsidRDefault="002B009C" w:rsidP="002B009C">
      <w:pPr>
        <w:ind w:right="17"/>
        <w:jc w:val="both"/>
        <w:rPr>
          <w:rFonts w:ascii="Times New Roman" w:hAnsi="Times New Roman" w:cs="Times New Roman"/>
          <w:b/>
          <w:sz w:val="24"/>
          <w:szCs w:val="24"/>
        </w:rPr>
      </w:pPr>
      <w:r w:rsidRPr="002B009C">
        <w:rPr>
          <w:rFonts w:ascii="Times New Roman" w:hAnsi="Times New Roman" w:cs="Times New Roman"/>
          <w:sz w:val="24"/>
          <w:szCs w:val="24"/>
        </w:rPr>
        <w:t>Y = α + β1*X1+ β2*X2 + β3*X3 + β4*X4 + β5*X5 + e</w:t>
      </w:r>
    </w:p>
    <w:p w:rsidR="002B009C" w:rsidRPr="002B009C" w:rsidRDefault="002B009C" w:rsidP="002B009C">
      <w:pPr>
        <w:ind w:right="17"/>
        <w:jc w:val="both"/>
        <w:rPr>
          <w:rFonts w:ascii="Times New Roman" w:hAnsi="Times New Roman" w:cs="Times New Roman"/>
          <w:b/>
          <w:sz w:val="24"/>
          <w:szCs w:val="24"/>
        </w:rPr>
      </w:pPr>
      <w:r w:rsidRPr="002B009C">
        <w:rPr>
          <w:rFonts w:ascii="Times New Roman" w:hAnsi="Times New Roman" w:cs="Times New Roman"/>
          <w:sz w:val="24"/>
          <w:szCs w:val="24"/>
        </w:rPr>
        <w:t xml:space="preserve">Keterangan : </w:t>
      </w:r>
    </w:p>
    <w:p w:rsidR="002B009C" w:rsidRPr="002B009C" w:rsidRDefault="002B009C" w:rsidP="002B009C">
      <w:pPr>
        <w:ind w:right="17"/>
        <w:jc w:val="both"/>
        <w:rPr>
          <w:rFonts w:ascii="Times New Roman" w:hAnsi="Times New Roman" w:cs="Times New Roman"/>
          <w:b/>
          <w:sz w:val="24"/>
          <w:szCs w:val="24"/>
        </w:rPr>
      </w:pPr>
      <w:r w:rsidRPr="002B009C">
        <w:rPr>
          <w:rFonts w:ascii="Times New Roman" w:hAnsi="Times New Roman" w:cs="Times New Roman"/>
          <w:sz w:val="24"/>
          <w:szCs w:val="24"/>
        </w:rPr>
        <w:t xml:space="preserve">X1 : </w:t>
      </w:r>
      <w:r w:rsidRPr="002B009C">
        <w:rPr>
          <w:rFonts w:ascii="Times New Roman" w:hAnsi="Times New Roman" w:cs="Times New Roman"/>
          <w:i/>
          <w:iCs/>
          <w:sz w:val="24"/>
          <w:szCs w:val="24"/>
        </w:rPr>
        <w:t>Corporate social responsibility</w:t>
      </w:r>
    </w:p>
    <w:p w:rsidR="002B009C" w:rsidRPr="002B009C" w:rsidRDefault="002B009C" w:rsidP="002B009C">
      <w:pPr>
        <w:ind w:right="17"/>
        <w:jc w:val="both"/>
        <w:rPr>
          <w:rFonts w:ascii="Times New Roman" w:hAnsi="Times New Roman" w:cs="Times New Roman"/>
          <w:b/>
          <w:sz w:val="24"/>
          <w:szCs w:val="24"/>
        </w:rPr>
      </w:pPr>
      <w:r w:rsidRPr="002B009C">
        <w:rPr>
          <w:rFonts w:ascii="Times New Roman" w:hAnsi="Times New Roman" w:cs="Times New Roman"/>
          <w:sz w:val="24"/>
          <w:szCs w:val="24"/>
        </w:rPr>
        <w:lastRenderedPageBreak/>
        <w:t xml:space="preserve">X2 : Kepemilikan Institusional  </w:t>
      </w:r>
    </w:p>
    <w:p w:rsidR="002B009C" w:rsidRPr="002B009C" w:rsidRDefault="002B009C" w:rsidP="002B009C">
      <w:pPr>
        <w:ind w:right="17"/>
        <w:jc w:val="both"/>
        <w:rPr>
          <w:rFonts w:ascii="Times New Roman" w:hAnsi="Times New Roman" w:cs="Times New Roman"/>
          <w:b/>
          <w:sz w:val="24"/>
          <w:szCs w:val="24"/>
        </w:rPr>
      </w:pPr>
      <w:r w:rsidRPr="002B009C">
        <w:rPr>
          <w:rFonts w:ascii="Times New Roman" w:hAnsi="Times New Roman" w:cs="Times New Roman"/>
          <w:sz w:val="24"/>
          <w:szCs w:val="24"/>
        </w:rPr>
        <w:t>X3 : Komisaris Independen</w:t>
      </w:r>
    </w:p>
    <w:p w:rsidR="002B009C" w:rsidRPr="002B009C" w:rsidRDefault="002B009C" w:rsidP="002B009C">
      <w:pPr>
        <w:ind w:right="17"/>
        <w:jc w:val="both"/>
        <w:rPr>
          <w:rFonts w:ascii="Times New Roman" w:hAnsi="Times New Roman" w:cs="Times New Roman"/>
          <w:b/>
          <w:sz w:val="24"/>
          <w:szCs w:val="24"/>
        </w:rPr>
      </w:pPr>
      <w:r w:rsidRPr="002B009C">
        <w:rPr>
          <w:rFonts w:ascii="Times New Roman" w:hAnsi="Times New Roman" w:cs="Times New Roman"/>
          <w:sz w:val="24"/>
          <w:szCs w:val="24"/>
        </w:rPr>
        <w:t xml:space="preserve">X4 : Komite audit  </w:t>
      </w:r>
    </w:p>
    <w:p w:rsidR="002B009C" w:rsidRPr="002B009C" w:rsidRDefault="002B009C" w:rsidP="002B009C">
      <w:pPr>
        <w:ind w:right="17"/>
        <w:jc w:val="both"/>
        <w:rPr>
          <w:rFonts w:ascii="Times New Roman" w:hAnsi="Times New Roman" w:cs="Times New Roman"/>
          <w:b/>
          <w:sz w:val="24"/>
          <w:szCs w:val="24"/>
        </w:rPr>
      </w:pPr>
      <w:r w:rsidRPr="002B009C">
        <w:rPr>
          <w:rFonts w:ascii="Times New Roman" w:hAnsi="Times New Roman" w:cs="Times New Roman"/>
          <w:sz w:val="24"/>
          <w:szCs w:val="24"/>
        </w:rPr>
        <w:t xml:space="preserve">X5 : Kualitas audit </w:t>
      </w:r>
    </w:p>
    <w:p w:rsidR="002B009C" w:rsidRPr="002B009C" w:rsidRDefault="002B009C" w:rsidP="002B009C">
      <w:pPr>
        <w:ind w:right="17"/>
        <w:jc w:val="both"/>
        <w:rPr>
          <w:rFonts w:ascii="Times New Roman" w:hAnsi="Times New Roman" w:cs="Times New Roman"/>
          <w:b/>
          <w:sz w:val="24"/>
          <w:szCs w:val="24"/>
        </w:rPr>
      </w:pPr>
      <w:r w:rsidRPr="002B009C">
        <w:rPr>
          <w:rFonts w:ascii="Times New Roman" w:hAnsi="Times New Roman" w:cs="Times New Roman"/>
          <w:sz w:val="24"/>
          <w:szCs w:val="24"/>
        </w:rPr>
        <w:t xml:space="preserve">e    : </w:t>
      </w:r>
      <w:r w:rsidRPr="002B009C">
        <w:rPr>
          <w:rFonts w:ascii="Times New Roman" w:hAnsi="Times New Roman" w:cs="Times New Roman"/>
          <w:i/>
          <w:iCs/>
          <w:sz w:val="24"/>
          <w:szCs w:val="24"/>
        </w:rPr>
        <w:t xml:space="preserve">Error term </w:t>
      </w:r>
      <w:r w:rsidRPr="002B009C">
        <w:rPr>
          <w:rFonts w:ascii="Times New Roman" w:hAnsi="Times New Roman" w:cs="Times New Roman"/>
          <w:sz w:val="24"/>
          <w:szCs w:val="24"/>
        </w:rPr>
        <w:t>30</w:t>
      </w:r>
    </w:p>
    <w:p w:rsidR="002B009C" w:rsidRPr="002B009C" w:rsidRDefault="002B009C" w:rsidP="002B009C">
      <w:pPr>
        <w:autoSpaceDE w:val="0"/>
        <w:autoSpaceDN w:val="0"/>
        <w:adjustRightInd w:val="0"/>
        <w:jc w:val="both"/>
        <w:rPr>
          <w:rFonts w:ascii="Times New Roman" w:eastAsiaTheme="minorHAnsi" w:hAnsi="Times New Roman" w:cs="Times New Roman"/>
          <w:color w:val="000000"/>
          <w:sz w:val="24"/>
          <w:szCs w:val="24"/>
          <w:lang w:val="id-ID"/>
        </w:rPr>
      </w:pPr>
      <w:r w:rsidRPr="002B009C">
        <w:rPr>
          <w:rFonts w:ascii="Times New Roman" w:hAnsi="Times New Roman" w:cs="Times New Roman"/>
          <w:sz w:val="24"/>
          <w:szCs w:val="24"/>
        </w:rPr>
        <w:t xml:space="preserve">Uji statistic t menunjukkan seberapa jauh pengaruh satu variabel independen secara individual dalam menerangkan variasi variabel dependen. Pengujian dilakukan dengan menggunakan significance level 0,05(a = 5%). </w:t>
      </w:r>
      <w:r w:rsidRPr="002B009C">
        <w:rPr>
          <w:rFonts w:ascii="Times New Roman" w:eastAsiaTheme="minorHAnsi" w:hAnsi="Times New Roman" w:cs="Times New Roman"/>
          <w:color w:val="000000"/>
          <w:sz w:val="24"/>
          <w:szCs w:val="24"/>
          <w:lang w:val="id-ID"/>
        </w:rPr>
        <w:t>jadi jika nilai</w:t>
      </w:r>
      <w:r w:rsidRPr="002B009C">
        <w:rPr>
          <w:rFonts w:ascii="Times New Roman" w:eastAsiaTheme="minorHAnsi" w:hAnsi="Times New Roman" w:cs="Times New Roman"/>
          <w:color w:val="000000"/>
          <w:sz w:val="24"/>
          <w:szCs w:val="24"/>
        </w:rPr>
        <w:t xml:space="preserve"> </w:t>
      </w:r>
      <w:r w:rsidRPr="002B009C">
        <w:rPr>
          <w:rFonts w:ascii="Times New Roman" w:eastAsiaTheme="minorHAnsi" w:hAnsi="Times New Roman" w:cs="Times New Roman"/>
          <w:color w:val="000000"/>
          <w:sz w:val="24"/>
          <w:szCs w:val="24"/>
          <w:lang w:val="id-ID"/>
        </w:rPr>
        <w:t>signifikansi &lt; 0,05 maka berarti variabel bebas berpengaruh signifikan terhadap variabel terikat.</w:t>
      </w:r>
      <w:r w:rsidRPr="002B009C">
        <w:rPr>
          <w:rFonts w:ascii="Times New Roman" w:eastAsiaTheme="minorHAnsi" w:hAnsi="Times New Roman" w:cs="Times New Roman"/>
          <w:color w:val="000000"/>
          <w:sz w:val="24"/>
          <w:szCs w:val="24"/>
        </w:rPr>
        <w:t xml:space="preserve"> </w:t>
      </w:r>
      <w:r w:rsidRPr="002B009C">
        <w:rPr>
          <w:rFonts w:ascii="Times New Roman" w:eastAsiaTheme="minorHAnsi" w:hAnsi="Times New Roman" w:cs="Times New Roman"/>
          <w:color w:val="000000"/>
          <w:sz w:val="24"/>
          <w:szCs w:val="24"/>
          <w:lang w:val="id-ID"/>
        </w:rPr>
        <w:t>Sebaliknya, jika jika nilai signifikansi &gt; 0,05 maka berarti variabel bebas tidak berpengaruh</w:t>
      </w:r>
    </w:p>
    <w:p w:rsidR="002B009C" w:rsidRPr="002B009C" w:rsidRDefault="002B009C" w:rsidP="002B009C">
      <w:pPr>
        <w:autoSpaceDE w:val="0"/>
        <w:autoSpaceDN w:val="0"/>
        <w:adjustRightInd w:val="0"/>
        <w:jc w:val="both"/>
        <w:rPr>
          <w:rFonts w:ascii="Times New Roman" w:eastAsiaTheme="minorHAnsi" w:hAnsi="Times New Roman" w:cs="Times New Roman"/>
          <w:color w:val="000000"/>
          <w:sz w:val="24"/>
          <w:szCs w:val="24"/>
          <w:lang w:val="id-ID"/>
        </w:rPr>
      </w:pPr>
      <w:r w:rsidRPr="002B009C">
        <w:rPr>
          <w:rFonts w:ascii="Times New Roman" w:eastAsiaTheme="minorHAnsi" w:hAnsi="Times New Roman" w:cs="Times New Roman"/>
          <w:color w:val="000000"/>
          <w:sz w:val="24"/>
          <w:szCs w:val="24"/>
          <w:lang w:val="id-ID"/>
        </w:rPr>
        <w:t>signifikan terhadap variabel terikat.</w:t>
      </w:r>
    </w:p>
    <w:p w:rsidR="002B009C" w:rsidRPr="002B009C" w:rsidRDefault="002B009C" w:rsidP="002B009C">
      <w:pPr>
        <w:jc w:val="both"/>
        <w:rPr>
          <w:rFonts w:ascii="Times New Roman" w:hAnsi="Times New Roman" w:cs="Times New Roman"/>
          <w:sz w:val="24"/>
          <w:szCs w:val="24"/>
        </w:rPr>
      </w:pPr>
    </w:p>
    <w:p w:rsidR="002B009C" w:rsidRPr="002B009C" w:rsidRDefault="002B009C" w:rsidP="002B009C">
      <w:pPr>
        <w:pStyle w:val="ListParagraph"/>
        <w:spacing w:line="240" w:lineRule="auto"/>
        <w:ind w:left="0"/>
        <w:jc w:val="both"/>
        <w:rPr>
          <w:rFonts w:ascii="Times New Roman" w:hAnsi="Times New Roman"/>
          <w:b/>
          <w:sz w:val="24"/>
          <w:szCs w:val="24"/>
        </w:rPr>
      </w:pPr>
      <w:r w:rsidRPr="002B009C">
        <w:rPr>
          <w:rFonts w:ascii="Times New Roman" w:hAnsi="Times New Roman"/>
          <w:b/>
          <w:sz w:val="24"/>
          <w:szCs w:val="24"/>
        </w:rPr>
        <w:t>HASIL DAN PEMBAHASAN</w:t>
      </w:r>
    </w:p>
    <w:p w:rsidR="002B009C" w:rsidRPr="002B009C" w:rsidRDefault="002B009C" w:rsidP="002B009C">
      <w:pPr>
        <w:pStyle w:val="ListParagraph"/>
        <w:spacing w:line="240" w:lineRule="auto"/>
        <w:ind w:left="0"/>
        <w:jc w:val="center"/>
        <w:rPr>
          <w:rFonts w:ascii="Times New Roman" w:hAnsi="Times New Roman"/>
          <w:sz w:val="24"/>
          <w:szCs w:val="24"/>
        </w:rPr>
      </w:pPr>
      <w:r w:rsidRPr="002B009C">
        <w:rPr>
          <w:rFonts w:ascii="Times New Roman" w:hAnsi="Times New Roman"/>
          <w:sz w:val="24"/>
          <w:szCs w:val="24"/>
        </w:rPr>
        <w:t>Tabel 1</w:t>
      </w:r>
    </w:p>
    <w:p w:rsidR="002B009C" w:rsidRPr="002B009C" w:rsidRDefault="002B009C" w:rsidP="002B009C">
      <w:pPr>
        <w:pStyle w:val="Caption"/>
        <w:keepNext/>
        <w:ind w:right="17"/>
        <w:jc w:val="center"/>
        <w:rPr>
          <w:rFonts w:ascii="Times New Roman" w:hAnsi="Times New Roman" w:cs="Times New Roman"/>
          <w:i w:val="0"/>
          <w:color w:val="000000" w:themeColor="text1"/>
          <w:sz w:val="24"/>
          <w:szCs w:val="24"/>
        </w:rPr>
      </w:pPr>
      <w:r w:rsidRPr="002B009C">
        <w:rPr>
          <w:rFonts w:ascii="Times New Roman" w:hAnsi="Times New Roman" w:cs="Times New Roman"/>
          <w:i w:val="0"/>
          <w:color w:val="000000" w:themeColor="text1"/>
          <w:sz w:val="24"/>
          <w:szCs w:val="24"/>
        </w:rPr>
        <w:t>Hasil Uji Statistik Deskriptif</w:t>
      </w:r>
    </w:p>
    <w:tbl>
      <w:tblPr>
        <w:tblW w:w="79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2"/>
        <w:gridCol w:w="652"/>
        <w:gridCol w:w="983"/>
        <w:gridCol w:w="1083"/>
        <w:gridCol w:w="1083"/>
        <w:gridCol w:w="1064"/>
      </w:tblGrid>
      <w:tr w:rsidR="002B009C" w:rsidRPr="002B009C" w:rsidTr="003D0A05">
        <w:trPr>
          <w:cantSplit/>
          <w:trHeight w:val="242"/>
        </w:trPr>
        <w:tc>
          <w:tcPr>
            <w:tcW w:w="7967" w:type="dxa"/>
            <w:gridSpan w:val="6"/>
            <w:tcBorders>
              <w:top w:val="nil"/>
              <w:left w:val="nil"/>
              <w:bottom w:val="nil"/>
              <w:right w:val="nil"/>
            </w:tcBorders>
            <w:shd w:val="clear" w:color="auto" w:fill="FFFFFF"/>
            <w:vAlign w:val="center"/>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b/>
                <w:bCs/>
                <w:sz w:val="24"/>
                <w:szCs w:val="24"/>
              </w:rPr>
              <w:t>Descriptive Statistics</w:t>
            </w:r>
          </w:p>
        </w:tc>
      </w:tr>
      <w:tr w:rsidR="002B009C" w:rsidRPr="002B009C" w:rsidTr="003D0A05">
        <w:trPr>
          <w:cantSplit/>
          <w:trHeight w:val="450"/>
        </w:trPr>
        <w:tc>
          <w:tcPr>
            <w:tcW w:w="310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B009C" w:rsidRPr="002B009C" w:rsidRDefault="002B009C" w:rsidP="002B009C">
            <w:pPr>
              <w:ind w:right="17"/>
              <w:rPr>
                <w:rFonts w:ascii="Times New Roman" w:hAnsi="Times New Roman" w:cs="Times New Roman"/>
                <w:sz w:val="24"/>
                <w:szCs w:val="24"/>
              </w:rPr>
            </w:pPr>
          </w:p>
        </w:tc>
        <w:tc>
          <w:tcPr>
            <w:tcW w:w="652" w:type="dxa"/>
            <w:tcBorders>
              <w:top w:val="single" w:sz="16" w:space="0" w:color="000000"/>
              <w:left w:val="single" w:sz="16" w:space="0" w:color="000000"/>
              <w:bottom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N</w:t>
            </w:r>
          </w:p>
        </w:tc>
        <w:tc>
          <w:tcPr>
            <w:tcW w:w="983" w:type="dxa"/>
            <w:tcBorders>
              <w:top w:val="single" w:sz="16" w:space="0" w:color="000000"/>
              <w:bottom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Minimum</w:t>
            </w:r>
          </w:p>
        </w:tc>
        <w:tc>
          <w:tcPr>
            <w:tcW w:w="1083" w:type="dxa"/>
            <w:tcBorders>
              <w:top w:val="single" w:sz="16" w:space="0" w:color="000000"/>
              <w:bottom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Maximum</w:t>
            </w:r>
          </w:p>
        </w:tc>
        <w:tc>
          <w:tcPr>
            <w:tcW w:w="1083" w:type="dxa"/>
            <w:tcBorders>
              <w:top w:val="single" w:sz="16" w:space="0" w:color="000000"/>
              <w:bottom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Mean</w:t>
            </w:r>
          </w:p>
        </w:tc>
        <w:tc>
          <w:tcPr>
            <w:tcW w:w="1064" w:type="dxa"/>
            <w:tcBorders>
              <w:top w:val="single" w:sz="16" w:space="0" w:color="000000"/>
              <w:bottom w:val="single" w:sz="16" w:space="0" w:color="000000"/>
              <w:right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Std. Deviation</w:t>
            </w:r>
          </w:p>
        </w:tc>
      </w:tr>
      <w:tr w:rsidR="002B009C" w:rsidRPr="002B009C" w:rsidTr="003D0A05">
        <w:trPr>
          <w:cantSplit/>
          <w:trHeight w:val="242"/>
        </w:trPr>
        <w:tc>
          <w:tcPr>
            <w:tcW w:w="3102" w:type="dxa"/>
            <w:tcBorders>
              <w:top w:val="single" w:sz="16" w:space="0" w:color="000000"/>
              <w:left w:val="single" w:sz="16" w:space="0" w:color="000000"/>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CSR</w:t>
            </w:r>
          </w:p>
        </w:tc>
        <w:tc>
          <w:tcPr>
            <w:tcW w:w="652" w:type="dxa"/>
            <w:tcBorders>
              <w:top w:val="single" w:sz="16" w:space="0" w:color="000000"/>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57</w:t>
            </w:r>
          </w:p>
        </w:tc>
        <w:tc>
          <w:tcPr>
            <w:tcW w:w="983" w:type="dxa"/>
            <w:tcBorders>
              <w:top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,1429</w:t>
            </w:r>
          </w:p>
        </w:tc>
        <w:tc>
          <w:tcPr>
            <w:tcW w:w="1083" w:type="dxa"/>
            <w:tcBorders>
              <w:top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,6813</w:t>
            </w:r>
          </w:p>
        </w:tc>
        <w:tc>
          <w:tcPr>
            <w:tcW w:w="1083" w:type="dxa"/>
            <w:tcBorders>
              <w:top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,448821</w:t>
            </w:r>
          </w:p>
        </w:tc>
        <w:tc>
          <w:tcPr>
            <w:tcW w:w="1064" w:type="dxa"/>
            <w:tcBorders>
              <w:top w:val="single" w:sz="16" w:space="0" w:color="000000"/>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,2133629</w:t>
            </w:r>
          </w:p>
        </w:tc>
      </w:tr>
      <w:tr w:rsidR="002B009C" w:rsidRPr="002B009C" w:rsidTr="003D0A05">
        <w:trPr>
          <w:cantSplit/>
          <w:trHeight w:val="225"/>
        </w:trPr>
        <w:tc>
          <w:tcPr>
            <w:tcW w:w="3102" w:type="dxa"/>
            <w:tcBorders>
              <w:top w:val="nil"/>
              <w:left w:val="single" w:sz="16" w:space="0" w:color="000000"/>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Kepemilikan Institusional</w:t>
            </w:r>
          </w:p>
        </w:tc>
        <w:tc>
          <w:tcPr>
            <w:tcW w:w="652" w:type="dxa"/>
            <w:tcBorders>
              <w:top w:val="nil"/>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57</w:t>
            </w:r>
          </w:p>
        </w:tc>
        <w:tc>
          <w:tcPr>
            <w:tcW w:w="983"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,2267</w:t>
            </w:r>
          </w:p>
        </w:tc>
        <w:tc>
          <w:tcPr>
            <w:tcW w:w="1083"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,9996</w:t>
            </w:r>
          </w:p>
        </w:tc>
        <w:tc>
          <w:tcPr>
            <w:tcW w:w="1083"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,702047</w:t>
            </w:r>
          </w:p>
        </w:tc>
        <w:tc>
          <w:tcPr>
            <w:tcW w:w="1064" w:type="dxa"/>
            <w:tcBorders>
              <w:top w:val="nil"/>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,2143155</w:t>
            </w:r>
          </w:p>
        </w:tc>
      </w:tr>
      <w:tr w:rsidR="002B009C" w:rsidRPr="002B009C" w:rsidTr="003D0A05">
        <w:trPr>
          <w:cantSplit/>
          <w:trHeight w:val="242"/>
        </w:trPr>
        <w:tc>
          <w:tcPr>
            <w:tcW w:w="3102" w:type="dxa"/>
            <w:tcBorders>
              <w:top w:val="nil"/>
              <w:left w:val="single" w:sz="16" w:space="0" w:color="000000"/>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Komisaris Independen</w:t>
            </w:r>
          </w:p>
        </w:tc>
        <w:tc>
          <w:tcPr>
            <w:tcW w:w="652" w:type="dxa"/>
            <w:tcBorders>
              <w:top w:val="nil"/>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57</w:t>
            </w:r>
          </w:p>
        </w:tc>
        <w:tc>
          <w:tcPr>
            <w:tcW w:w="983"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,2500</w:t>
            </w:r>
          </w:p>
        </w:tc>
        <w:tc>
          <w:tcPr>
            <w:tcW w:w="1083"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,6000</w:t>
            </w:r>
          </w:p>
        </w:tc>
        <w:tc>
          <w:tcPr>
            <w:tcW w:w="1083"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,363393</w:t>
            </w:r>
          </w:p>
        </w:tc>
        <w:tc>
          <w:tcPr>
            <w:tcW w:w="1064" w:type="dxa"/>
            <w:tcBorders>
              <w:top w:val="nil"/>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,0707140</w:t>
            </w:r>
          </w:p>
        </w:tc>
      </w:tr>
      <w:tr w:rsidR="002B009C" w:rsidRPr="002B009C" w:rsidTr="003D0A05">
        <w:trPr>
          <w:cantSplit/>
          <w:trHeight w:val="242"/>
        </w:trPr>
        <w:tc>
          <w:tcPr>
            <w:tcW w:w="3102" w:type="dxa"/>
            <w:tcBorders>
              <w:top w:val="nil"/>
              <w:left w:val="single" w:sz="16" w:space="0" w:color="000000"/>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Komite Audit</w:t>
            </w:r>
          </w:p>
        </w:tc>
        <w:tc>
          <w:tcPr>
            <w:tcW w:w="652" w:type="dxa"/>
            <w:tcBorders>
              <w:top w:val="nil"/>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57</w:t>
            </w:r>
          </w:p>
        </w:tc>
        <w:tc>
          <w:tcPr>
            <w:tcW w:w="983"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3</w:t>
            </w:r>
          </w:p>
        </w:tc>
        <w:tc>
          <w:tcPr>
            <w:tcW w:w="1083"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4</w:t>
            </w:r>
          </w:p>
        </w:tc>
        <w:tc>
          <w:tcPr>
            <w:tcW w:w="1083"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3,07</w:t>
            </w:r>
          </w:p>
        </w:tc>
        <w:tc>
          <w:tcPr>
            <w:tcW w:w="1064" w:type="dxa"/>
            <w:tcBorders>
              <w:top w:val="nil"/>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,258</w:t>
            </w:r>
          </w:p>
        </w:tc>
      </w:tr>
      <w:tr w:rsidR="002B009C" w:rsidRPr="002B009C" w:rsidTr="003D0A05">
        <w:trPr>
          <w:cantSplit/>
          <w:trHeight w:val="242"/>
        </w:trPr>
        <w:tc>
          <w:tcPr>
            <w:tcW w:w="3102" w:type="dxa"/>
            <w:tcBorders>
              <w:top w:val="nil"/>
              <w:left w:val="single" w:sz="16" w:space="0" w:color="000000"/>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Kualitas Auditor</w:t>
            </w:r>
          </w:p>
        </w:tc>
        <w:tc>
          <w:tcPr>
            <w:tcW w:w="652" w:type="dxa"/>
            <w:tcBorders>
              <w:top w:val="nil"/>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57</w:t>
            </w:r>
          </w:p>
        </w:tc>
        <w:tc>
          <w:tcPr>
            <w:tcW w:w="983"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w:t>
            </w:r>
          </w:p>
        </w:tc>
        <w:tc>
          <w:tcPr>
            <w:tcW w:w="1083"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w:t>
            </w:r>
          </w:p>
        </w:tc>
        <w:tc>
          <w:tcPr>
            <w:tcW w:w="1083"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,49</w:t>
            </w:r>
          </w:p>
        </w:tc>
        <w:tc>
          <w:tcPr>
            <w:tcW w:w="1064" w:type="dxa"/>
            <w:tcBorders>
              <w:top w:val="nil"/>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,504</w:t>
            </w:r>
          </w:p>
        </w:tc>
      </w:tr>
      <w:tr w:rsidR="002B009C" w:rsidRPr="002B009C" w:rsidTr="003D0A05">
        <w:trPr>
          <w:cantSplit/>
          <w:trHeight w:val="242"/>
        </w:trPr>
        <w:tc>
          <w:tcPr>
            <w:tcW w:w="3102" w:type="dxa"/>
            <w:tcBorders>
              <w:top w:val="nil"/>
              <w:left w:val="single" w:sz="16" w:space="0" w:color="000000"/>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Tax Avoidance</w:t>
            </w:r>
          </w:p>
        </w:tc>
        <w:tc>
          <w:tcPr>
            <w:tcW w:w="652" w:type="dxa"/>
            <w:tcBorders>
              <w:top w:val="nil"/>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57</w:t>
            </w:r>
          </w:p>
        </w:tc>
        <w:tc>
          <w:tcPr>
            <w:tcW w:w="983"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,0142</w:t>
            </w:r>
          </w:p>
        </w:tc>
        <w:tc>
          <w:tcPr>
            <w:tcW w:w="1083"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,9078</w:t>
            </w:r>
          </w:p>
        </w:tc>
        <w:tc>
          <w:tcPr>
            <w:tcW w:w="1083"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,309312</w:t>
            </w:r>
          </w:p>
        </w:tc>
        <w:tc>
          <w:tcPr>
            <w:tcW w:w="1064" w:type="dxa"/>
            <w:tcBorders>
              <w:top w:val="nil"/>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,1881585</w:t>
            </w:r>
          </w:p>
        </w:tc>
      </w:tr>
      <w:tr w:rsidR="002B009C" w:rsidRPr="002B009C" w:rsidTr="003D0A05">
        <w:trPr>
          <w:cantSplit/>
          <w:trHeight w:val="81"/>
        </w:trPr>
        <w:tc>
          <w:tcPr>
            <w:tcW w:w="3102" w:type="dxa"/>
            <w:tcBorders>
              <w:top w:val="nil"/>
              <w:left w:val="single" w:sz="16" w:space="0" w:color="000000"/>
              <w:bottom w:val="single" w:sz="16" w:space="0" w:color="000000"/>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Valid N (listwise)</w:t>
            </w:r>
          </w:p>
        </w:tc>
        <w:tc>
          <w:tcPr>
            <w:tcW w:w="652" w:type="dxa"/>
            <w:tcBorders>
              <w:top w:val="nil"/>
              <w:left w:val="single" w:sz="16" w:space="0" w:color="000000"/>
              <w:bottom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57</w:t>
            </w:r>
          </w:p>
        </w:tc>
        <w:tc>
          <w:tcPr>
            <w:tcW w:w="983" w:type="dxa"/>
            <w:tcBorders>
              <w:top w:val="nil"/>
              <w:bottom w:val="single" w:sz="16" w:space="0" w:color="000000"/>
            </w:tcBorders>
            <w:shd w:val="clear" w:color="auto" w:fill="FFFFFF"/>
            <w:vAlign w:val="center"/>
          </w:tcPr>
          <w:p w:rsidR="002B009C" w:rsidRPr="002B009C" w:rsidRDefault="002B009C" w:rsidP="002B009C">
            <w:pPr>
              <w:ind w:right="17"/>
              <w:rPr>
                <w:rFonts w:ascii="Times New Roman" w:hAnsi="Times New Roman" w:cs="Times New Roman"/>
                <w:sz w:val="24"/>
                <w:szCs w:val="24"/>
              </w:rPr>
            </w:pPr>
          </w:p>
        </w:tc>
        <w:tc>
          <w:tcPr>
            <w:tcW w:w="1083" w:type="dxa"/>
            <w:tcBorders>
              <w:top w:val="nil"/>
              <w:bottom w:val="single" w:sz="16" w:space="0" w:color="000000"/>
            </w:tcBorders>
            <w:shd w:val="clear" w:color="auto" w:fill="FFFFFF"/>
            <w:vAlign w:val="center"/>
          </w:tcPr>
          <w:p w:rsidR="002B009C" w:rsidRPr="002B009C" w:rsidRDefault="002B009C" w:rsidP="002B009C">
            <w:pPr>
              <w:ind w:right="17"/>
              <w:rPr>
                <w:rFonts w:ascii="Times New Roman" w:hAnsi="Times New Roman" w:cs="Times New Roman"/>
                <w:sz w:val="24"/>
                <w:szCs w:val="24"/>
              </w:rPr>
            </w:pPr>
          </w:p>
        </w:tc>
        <w:tc>
          <w:tcPr>
            <w:tcW w:w="1083" w:type="dxa"/>
            <w:tcBorders>
              <w:top w:val="nil"/>
              <w:bottom w:val="single" w:sz="16" w:space="0" w:color="000000"/>
            </w:tcBorders>
            <w:shd w:val="clear" w:color="auto" w:fill="FFFFFF"/>
            <w:vAlign w:val="center"/>
          </w:tcPr>
          <w:p w:rsidR="002B009C" w:rsidRPr="002B009C" w:rsidRDefault="002B009C" w:rsidP="002B009C">
            <w:pPr>
              <w:ind w:right="17"/>
              <w:rPr>
                <w:rFonts w:ascii="Times New Roman" w:hAnsi="Times New Roman" w:cs="Times New Roman"/>
                <w:sz w:val="24"/>
                <w:szCs w:val="24"/>
              </w:rPr>
            </w:pPr>
          </w:p>
        </w:tc>
        <w:tc>
          <w:tcPr>
            <w:tcW w:w="1064" w:type="dxa"/>
            <w:tcBorders>
              <w:top w:val="nil"/>
              <w:bottom w:val="single" w:sz="16" w:space="0" w:color="000000"/>
              <w:right w:val="single" w:sz="16" w:space="0" w:color="000000"/>
            </w:tcBorders>
            <w:shd w:val="clear" w:color="auto" w:fill="FFFFFF"/>
            <w:vAlign w:val="center"/>
          </w:tcPr>
          <w:p w:rsidR="002B009C" w:rsidRPr="002B009C" w:rsidRDefault="002B009C" w:rsidP="002B009C">
            <w:pPr>
              <w:ind w:right="17"/>
              <w:rPr>
                <w:rFonts w:ascii="Times New Roman" w:hAnsi="Times New Roman" w:cs="Times New Roman"/>
                <w:sz w:val="24"/>
                <w:szCs w:val="24"/>
              </w:rPr>
            </w:pPr>
          </w:p>
        </w:tc>
      </w:tr>
    </w:tbl>
    <w:p w:rsidR="002A6E80" w:rsidRDefault="002A6E80" w:rsidP="002B009C">
      <w:pPr>
        <w:pStyle w:val="ListParagraph"/>
        <w:spacing w:after="160" w:line="240" w:lineRule="auto"/>
        <w:ind w:left="0" w:right="17" w:firstLine="720"/>
        <w:jc w:val="both"/>
        <w:rPr>
          <w:rFonts w:ascii="Times New Roman" w:hAnsi="Times New Roman"/>
          <w:sz w:val="24"/>
          <w:szCs w:val="24"/>
        </w:rPr>
      </w:pPr>
    </w:p>
    <w:p w:rsidR="002B009C" w:rsidRDefault="002B009C" w:rsidP="002B009C">
      <w:pPr>
        <w:pStyle w:val="ListParagraph"/>
        <w:spacing w:after="160" w:line="240" w:lineRule="auto"/>
        <w:ind w:left="0" w:right="17" w:firstLine="720"/>
        <w:jc w:val="both"/>
        <w:rPr>
          <w:rFonts w:ascii="Times New Roman" w:hAnsi="Times New Roman"/>
          <w:sz w:val="24"/>
          <w:szCs w:val="24"/>
        </w:rPr>
      </w:pPr>
      <w:r w:rsidRPr="002B009C">
        <w:rPr>
          <w:rFonts w:ascii="Times New Roman" w:hAnsi="Times New Roman"/>
          <w:sz w:val="24"/>
          <w:szCs w:val="24"/>
        </w:rPr>
        <w:t xml:space="preserve">Variabel CSR mempunyai nilai rata-rata (mean) sebesar 0.4488 dengan standard deviasi sebesar 0.2113 Nilai minimum sebesar 0,1429  Sedangkan nilai maximum sebesar 0,6813. Kepemilikan Institusional mempunyai nilai rata-rata (mean) sebesar 0,7020 dengan standard deviasi sebesar 0,2143 Nilai minimum sebesar 0,2267 Dan nilai maksimum sebesar 0,9996. Komisaris Independen mempunyai nilai rata-rata (mean) sebesar 0,3633 dengan standard deviasi sebesar 0,0707. Nilai minimum sebesar 0,25  Dan nilai maksimum sebesar 0.6. Komite Audit mempunyai nilai rata-rata (mean) sebesar 3.07 dengan standard deviasi sebesar 0,258 Nilai minimum sebesar 3 Sedangkan nilai maximum sebesar 4.  Kualitas Auditor mempunyai nilai rata-rata (mean) sebesar 0,49  dengan standard deviasi sebesar 0,504 Nilai minimum sebesar 0. Sedangkan nilai maximum sebesar. </w:t>
      </w:r>
      <w:r w:rsidRPr="002B009C">
        <w:rPr>
          <w:rFonts w:ascii="Times New Roman" w:hAnsi="Times New Roman"/>
          <w:i/>
          <w:sz w:val="24"/>
          <w:szCs w:val="24"/>
        </w:rPr>
        <w:t>Tax Avoidance</w:t>
      </w:r>
      <w:r w:rsidRPr="002B009C">
        <w:rPr>
          <w:rFonts w:ascii="Times New Roman" w:hAnsi="Times New Roman"/>
          <w:sz w:val="24"/>
          <w:szCs w:val="24"/>
        </w:rPr>
        <w:t xml:space="preserve"> mempunyai nilai rata-rata (mean) sebesar 0,3093 dengan standard deviasi sebesar 0,1873 Nilai minimum 0,0142. Sedangkan nilai maximum sebesar 0.9078  </w:t>
      </w:r>
    </w:p>
    <w:p w:rsidR="002B009C" w:rsidRDefault="002B009C" w:rsidP="002B009C">
      <w:pPr>
        <w:pStyle w:val="ListParagraph"/>
        <w:spacing w:after="160" w:line="240" w:lineRule="auto"/>
        <w:ind w:left="0" w:right="17" w:firstLine="720"/>
        <w:jc w:val="both"/>
        <w:rPr>
          <w:rFonts w:ascii="Times New Roman" w:hAnsi="Times New Roman"/>
          <w:sz w:val="24"/>
          <w:szCs w:val="24"/>
        </w:rPr>
      </w:pPr>
    </w:p>
    <w:p w:rsidR="002B009C" w:rsidRDefault="002B009C" w:rsidP="002B009C">
      <w:pPr>
        <w:pStyle w:val="ListParagraph"/>
        <w:spacing w:after="160" w:line="240" w:lineRule="auto"/>
        <w:ind w:left="0" w:right="17" w:firstLine="720"/>
        <w:jc w:val="both"/>
        <w:rPr>
          <w:rFonts w:ascii="Times New Roman" w:hAnsi="Times New Roman"/>
          <w:sz w:val="24"/>
          <w:szCs w:val="24"/>
        </w:rPr>
      </w:pPr>
    </w:p>
    <w:p w:rsidR="002B009C" w:rsidRPr="002B009C" w:rsidRDefault="002B009C" w:rsidP="002B009C">
      <w:pPr>
        <w:pStyle w:val="ListParagraph"/>
        <w:spacing w:after="160" w:line="240" w:lineRule="auto"/>
        <w:ind w:left="0" w:right="17" w:firstLine="720"/>
        <w:jc w:val="both"/>
        <w:rPr>
          <w:rFonts w:ascii="Times New Roman" w:hAnsi="Times New Roman"/>
          <w:sz w:val="24"/>
          <w:szCs w:val="24"/>
        </w:rPr>
      </w:pPr>
    </w:p>
    <w:p w:rsidR="002B009C" w:rsidRPr="002B009C" w:rsidRDefault="002B009C" w:rsidP="002B009C">
      <w:pPr>
        <w:pStyle w:val="ListParagraph"/>
        <w:spacing w:after="160" w:line="240" w:lineRule="auto"/>
        <w:ind w:left="0" w:right="17" w:firstLine="180"/>
        <w:jc w:val="center"/>
        <w:rPr>
          <w:rFonts w:ascii="Times New Roman" w:hAnsi="Times New Roman"/>
          <w:b/>
          <w:sz w:val="24"/>
          <w:szCs w:val="24"/>
          <w:lang w:val="en-ID"/>
        </w:rPr>
      </w:pPr>
      <w:r w:rsidRPr="002B009C">
        <w:rPr>
          <w:rFonts w:ascii="Times New Roman" w:hAnsi="Times New Roman"/>
          <w:sz w:val="24"/>
          <w:szCs w:val="24"/>
        </w:rPr>
        <w:lastRenderedPageBreak/>
        <w:t>Tabel 2</w:t>
      </w:r>
    </w:p>
    <w:p w:rsidR="002B009C" w:rsidRPr="002B009C" w:rsidRDefault="002B009C" w:rsidP="002B009C">
      <w:pPr>
        <w:pStyle w:val="Caption"/>
        <w:keepNext/>
        <w:ind w:right="17" w:firstLine="180"/>
        <w:jc w:val="center"/>
        <w:rPr>
          <w:rFonts w:ascii="Times New Roman" w:hAnsi="Times New Roman" w:cs="Times New Roman"/>
          <w:i w:val="0"/>
          <w:color w:val="000000" w:themeColor="text1"/>
          <w:sz w:val="24"/>
          <w:szCs w:val="24"/>
        </w:rPr>
      </w:pPr>
      <w:r w:rsidRPr="002B009C">
        <w:rPr>
          <w:rFonts w:ascii="Times New Roman" w:hAnsi="Times New Roman" w:cs="Times New Roman"/>
          <w:i w:val="0"/>
          <w:color w:val="000000" w:themeColor="text1"/>
          <w:sz w:val="24"/>
          <w:szCs w:val="24"/>
        </w:rPr>
        <w:t>Hasil Uji Normalitas</w:t>
      </w:r>
    </w:p>
    <w:tbl>
      <w:tblPr>
        <w:tblW w:w="5503" w:type="dxa"/>
        <w:tblInd w:w="1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618"/>
        <w:gridCol w:w="1440"/>
      </w:tblGrid>
      <w:tr w:rsidR="002B009C" w:rsidRPr="002B009C" w:rsidTr="003D0A05">
        <w:trPr>
          <w:cantSplit/>
        </w:trPr>
        <w:tc>
          <w:tcPr>
            <w:tcW w:w="5503" w:type="dxa"/>
            <w:gridSpan w:val="3"/>
            <w:tcBorders>
              <w:top w:val="nil"/>
              <w:left w:val="nil"/>
              <w:bottom w:val="nil"/>
              <w:right w:val="nil"/>
            </w:tcBorders>
            <w:shd w:val="clear" w:color="auto" w:fill="FFFFFF"/>
            <w:vAlign w:val="center"/>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b/>
                <w:bCs/>
                <w:sz w:val="24"/>
                <w:szCs w:val="24"/>
              </w:rPr>
              <w:t>One-Sample Kolmogorov-Smirnov Test</w:t>
            </w:r>
          </w:p>
        </w:tc>
      </w:tr>
      <w:tr w:rsidR="002B009C" w:rsidRPr="002B009C" w:rsidTr="003D0A05">
        <w:trPr>
          <w:cantSplit/>
        </w:trPr>
        <w:tc>
          <w:tcPr>
            <w:tcW w:w="4063" w:type="dxa"/>
            <w:gridSpan w:val="2"/>
            <w:tcBorders>
              <w:top w:val="single" w:sz="16" w:space="0" w:color="000000"/>
              <w:left w:val="single" w:sz="16" w:space="0" w:color="000000"/>
              <w:bottom w:val="single" w:sz="16" w:space="0" w:color="000000"/>
              <w:right w:val="nil"/>
            </w:tcBorders>
            <w:shd w:val="clear" w:color="auto" w:fill="FFFFFF"/>
            <w:vAlign w:val="bottom"/>
          </w:tcPr>
          <w:p w:rsidR="002B009C" w:rsidRPr="002B009C" w:rsidRDefault="002B009C" w:rsidP="002B009C">
            <w:pPr>
              <w:ind w:right="17"/>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Unstandardized Residual</w:t>
            </w:r>
          </w:p>
        </w:tc>
      </w:tr>
      <w:tr w:rsidR="002B009C" w:rsidRPr="002B009C" w:rsidTr="003D0A05">
        <w:trPr>
          <w:cantSplit/>
        </w:trPr>
        <w:tc>
          <w:tcPr>
            <w:tcW w:w="4063" w:type="dxa"/>
            <w:gridSpan w:val="2"/>
            <w:tcBorders>
              <w:top w:val="single" w:sz="16" w:space="0" w:color="000000"/>
              <w:left w:val="single" w:sz="16" w:space="0" w:color="000000"/>
              <w:bottom w:val="nil"/>
              <w:right w:val="nil"/>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N</w:t>
            </w:r>
          </w:p>
        </w:tc>
        <w:tc>
          <w:tcPr>
            <w:tcW w:w="1440" w:type="dxa"/>
            <w:tcBorders>
              <w:top w:val="single" w:sz="16" w:space="0" w:color="000000"/>
              <w:left w:val="single" w:sz="16" w:space="0" w:color="000000"/>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57</w:t>
            </w:r>
          </w:p>
        </w:tc>
      </w:tr>
      <w:tr w:rsidR="002B009C" w:rsidRPr="002B009C" w:rsidTr="003D0A05">
        <w:trPr>
          <w:cantSplit/>
        </w:trPr>
        <w:tc>
          <w:tcPr>
            <w:tcW w:w="2445" w:type="dxa"/>
            <w:vMerge w:val="restart"/>
            <w:tcBorders>
              <w:top w:val="nil"/>
              <w:left w:val="single" w:sz="16" w:space="0" w:color="000000"/>
              <w:bottom w:val="nil"/>
              <w:right w:val="nil"/>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Normal Parameters</w:t>
            </w:r>
            <w:r w:rsidRPr="002B009C">
              <w:rPr>
                <w:rFonts w:ascii="Times New Roman" w:hAnsi="Times New Roman" w:cs="Times New Roman"/>
                <w:sz w:val="24"/>
                <w:szCs w:val="24"/>
                <w:vertAlign w:val="superscript"/>
              </w:rPr>
              <w:t>a,b</w:t>
            </w:r>
          </w:p>
        </w:tc>
        <w:tc>
          <w:tcPr>
            <w:tcW w:w="1618" w:type="dxa"/>
            <w:tcBorders>
              <w:top w:val="nil"/>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Mean</w:t>
            </w:r>
          </w:p>
        </w:tc>
        <w:tc>
          <w:tcPr>
            <w:tcW w:w="1440" w:type="dxa"/>
            <w:tcBorders>
              <w:top w:val="nil"/>
              <w:left w:val="single" w:sz="16" w:space="0" w:color="000000"/>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,0000000</w:t>
            </w:r>
          </w:p>
        </w:tc>
      </w:tr>
      <w:tr w:rsidR="002B009C" w:rsidRPr="002B009C" w:rsidTr="003D0A05">
        <w:trPr>
          <w:cantSplit/>
        </w:trPr>
        <w:tc>
          <w:tcPr>
            <w:tcW w:w="2445" w:type="dxa"/>
            <w:vMerge/>
            <w:tcBorders>
              <w:top w:val="nil"/>
              <w:left w:val="single" w:sz="16" w:space="0" w:color="000000"/>
              <w:bottom w:val="nil"/>
              <w:right w:val="nil"/>
            </w:tcBorders>
            <w:shd w:val="clear" w:color="auto" w:fill="FFFFFF"/>
          </w:tcPr>
          <w:p w:rsidR="002B009C" w:rsidRPr="002B009C" w:rsidRDefault="002B009C" w:rsidP="002B009C">
            <w:pPr>
              <w:ind w:right="17"/>
              <w:rPr>
                <w:rFonts w:ascii="Times New Roman" w:hAnsi="Times New Roman" w:cs="Times New Roman"/>
                <w:sz w:val="24"/>
                <w:szCs w:val="24"/>
              </w:rPr>
            </w:pPr>
          </w:p>
        </w:tc>
        <w:tc>
          <w:tcPr>
            <w:tcW w:w="1618" w:type="dxa"/>
            <w:tcBorders>
              <w:top w:val="nil"/>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Std. Deviation</w:t>
            </w:r>
          </w:p>
        </w:tc>
        <w:tc>
          <w:tcPr>
            <w:tcW w:w="1440" w:type="dxa"/>
            <w:tcBorders>
              <w:top w:val="nil"/>
              <w:left w:val="single" w:sz="16" w:space="0" w:color="000000"/>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,16383130</w:t>
            </w:r>
          </w:p>
        </w:tc>
      </w:tr>
      <w:tr w:rsidR="002B009C" w:rsidRPr="002B009C" w:rsidTr="003D0A05">
        <w:trPr>
          <w:cantSplit/>
        </w:trPr>
        <w:tc>
          <w:tcPr>
            <w:tcW w:w="2445" w:type="dxa"/>
            <w:vMerge w:val="restart"/>
            <w:tcBorders>
              <w:top w:val="nil"/>
              <w:left w:val="single" w:sz="16" w:space="0" w:color="000000"/>
              <w:bottom w:val="nil"/>
              <w:right w:val="nil"/>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Most Extreme Differences</w:t>
            </w:r>
          </w:p>
        </w:tc>
        <w:tc>
          <w:tcPr>
            <w:tcW w:w="1618" w:type="dxa"/>
            <w:tcBorders>
              <w:top w:val="nil"/>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Absolute</w:t>
            </w:r>
          </w:p>
        </w:tc>
        <w:tc>
          <w:tcPr>
            <w:tcW w:w="1440" w:type="dxa"/>
            <w:tcBorders>
              <w:top w:val="nil"/>
              <w:left w:val="single" w:sz="16" w:space="0" w:color="000000"/>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,070</w:t>
            </w:r>
          </w:p>
        </w:tc>
      </w:tr>
      <w:tr w:rsidR="002B009C" w:rsidRPr="002B009C" w:rsidTr="003D0A05">
        <w:trPr>
          <w:cantSplit/>
        </w:trPr>
        <w:tc>
          <w:tcPr>
            <w:tcW w:w="2445" w:type="dxa"/>
            <w:vMerge/>
            <w:tcBorders>
              <w:top w:val="nil"/>
              <w:left w:val="single" w:sz="16" w:space="0" w:color="000000"/>
              <w:bottom w:val="nil"/>
              <w:right w:val="nil"/>
            </w:tcBorders>
            <w:shd w:val="clear" w:color="auto" w:fill="FFFFFF"/>
          </w:tcPr>
          <w:p w:rsidR="002B009C" w:rsidRPr="002B009C" w:rsidRDefault="002B009C" w:rsidP="002B009C">
            <w:pPr>
              <w:ind w:right="17"/>
              <w:rPr>
                <w:rFonts w:ascii="Times New Roman" w:hAnsi="Times New Roman" w:cs="Times New Roman"/>
                <w:sz w:val="24"/>
                <w:szCs w:val="24"/>
              </w:rPr>
            </w:pPr>
          </w:p>
        </w:tc>
        <w:tc>
          <w:tcPr>
            <w:tcW w:w="1618" w:type="dxa"/>
            <w:tcBorders>
              <w:top w:val="nil"/>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Positive</w:t>
            </w:r>
          </w:p>
        </w:tc>
        <w:tc>
          <w:tcPr>
            <w:tcW w:w="1440" w:type="dxa"/>
            <w:tcBorders>
              <w:top w:val="nil"/>
              <w:left w:val="single" w:sz="16" w:space="0" w:color="000000"/>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,070</w:t>
            </w:r>
          </w:p>
        </w:tc>
      </w:tr>
      <w:tr w:rsidR="002B009C" w:rsidRPr="002B009C" w:rsidTr="003D0A05">
        <w:trPr>
          <w:cantSplit/>
        </w:trPr>
        <w:tc>
          <w:tcPr>
            <w:tcW w:w="2445" w:type="dxa"/>
            <w:vMerge/>
            <w:tcBorders>
              <w:top w:val="nil"/>
              <w:left w:val="single" w:sz="16" w:space="0" w:color="000000"/>
              <w:bottom w:val="nil"/>
              <w:right w:val="nil"/>
            </w:tcBorders>
            <w:shd w:val="clear" w:color="auto" w:fill="FFFFFF"/>
          </w:tcPr>
          <w:p w:rsidR="002B009C" w:rsidRPr="002B009C" w:rsidRDefault="002B009C" w:rsidP="002B009C">
            <w:pPr>
              <w:ind w:right="17"/>
              <w:rPr>
                <w:rFonts w:ascii="Times New Roman" w:hAnsi="Times New Roman" w:cs="Times New Roman"/>
                <w:sz w:val="24"/>
                <w:szCs w:val="24"/>
              </w:rPr>
            </w:pPr>
          </w:p>
        </w:tc>
        <w:tc>
          <w:tcPr>
            <w:tcW w:w="1618" w:type="dxa"/>
            <w:tcBorders>
              <w:top w:val="nil"/>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Negative</w:t>
            </w:r>
          </w:p>
        </w:tc>
        <w:tc>
          <w:tcPr>
            <w:tcW w:w="1440" w:type="dxa"/>
            <w:tcBorders>
              <w:top w:val="nil"/>
              <w:left w:val="single" w:sz="16" w:space="0" w:color="000000"/>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-,066</w:t>
            </w:r>
          </w:p>
        </w:tc>
      </w:tr>
      <w:tr w:rsidR="002B009C" w:rsidRPr="002B009C" w:rsidTr="003D0A05">
        <w:trPr>
          <w:cantSplit/>
        </w:trPr>
        <w:tc>
          <w:tcPr>
            <w:tcW w:w="4063" w:type="dxa"/>
            <w:gridSpan w:val="2"/>
            <w:tcBorders>
              <w:top w:val="nil"/>
              <w:left w:val="single" w:sz="16" w:space="0" w:color="000000"/>
              <w:bottom w:val="nil"/>
              <w:right w:val="nil"/>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Test Statistic</w:t>
            </w:r>
          </w:p>
        </w:tc>
        <w:tc>
          <w:tcPr>
            <w:tcW w:w="1440" w:type="dxa"/>
            <w:tcBorders>
              <w:top w:val="nil"/>
              <w:left w:val="single" w:sz="16" w:space="0" w:color="000000"/>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,070</w:t>
            </w:r>
          </w:p>
        </w:tc>
      </w:tr>
      <w:tr w:rsidR="002B009C" w:rsidRPr="002B009C" w:rsidTr="003D0A05">
        <w:trPr>
          <w:cantSplit/>
        </w:trPr>
        <w:tc>
          <w:tcPr>
            <w:tcW w:w="4063" w:type="dxa"/>
            <w:gridSpan w:val="2"/>
            <w:tcBorders>
              <w:top w:val="nil"/>
              <w:left w:val="single" w:sz="16" w:space="0" w:color="000000"/>
              <w:bottom w:val="single" w:sz="16" w:space="0" w:color="000000"/>
              <w:right w:val="nil"/>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Asymp. Sig. (2-tailed)</w:t>
            </w:r>
          </w:p>
        </w:tc>
        <w:tc>
          <w:tcPr>
            <w:tcW w:w="1440" w:type="dxa"/>
            <w:tcBorders>
              <w:top w:val="nil"/>
              <w:left w:val="single" w:sz="16" w:space="0" w:color="000000"/>
              <w:bottom w:val="single" w:sz="16" w:space="0" w:color="000000"/>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,200</w:t>
            </w:r>
            <w:r w:rsidRPr="002B009C">
              <w:rPr>
                <w:rFonts w:ascii="Times New Roman" w:hAnsi="Times New Roman" w:cs="Times New Roman"/>
                <w:sz w:val="24"/>
                <w:szCs w:val="24"/>
                <w:vertAlign w:val="superscript"/>
              </w:rPr>
              <w:t>c,d</w:t>
            </w:r>
          </w:p>
        </w:tc>
      </w:tr>
      <w:tr w:rsidR="002B009C" w:rsidRPr="002B009C" w:rsidTr="003D0A05">
        <w:trPr>
          <w:cantSplit/>
        </w:trPr>
        <w:tc>
          <w:tcPr>
            <w:tcW w:w="5503" w:type="dxa"/>
            <w:gridSpan w:val="3"/>
            <w:tcBorders>
              <w:top w:val="nil"/>
              <w:left w:val="nil"/>
              <w:bottom w:val="nil"/>
              <w:right w:val="nil"/>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a. Test distribution is Normal.</w:t>
            </w:r>
          </w:p>
        </w:tc>
      </w:tr>
      <w:tr w:rsidR="002B009C" w:rsidRPr="002B009C" w:rsidTr="003D0A05">
        <w:trPr>
          <w:cantSplit/>
        </w:trPr>
        <w:tc>
          <w:tcPr>
            <w:tcW w:w="5503" w:type="dxa"/>
            <w:gridSpan w:val="3"/>
            <w:tcBorders>
              <w:top w:val="nil"/>
              <w:left w:val="nil"/>
              <w:bottom w:val="nil"/>
              <w:right w:val="nil"/>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b. Calculated from data.</w:t>
            </w:r>
          </w:p>
        </w:tc>
      </w:tr>
      <w:tr w:rsidR="002B009C" w:rsidRPr="002B009C" w:rsidTr="003D0A05">
        <w:trPr>
          <w:cantSplit/>
        </w:trPr>
        <w:tc>
          <w:tcPr>
            <w:tcW w:w="5503" w:type="dxa"/>
            <w:gridSpan w:val="3"/>
            <w:tcBorders>
              <w:top w:val="nil"/>
              <w:left w:val="nil"/>
              <w:bottom w:val="nil"/>
              <w:right w:val="nil"/>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c. Lilliefors Significance Correction.</w:t>
            </w:r>
          </w:p>
        </w:tc>
      </w:tr>
      <w:tr w:rsidR="002B009C" w:rsidRPr="002B009C" w:rsidTr="003D0A05">
        <w:trPr>
          <w:cantSplit/>
        </w:trPr>
        <w:tc>
          <w:tcPr>
            <w:tcW w:w="5503" w:type="dxa"/>
            <w:gridSpan w:val="3"/>
            <w:tcBorders>
              <w:top w:val="nil"/>
              <w:left w:val="nil"/>
              <w:bottom w:val="nil"/>
              <w:right w:val="nil"/>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d. This is a lower bound of the true significance.</w:t>
            </w:r>
          </w:p>
        </w:tc>
      </w:tr>
    </w:tbl>
    <w:p w:rsidR="002B009C" w:rsidRPr="002B009C" w:rsidRDefault="002B009C" w:rsidP="002B009C">
      <w:pPr>
        <w:ind w:right="17" w:firstLine="720"/>
        <w:jc w:val="both"/>
        <w:rPr>
          <w:rFonts w:ascii="Times New Roman" w:hAnsi="Times New Roman" w:cs="Times New Roman"/>
          <w:color w:val="000000"/>
          <w:sz w:val="24"/>
          <w:szCs w:val="24"/>
        </w:rPr>
      </w:pPr>
      <w:r w:rsidRPr="002B009C">
        <w:rPr>
          <w:rFonts w:ascii="Times New Roman" w:hAnsi="Times New Roman" w:cs="Times New Roman"/>
          <w:color w:val="000000"/>
          <w:sz w:val="24"/>
          <w:szCs w:val="24"/>
        </w:rPr>
        <w:t xml:space="preserve">Berdasarkan Tabel diatas Hasil uji normalitas menunjukan bahwa residual hasil analisis </w:t>
      </w:r>
      <w:r w:rsidRPr="002B009C">
        <w:rPr>
          <w:rFonts w:ascii="Times New Roman" w:hAnsi="Times New Roman" w:cs="Times New Roman"/>
          <w:i/>
          <w:sz w:val="24"/>
          <w:szCs w:val="24"/>
          <w:lang w:val="en-ID"/>
        </w:rPr>
        <w:t xml:space="preserve"> </w:t>
      </w:r>
      <w:r w:rsidRPr="002B009C">
        <w:rPr>
          <w:rFonts w:ascii="Times New Roman" w:hAnsi="Times New Roman" w:cs="Times New Roman"/>
          <w:color w:val="000000"/>
          <w:sz w:val="24"/>
          <w:szCs w:val="24"/>
        </w:rPr>
        <w:t xml:space="preserve">regresi memiliki probabilitas Asymptotic Signifikan sebesar 0.200 artinya </w:t>
      </w:r>
      <w:r w:rsidRPr="002B009C">
        <w:rPr>
          <w:rFonts w:ascii="Times New Roman" w:hAnsi="Times New Roman" w:cs="Times New Roman"/>
          <w:i/>
          <w:sz w:val="24"/>
          <w:szCs w:val="24"/>
          <w:lang w:val="en-ID"/>
        </w:rPr>
        <w:t xml:space="preserve"> </w:t>
      </w:r>
      <w:r w:rsidRPr="002B009C">
        <w:rPr>
          <w:rFonts w:ascii="Times New Roman" w:hAnsi="Times New Roman" w:cs="Times New Roman"/>
          <w:color w:val="000000"/>
          <w:sz w:val="24"/>
          <w:szCs w:val="24"/>
        </w:rPr>
        <w:t>0.200 &gt; 0.05, dengan demikian data</w:t>
      </w:r>
      <w:r w:rsidRPr="002B009C">
        <w:rPr>
          <w:rFonts w:ascii="Times New Roman" w:hAnsi="Times New Roman" w:cs="Times New Roman"/>
          <w:sz w:val="24"/>
          <w:szCs w:val="24"/>
        </w:rPr>
        <w:t xml:space="preserve"> data residual pada penelitian ini </w:t>
      </w:r>
      <w:r w:rsidRPr="002B009C">
        <w:rPr>
          <w:rFonts w:ascii="Times New Roman" w:hAnsi="Times New Roman" w:cs="Times New Roman"/>
          <w:color w:val="000000"/>
          <w:sz w:val="24"/>
          <w:szCs w:val="24"/>
        </w:rPr>
        <w:t xml:space="preserve">berdistribusi normal.  </w:t>
      </w:r>
    </w:p>
    <w:p w:rsidR="002B009C" w:rsidRPr="002B009C" w:rsidRDefault="002B009C" w:rsidP="002B009C">
      <w:pPr>
        <w:ind w:right="17"/>
        <w:jc w:val="center"/>
        <w:rPr>
          <w:rFonts w:ascii="Times New Roman" w:hAnsi="Times New Roman" w:cs="Times New Roman"/>
          <w:color w:val="000000"/>
          <w:sz w:val="24"/>
          <w:szCs w:val="24"/>
        </w:rPr>
      </w:pPr>
      <w:r w:rsidRPr="002B009C">
        <w:rPr>
          <w:rFonts w:ascii="Times New Roman" w:hAnsi="Times New Roman" w:cs="Times New Roman"/>
          <w:color w:val="000000"/>
          <w:sz w:val="24"/>
          <w:szCs w:val="24"/>
        </w:rPr>
        <w:t>Tabel 3</w:t>
      </w:r>
    </w:p>
    <w:p w:rsidR="002B009C" w:rsidRPr="002B009C" w:rsidRDefault="002B009C" w:rsidP="002B009C">
      <w:pPr>
        <w:pStyle w:val="Caption"/>
        <w:keepNext/>
        <w:ind w:right="17"/>
        <w:jc w:val="center"/>
        <w:rPr>
          <w:rFonts w:ascii="Times New Roman" w:hAnsi="Times New Roman" w:cs="Times New Roman"/>
          <w:i w:val="0"/>
          <w:color w:val="000000" w:themeColor="text1"/>
          <w:sz w:val="24"/>
          <w:szCs w:val="24"/>
        </w:rPr>
      </w:pPr>
      <w:r w:rsidRPr="002B009C">
        <w:rPr>
          <w:rFonts w:ascii="Times New Roman" w:hAnsi="Times New Roman" w:cs="Times New Roman"/>
          <w:i w:val="0"/>
          <w:color w:val="000000" w:themeColor="text1"/>
          <w:sz w:val="24"/>
          <w:szCs w:val="24"/>
        </w:rPr>
        <w:t>Hasil Uji Multikolonieritas</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3"/>
        <w:gridCol w:w="2092"/>
        <w:gridCol w:w="1055"/>
        <w:gridCol w:w="1056"/>
        <w:gridCol w:w="1231"/>
        <w:gridCol w:w="1223"/>
        <w:gridCol w:w="1080"/>
      </w:tblGrid>
      <w:tr w:rsidR="002B009C" w:rsidRPr="002B009C" w:rsidTr="002A6E80">
        <w:trPr>
          <w:cantSplit/>
          <w:trHeight w:val="339"/>
        </w:trPr>
        <w:tc>
          <w:tcPr>
            <w:tcW w:w="8460" w:type="dxa"/>
            <w:gridSpan w:val="7"/>
            <w:tcBorders>
              <w:top w:val="nil"/>
              <w:left w:val="nil"/>
              <w:bottom w:val="nil"/>
              <w:right w:val="nil"/>
            </w:tcBorders>
            <w:shd w:val="clear" w:color="auto" w:fill="FFFFFF"/>
            <w:vAlign w:val="center"/>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b/>
                <w:bCs/>
                <w:sz w:val="24"/>
                <w:szCs w:val="24"/>
              </w:rPr>
              <w:t>Coefficients</w:t>
            </w:r>
            <w:r w:rsidRPr="002B009C">
              <w:rPr>
                <w:rFonts w:ascii="Times New Roman" w:hAnsi="Times New Roman" w:cs="Times New Roman"/>
                <w:b/>
                <w:bCs/>
                <w:sz w:val="24"/>
                <w:szCs w:val="24"/>
                <w:vertAlign w:val="superscript"/>
              </w:rPr>
              <w:t>a</w:t>
            </w:r>
          </w:p>
        </w:tc>
      </w:tr>
      <w:tr w:rsidR="002B009C" w:rsidRPr="002B009C" w:rsidTr="002A6E80">
        <w:trPr>
          <w:cantSplit/>
          <w:trHeight w:val="538"/>
        </w:trPr>
        <w:tc>
          <w:tcPr>
            <w:tcW w:w="2815" w:type="dxa"/>
            <w:gridSpan w:val="2"/>
            <w:vMerge w:val="restart"/>
            <w:tcBorders>
              <w:top w:val="single" w:sz="16" w:space="0" w:color="000000"/>
              <w:left w:val="single" w:sz="16" w:space="0" w:color="000000"/>
              <w:bottom w:val="nil"/>
              <w:right w:val="nil"/>
            </w:tcBorders>
            <w:shd w:val="clear" w:color="auto" w:fill="FFFFFF"/>
            <w:vAlign w:val="bottom"/>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Model</w:t>
            </w:r>
          </w:p>
        </w:tc>
        <w:tc>
          <w:tcPr>
            <w:tcW w:w="2111" w:type="dxa"/>
            <w:gridSpan w:val="2"/>
            <w:tcBorders>
              <w:top w:val="single" w:sz="16" w:space="0" w:color="000000"/>
              <w:left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Unstandardized Coefficients</w:t>
            </w:r>
          </w:p>
        </w:tc>
        <w:tc>
          <w:tcPr>
            <w:tcW w:w="1231" w:type="dxa"/>
            <w:tcBorders>
              <w:top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Standardized Coefficients</w:t>
            </w:r>
          </w:p>
        </w:tc>
        <w:tc>
          <w:tcPr>
            <w:tcW w:w="2303" w:type="dxa"/>
            <w:gridSpan w:val="2"/>
            <w:tcBorders>
              <w:top w:val="single" w:sz="16" w:space="0" w:color="000000"/>
              <w:right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Collinearity Statistics</w:t>
            </w:r>
          </w:p>
        </w:tc>
      </w:tr>
      <w:tr w:rsidR="002B009C" w:rsidRPr="002B009C" w:rsidTr="002A6E80">
        <w:trPr>
          <w:cantSplit/>
          <w:trHeight w:val="566"/>
        </w:trPr>
        <w:tc>
          <w:tcPr>
            <w:tcW w:w="2815" w:type="dxa"/>
            <w:gridSpan w:val="2"/>
            <w:vMerge/>
            <w:tcBorders>
              <w:top w:val="single" w:sz="16" w:space="0" w:color="000000"/>
              <w:left w:val="single" w:sz="16" w:space="0" w:color="000000"/>
              <w:bottom w:val="nil"/>
              <w:right w:val="nil"/>
            </w:tcBorders>
            <w:shd w:val="clear" w:color="auto" w:fill="FFFFFF"/>
            <w:vAlign w:val="bottom"/>
          </w:tcPr>
          <w:p w:rsidR="002B009C" w:rsidRPr="002B009C" w:rsidRDefault="002B009C" w:rsidP="002B009C">
            <w:pPr>
              <w:ind w:right="17"/>
              <w:rPr>
                <w:rFonts w:ascii="Times New Roman" w:hAnsi="Times New Roman" w:cs="Times New Roman"/>
                <w:sz w:val="24"/>
                <w:szCs w:val="24"/>
              </w:rPr>
            </w:pPr>
          </w:p>
        </w:tc>
        <w:tc>
          <w:tcPr>
            <w:tcW w:w="1055" w:type="dxa"/>
            <w:tcBorders>
              <w:left w:val="single" w:sz="16" w:space="0" w:color="000000"/>
              <w:bottom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B</w:t>
            </w:r>
          </w:p>
        </w:tc>
        <w:tc>
          <w:tcPr>
            <w:tcW w:w="1056" w:type="dxa"/>
            <w:tcBorders>
              <w:bottom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Std. Error</w:t>
            </w:r>
          </w:p>
        </w:tc>
        <w:tc>
          <w:tcPr>
            <w:tcW w:w="1231" w:type="dxa"/>
            <w:tcBorders>
              <w:bottom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Beta</w:t>
            </w:r>
          </w:p>
        </w:tc>
        <w:tc>
          <w:tcPr>
            <w:tcW w:w="1223" w:type="dxa"/>
            <w:tcBorders>
              <w:bottom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Tolerance</w:t>
            </w:r>
          </w:p>
        </w:tc>
        <w:tc>
          <w:tcPr>
            <w:tcW w:w="1080" w:type="dxa"/>
            <w:tcBorders>
              <w:bottom w:val="single" w:sz="16" w:space="0" w:color="000000"/>
              <w:right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VIF</w:t>
            </w:r>
          </w:p>
        </w:tc>
      </w:tr>
      <w:tr w:rsidR="002B009C" w:rsidRPr="002B009C" w:rsidTr="002A6E80">
        <w:trPr>
          <w:cantSplit/>
          <w:trHeight w:val="410"/>
        </w:trPr>
        <w:tc>
          <w:tcPr>
            <w:tcW w:w="723" w:type="dxa"/>
            <w:vMerge w:val="restart"/>
            <w:tcBorders>
              <w:top w:val="single" w:sz="16" w:space="0" w:color="000000"/>
              <w:left w:val="single" w:sz="16" w:space="0" w:color="000000"/>
              <w:bottom w:val="single" w:sz="16" w:space="0" w:color="000000"/>
              <w:right w:val="nil"/>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1</w:t>
            </w:r>
          </w:p>
        </w:tc>
        <w:tc>
          <w:tcPr>
            <w:tcW w:w="2092" w:type="dxa"/>
            <w:tcBorders>
              <w:top w:val="single" w:sz="16" w:space="0" w:color="000000"/>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(Constant)</w:t>
            </w:r>
          </w:p>
        </w:tc>
        <w:tc>
          <w:tcPr>
            <w:tcW w:w="1055" w:type="dxa"/>
            <w:tcBorders>
              <w:top w:val="single" w:sz="16" w:space="0" w:color="000000"/>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1,601</w:t>
            </w:r>
          </w:p>
        </w:tc>
        <w:tc>
          <w:tcPr>
            <w:tcW w:w="1056" w:type="dxa"/>
            <w:tcBorders>
              <w:top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,486</w:t>
            </w:r>
          </w:p>
        </w:tc>
        <w:tc>
          <w:tcPr>
            <w:tcW w:w="1231" w:type="dxa"/>
            <w:tcBorders>
              <w:top w:val="single" w:sz="16" w:space="0" w:color="000000"/>
              <w:bottom w:val="nil"/>
            </w:tcBorders>
            <w:shd w:val="clear" w:color="auto" w:fill="FFFFFF"/>
            <w:vAlign w:val="center"/>
          </w:tcPr>
          <w:p w:rsidR="002B009C" w:rsidRPr="002B009C" w:rsidRDefault="002B009C" w:rsidP="002B009C">
            <w:pPr>
              <w:ind w:right="17"/>
              <w:rPr>
                <w:rFonts w:ascii="Times New Roman" w:hAnsi="Times New Roman" w:cs="Times New Roman"/>
                <w:sz w:val="24"/>
                <w:szCs w:val="24"/>
              </w:rPr>
            </w:pPr>
          </w:p>
        </w:tc>
        <w:tc>
          <w:tcPr>
            <w:tcW w:w="1223" w:type="dxa"/>
            <w:tcBorders>
              <w:top w:val="single" w:sz="16" w:space="0" w:color="000000"/>
              <w:bottom w:val="nil"/>
            </w:tcBorders>
            <w:shd w:val="clear" w:color="auto" w:fill="FFFFFF"/>
            <w:vAlign w:val="center"/>
          </w:tcPr>
          <w:p w:rsidR="002B009C" w:rsidRPr="002B009C" w:rsidRDefault="002B009C" w:rsidP="002B009C">
            <w:pPr>
              <w:ind w:right="17"/>
              <w:rPr>
                <w:rFonts w:ascii="Times New Roman" w:hAnsi="Times New Roman" w:cs="Times New Roman"/>
                <w:sz w:val="24"/>
                <w:szCs w:val="24"/>
              </w:rPr>
            </w:pPr>
          </w:p>
        </w:tc>
        <w:tc>
          <w:tcPr>
            <w:tcW w:w="1080" w:type="dxa"/>
            <w:tcBorders>
              <w:top w:val="single" w:sz="16" w:space="0" w:color="000000"/>
              <w:bottom w:val="nil"/>
              <w:right w:val="single" w:sz="16" w:space="0" w:color="000000"/>
            </w:tcBorders>
            <w:shd w:val="clear" w:color="auto" w:fill="FFFFFF"/>
            <w:vAlign w:val="center"/>
          </w:tcPr>
          <w:p w:rsidR="002B009C" w:rsidRPr="002B009C" w:rsidRDefault="002B009C" w:rsidP="002B009C">
            <w:pPr>
              <w:ind w:right="17"/>
              <w:rPr>
                <w:rFonts w:ascii="Times New Roman" w:hAnsi="Times New Roman" w:cs="Times New Roman"/>
                <w:sz w:val="24"/>
                <w:szCs w:val="24"/>
              </w:rPr>
            </w:pPr>
          </w:p>
        </w:tc>
      </w:tr>
      <w:tr w:rsidR="002B009C" w:rsidRPr="002B009C" w:rsidTr="002A6E80">
        <w:trPr>
          <w:cantSplit/>
          <w:trHeight w:val="382"/>
        </w:trPr>
        <w:tc>
          <w:tcPr>
            <w:tcW w:w="723" w:type="dxa"/>
            <w:vMerge/>
            <w:tcBorders>
              <w:top w:val="single" w:sz="16" w:space="0" w:color="000000"/>
              <w:left w:val="single" w:sz="16" w:space="0" w:color="000000"/>
              <w:bottom w:val="single" w:sz="16" w:space="0" w:color="000000"/>
              <w:right w:val="nil"/>
            </w:tcBorders>
            <w:shd w:val="clear" w:color="auto" w:fill="FFFFFF"/>
          </w:tcPr>
          <w:p w:rsidR="002B009C" w:rsidRPr="002B009C" w:rsidRDefault="002B009C" w:rsidP="002B009C">
            <w:pPr>
              <w:ind w:right="17"/>
              <w:rPr>
                <w:rFonts w:ascii="Times New Roman" w:hAnsi="Times New Roman" w:cs="Times New Roman"/>
                <w:sz w:val="24"/>
                <w:szCs w:val="24"/>
              </w:rPr>
            </w:pPr>
          </w:p>
        </w:tc>
        <w:tc>
          <w:tcPr>
            <w:tcW w:w="2092" w:type="dxa"/>
            <w:tcBorders>
              <w:top w:val="nil"/>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CSR</w:t>
            </w:r>
          </w:p>
        </w:tc>
        <w:tc>
          <w:tcPr>
            <w:tcW w:w="1055" w:type="dxa"/>
            <w:tcBorders>
              <w:top w:val="nil"/>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-,041</w:t>
            </w:r>
          </w:p>
        </w:tc>
        <w:tc>
          <w:tcPr>
            <w:tcW w:w="1056"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,252</w:t>
            </w:r>
          </w:p>
        </w:tc>
        <w:tc>
          <w:tcPr>
            <w:tcW w:w="1231"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-,047</w:t>
            </w:r>
          </w:p>
        </w:tc>
        <w:tc>
          <w:tcPr>
            <w:tcW w:w="1223"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,182</w:t>
            </w:r>
          </w:p>
        </w:tc>
        <w:tc>
          <w:tcPr>
            <w:tcW w:w="1080" w:type="dxa"/>
            <w:tcBorders>
              <w:top w:val="nil"/>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5,487</w:t>
            </w:r>
          </w:p>
        </w:tc>
      </w:tr>
      <w:tr w:rsidR="002B009C" w:rsidRPr="002B009C" w:rsidTr="002A6E80">
        <w:trPr>
          <w:cantSplit/>
          <w:trHeight w:val="382"/>
        </w:trPr>
        <w:tc>
          <w:tcPr>
            <w:tcW w:w="723" w:type="dxa"/>
            <w:vMerge/>
            <w:tcBorders>
              <w:top w:val="single" w:sz="16" w:space="0" w:color="000000"/>
              <w:left w:val="single" w:sz="16" w:space="0" w:color="000000"/>
              <w:bottom w:val="single" w:sz="16" w:space="0" w:color="000000"/>
              <w:right w:val="nil"/>
            </w:tcBorders>
            <w:shd w:val="clear" w:color="auto" w:fill="FFFFFF"/>
          </w:tcPr>
          <w:p w:rsidR="002B009C" w:rsidRPr="002B009C" w:rsidRDefault="002B009C" w:rsidP="002B009C">
            <w:pPr>
              <w:ind w:right="17"/>
              <w:rPr>
                <w:rFonts w:ascii="Times New Roman" w:hAnsi="Times New Roman" w:cs="Times New Roman"/>
                <w:sz w:val="24"/>
                <w:szCs w:val="24"/>
              </w:rPr>
            </w:pPr>
          </w:p>
        </w:tc>
        <w:tc>
          <w:tcPr>
            <w:tcW w:w="2092" w:type="dxa"/>
            <w:tcBorders>
              <w:top w:val="nil"/>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Kepemilikan Institusional</w:t>
            </w:r>
          </w:p>
        </w:tc>
        <w:tc>
          <w:tcPr>
            <w:tcW w:w="1055" w:type="dxa"/>
            <w:tcBorders>
              <w:top w:val="nil"/>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-,359</w:t>
            </w:r>
          </w:p>
        </w:tc>
        <w:tc>
          <w:tcPr>
            <w:tcW w:w="1056"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,135</w:t>
            </w:r>
          </w:p>
        </w:tc>
        <w:tc>
          <w:tcPr>
            <w:tcW w:w="1231"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-,408</w:t>
            </w:r>
          </w:p>
        </w:tc>
        <w:tc>
          <w:tcPr>
            <w:tcW w:w="1223"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,630</w:t>
            </w:r>
          </w:p>
        </w:tc>
        <w:tc>
          <w:tcPr>
            <w:tcW w:w="1080" w:type="dxa"/>
            <w:tcBorders>
              <w:top w:val="nil"/>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1,587</w:t>
            </w:r>
          </w:p>
        </w:tc>
      </w:tr>
      <w:tr w:rsidR="002B009C" w:rsidRPr="002B009C" w:rsidTr="002A6E80">
        <w:trPr>
          <w:cantSplit/>
          <w:trHeight w:val="382"/>
        </w:trPr>
        <w:tc>
          <w:tcPr>
            <w:tcW w:w="723" w:type="dxa"/>
            <w:vMerge/>
            <w:tcBorders>
              <w:top w:val="single" w:sz="16" w:space="0" w:color="000000"/>
              <w:left w:val="single" w:sz="16" w:space="0" w:color="000000"/>
              <w:bottom w:val="single" w:sz="16" w:space="0" w:color="000000"/>
              <w:right w:val="nil"/>
            </w:tcBorders>
            <w:shd w:val="clear" w:color="auto" w:fill="FFFFFF"/>
          </w:tcPr>
          <w:p w:rsidR="002B009C" w:rsidRPr="002B009C" w:rsidRDefault="002B009C" w:rsidP="002B009C">
            <w:pPr>
              <w:ind w:right="17"/>
              <w:rPr>
                <w:rFonts w:ascii="Times New Roman" w:hAnsi="Times New Roman" w:cs="Times New Roman"/>
                <w:sz w:val="24"/>
                <w:szCs w:val="24"/>
              </w:rPr>
            </w:pPr>
          </w:p>
        </w:tc>
        <w:tc>
          <w:tcPr>
            <w:tcW w:w="2092" w:type="dxa"/>
            <w:tcBorders>
              <w:top w:val="nil"/>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Komisaris Independen</w:t>
            </w:r>
          </w:p>
        </w:tc>
        <w:tc>
          <w:tcPr>
            <w:tcW w:w="1055" w:type="dxa"/>
            <w:tcBorders>
              <w:top w:val="nil"/>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-,146</w:t>
            </w:r>
          </w:p>
        </w:tc>
        <w:tc>
          <w:tcPr>
            <w:tcW w:w="1056"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,369</w:t>
            </w:r>
          </w:p>
        </w:tc>
        <w:tc>
          <w:tcPr>
            <w:tcW w:w="1231"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-,055</w:t>
            </w:r>
          </w:p>
        </w:tc>
        <w:tc>
          <w:tcPr>
            <w:tcW w:w="1223"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,773</w:t>
            </w:r>
          </w:p>
        </w:tc>
        <w:tc>
          <w:tcPr>
            <w:tcW w:w="1080" w:type="dxa"/>
            <w:tcBorders>
              <w:top w:val="nil"/>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1,294</w:t>
            </w:r>
          </w:p>
        </w:tc>
      </w:tr>
      <w:tr w:rsidR="002B009C" w:rsidRPr="002B009C" w:rsidTr="002A6E80">
        <w:trPr>
          <w:cantSplit/>
          <w:trHeight w:val="396"/>
        </w:trPr>
        <w:tc>
          <w:tcPr>
            <w:tcW w:w="723" w:type="dxa"/>
            <w:vMerge/>
            <w:tcBorders>
              <w:top w:val="single" w:sz="16" w:space="0" w:color="000000"/>
              <w:left w:val="single" w:sz="16" w:space="0" w:color="000000"/>
              <w:bottom w:val="single" w:sz="16" w:space="0" w:color="000000"/>
              <w:right w:val="nil"/>
            </w:tcBorders>
            <w:shd w:val="clear" w:color="auto" w:fill="FFFFFF"/>
          </w:tcPr>
          <w:p w:rsidR="002B009C" w:rsidRPr="002B009C" w:rsidRDefault="002B009C" w:rsidP="002B009C">
            <w:pPr>
              <w:ind w:right="17"/>
              <w:rPr>
                <w:rFonts w:ascii="Times New Roman" w:hAnsi="Times New Roman" w:cs="Times New Roman"/>
                <w:sz w:val="24"/>
                <w:szCs w:val="24"/>
              </w:rPr>
            </w:pPr>
          </w:p>
        </w:tc>
        <w:tc>
          <w:tcPr>
            <w:tcW w:w="2092" w:type="dxa"/>
            <w:tcBorders>
              <w:top w:val="nil"/>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Komite Audit</w:t>
            </w:r>
          </w:p>
        </w:tc>
        <w:tc>
          <w:tcPr>
            <w:tcW w:w="1055" w:type="dxa"/>
            <w:tcBorders>
              <w:top w:val="nil"/>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-,323</w:t>
            </w:r>
          </w:p>
        </w:tc>
        <w:tc>
          <w:tcPr>
            <w:tcW w:w="1056"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,108</w:t>
            </w:r>
          </w:p>
        </w:tc>
        <w:tc>
          <w:tcPr>
            <w:tcW w:w="1231"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-,442</w:t>
            </w:r>
          </w:p>
        </w:tc>
        <w:tc>
          <w:tcPr>
            <w:tcW w:w="1223"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,681</w:t>
            </w:r>
          </w:p>
        </w:tc>
        <w:tc>
          <w:tcPr>
            <w:tcW w:w="1080" w:type="dxa"/>
            <w:tcBorders>
              <w:top w:val="nil"/>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1,467</w:t>
            </w:r>
          </w:p>
        </w:tc>
      </w:tr>
      <w:tr w:rsidR="002B009C" w:rsidRPr="002B009C" w:rsidTr="002A6E80">
        <w:trPr>
          <w:cantSplit/>
          <w:trHeight w:val="368"/>
        </w:trPr>
        <w:tc>
          <w:tcPr>
            <w:tcW w:w="723" w:type="dxa"/>
            <w:vMerge/>
            <w:tcBorders>
              <w:top w:val="single" w:sz="16" w:space="0" w:color="000000"/>
              <w:left w:val="single" w:sz="16" w:space="0" w:color="000000"/>
              <w:bottom w:val="single" w:sz="16" w:space="0" w:color="000000"/>
              <w:right w:val="nil"/>
            </w:tcBorders>
            <w:shd w:val="clear" w:color="auto" w:fill="FFFFFF"/>
          </w:tcPr>
          <w:p w:rsidR="002B009C" w:rsidRPr="002B009C" w:rsidRDefault="002B009C" w:rsidP="002B009C">
            <w:pPr>
              <w:ind w:right="17"/>
              <w:rPr>
                <w:rFonts w:ascii="Times New Roman" w:hAnsi="Times New Roman" w:cs="Times New Roman"/>
                <w:sz w:val="24"/>
                <w:szCs w:val="24"/>
              </w:rPr>
            </w:pPr>
          </w:p>
        </w:tc>
        <w:tc>
          <w:tcPr>
            <w:tcW w:w="2092" w:type="dxa"/>
            <w:tcBorders>
              <w:top w:val="nil"/>
              <w:left w:val="nil"/>
              <w:bottom w:val="single" w:sz="16" w:space="0" w:color="000000"/>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Kualitas Auditor</w:t>
            </w:r>
          </w:p>
        </w:tc>
        <w:tc>
          <w:tcPr>
            <w:tcW w:w="1055" w:type="dxa"/>
            <w:tcBorders>
              <w:top w:val="nil"/>
              <w:left w:val="single" w:sz="16" w:space="0" w:color="000000"/>
              <w:bottom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,047</w:t>
            </w:r>
          </w:p>
        </w:tc>
        <w:tc>
          <w:tcPr>
            <w:tcW w:w="1056" w:type="dxa"/>
            <w:tcBorders>
              <w:top w:val="nil"/>
              <w:bottom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,095</w:t>
            </w:r>
          </w:p>
        </w:tc>
        <w:tc>
          <w:tcPr>
            <w:tcW w:w="1231" w:type="dxa"/>
            <w:tcBorders>
              <w:top w:val="nil"/>
              <w:bottom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,126</w:t>
            </w:r>
          </w:p>
        </w:tc>
        <w:tc>
          <w:tcPr>
            <w:tcW w:w="1223" w:type="dxa"/>
            <w:tcBorders>
              <w:top w:val="nil"/>
              <w:bottom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,229</w:t>
            </w:r>
          </w:p>
        </w:tc>
        <w:tc>
          <w:tcPr>
            <w:tcW w:w="1080" w:type="dxa"/>
            <w:tcBorders>
              <w:top w:val="nil"/>
              <w:bottom w:val="single" w:sz="16" w:space="0" w:color="000000"/>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4,370</w:t>
            </w:r>
          </w:p>
        </w:tc>
      </w:tr>
      <w:tr w:rsidR="002B009C" w:rsidRPr="002B009C" w:rsidTr="002A6E80">
        <w:trPr>
          <w:cantSplit/>
          <w:trHeight w:val="40"/>
        </w:trPr>
        <w:tc>
          <w:tcPr>
            <w:tcW w:w="8460" w:type="dxa"/>
            <w:gridSpan w:val="7"/>
            <w:tcBorders>
              <w:top w:val="nil"/>
              <w:left w:val="nil"/>
              <w:bottom w:val="nil"/>
              <w:right w:val="nil"/>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a. Dependent Variable: Tax Avoidance</w:t>
            </w:r>
          </w:p>
        </w:tc>
      </w:tr>
    </w:tbl>
    <w:p w:rsidR="002B009C" w:rsidRPr="002B009C" w:rsidRDefault="002B009C" w:rsidP="002B009C">
      <w:pPr>
        <w:autoSpaceDE w:val="0"/>
        <w:autoSpaceDN w:val="0"/>
        <w:adjustRightInd w:val="0"/>
        <w:ind w:right="17" w:firstLine="900"/>
        <w:jc w:val="both"/>
        <w:rPr>
          <w:rFonts w:ascii="Times New Roman" w:hAnsi="Times New Roman" w:cs="Times New Roman"/>
          <w:color w:val="000000"/>
          <w:sz w:val="24"/>
          <w:szCs w:val="24"/>
        </w:rPr>
      </w:pPr>
      <w:r w:rsidRPr="002B009C">
        <w:rPr>
          <w:rFonts w:ascii="Times New Roman" w:hAnsi="Times New Roman" w:cs="Times New Roman"/>
          <w:color w:val="000000"/>
          <w:sz w:val="24"/>
          <w:szCs w:val="24"/>
        </w:rPr>
        <w:lastRenderedPageBreak/>
        <w:t>Berdasarkan tabel diatas pengujian multikolinieritas dapat dilihat bahwa data tidak terdapat pengaruh uji multikolinieritas. Hal ini menunjukan bahwa tidak terdapat satupun nilai dari variabel yang diteliti memiliki nilai tolerance &gt; 0,10 dan VIF yang memiliki nilai dibawah 10.00. Dengan demikian dapat dikatakan bahwa antarvariabel independen (CSR, Kepemilikan Institusional, Komisaris Independen, Komite audit, Kualitas Auditor) pada penelitian ini tidak mengalami gejala multikolinieritas.</w:t>
      </w:r>
    </w:p>
    <w:p w:rsidR="002B009C" w:rsidRPr="002B009C" w:rsidRDefault="002B009C" w:rsidP="002B009C">
      <w:pPr>
        <w:autoSpaceDE w:val="0"/>
        <w:autoSpaceDN w:val="0"/>
        <w:adjustRightInd w:val="0"/>
        <w:ind w:right="17"/>
        <w:jc w:val="center"/>
        <w:rPr>
          <w:rFonts w:ascii="Times New Roman" w:hAnsi="Times New Roman" w:cs="Times New Roman"/>
          <w:sz w:val="24"/>
          <w:szCs w:val="24"/>
        </w:rPr>
      </w:pPr>
    </w:p>
    <w:p w:rsidR="002B009C" w:rsidRPr="002B009C" w:rsidRDefault="002B009C" w:rsidP="002B009C">
      <w:pPr>
        <w:autoSpaceDE w:val="0"/>
        <w:autoSpaceDN w:val="0"/>
        <w:adjustRightInd w:val="0"/>
        <w:ind w:right="17"/>
        <w:jc w:val="center"/>
        <w:rPr>
          <w:rFonts w:ascii="Times New Roman" w:hAnsi="Times New Roman" w:cs="Times New Roman"/>
          <w:sz w:val="24"/>
          <w:szCs w:val="24"/>
        </w:rPr>
      </w:pPr>
      <w:r w:rsidRPr="002B009C">
        <w:rPr>
          <w:rFonts w:ascii="Times New Roman" w:hAnsi="Times New Roman" w:cs="Times New Roman"/>
          <w:sz w:val="24"/>
          <w:szCs w:val="24"/>
        </w:rPr>
        <w:t>Tabel 4</w:t>
      </w:r>
    </w:p>
    <w:p w:rsidR="002B009C" w:rsidRPr="002B009C" w:rsidRDefault="002B009C" w:rsidP="002B009C">
      <w:pPr>
        <w:pStyle w:val="Caption"/>
        <w:keepNext/>
        <w:ind w:right="17"/>
        <w:jc w:val="center"/>
        <w:rPr>
          <w:rFonts w:ascii="Times New Roman" w:hAnsi="Times New Roman" w:cs="Times New Roman"/>
          <w:i w:val="0"/>
          <w:color w:val="000000" w:themeColor="text1"/>
          <w:sz w:val="24"/>
          <w:szCs w:val="24"/>
        </w:rPr>
      </w:pPr>
      <w:r w:rsidRPr="002B009C">
        <w:rPr>
          <w:rFonts w:ascii="Times New Roman" w:hAnsi="Times New Roman" w:cs="Times New Roman"/>
          <w:i w:val="0"/>
          <w:color w:val="000000" w:themeColor="text1"/>
          <w:sz w:val="24"/>
          <w:szCs w:val="24"/>
        </w:rPr>
        <w:t>Hasil Uji Heteroskadestisitas</w:t>
      </w:r>
    </w:p>
    <w:p w:rsidR="002B009C" w:rsidRPr="002B009C" w:rsidRDefault="002B009C" w:rsidP="002B009C">
      <w:pPr>
        <w:autoSpaceDE w:val="0"/>
        <w:autoSpaceDN w:val="0"/>
        <w:adjustRightInd w:val="0"/>
        <w:ind w:right="17" w:firstLine="720"/>
        <w:rPr>
          <w:rFonts w:ascii="Times New Roman" w:hAnsi="Times New Roman" w:cs="Times New Roman"/>
          <w:sz w:val="24"/>
          <w:szCs w:val="24"/>
        </w:rPr>
      </w:pPr>
      <w:r w:rsidRPr="002B009C">
        <w:rPr>
          <w:rFonts w:ascii="Times New Roman" w:hAnsi="Times New Roman" w:cs="Times New Roman"/>
          <w:noProof/>
          <w:sz w:val="24"/>
          <w:szCs w:val="24"/>
          <w:lang w:val="id-ID" w:eastAsia="id-ID"/>
        </w:rPr>
        <w:drawing>
          <wp:inline distT="0" distB="0" distL="0" distR="0" wp14:anchorId="22ECCA94" wp14:editId="71244A6F">
            <wp:extent cx="4303395" cy="2916555"/>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1411" cy="2942320"/>
                    </a:xfrm>
                    <a:prstGeom prst="rect">
                      <a:avLst/>
                    </a:prstGeom>
                    <a:noFill/>
                    <a:ln>
                      <a:noFill/>
                    </a:ln>
                  </pic:spPr>
                </pic:pic>
              </a:graphicData>
            </a:graphic>
          </wp:inline>
        </w:drawing>
      </w:r>
    </w:p>
    <w:p w:rsidR="00581DFC" w:rsidRDefault="00581DFC" w:rsidP="002B009C">
      <w:pPr>
        <w:ind w:right="17"/>
        <w:jc w:val="center"/>
        <w:rPr>
          <w:rFonts w:ascii="Times New Roman" w:hAnsi="Times New Roman" w:cs="Times New Roman"/>
          <w:i/>
          <w:sz w:val="24"/>
          <w:szCs w:val="24"/>
          <w:lang w:val="en-ID"/>
        </w:rPr>
      </w:pPr>
    </w:p>
    <w:p w:rsidR="002B009C" w:rsidRPr="002B009C" w:rsidRDefault="002B009C" w:rsidP="002B009C">
      <w:pPr>
        <w:ind w:right="17"/>
        <w:jc w:val="center"/>
        <w:rPr>
          <w:rFonts w:ascii="Times New Roman" w:hAnsi="Times New Roman" w:cs="Times New Roman"/>
          <w:i/>
          <w:sz w:val="24"/>
          <w:szCs w:val="24"/>
          <w:lang w:val="en-ID"/>
        </w:rPr>
      </w:pPr>
      <w:r w:rsidRPr="002B009C">
        <w:rPr>
          <w:rFonts w:ascii="Times New Roman" w:hAnsi="Times New Roman" w:cs="Times New Roman"/>
          <w:i/>
          <w:sz w:val="24"/>
          <w:szCs w:val="24"/>
          <w:lang w:val="en-ID"/>
        </w:rPr>
        <w:t>Sumber: Data yang diolah, SPSS 23</w:t>
      </w:r>
    </w:p>
    <w:p w:rsidR="002B009C" w:rsidRPr="002B009C" w:rsidRDefault="002B009C" w:rsidP="002B009C">
      <w:pPr>
        <w:ind w:right="17" w:firstLine="720"/>
        <w:jc w:val="both"/>
        <w:rPr>
          <w:rFonts w:ascii="Times New Roman" w:hAnsi="Times New Roman" w:cs="Times New Roman"/>
          <w:sz w:val="24"/>
          <w:szCs w:val="24"/>
        </w:rPr>
      </w:pPr>
      <w:r w:rsidRPr="002B009C">
        <w:rPr>
          <w:rFonts w:ascii="Times New Roman" w:hAnsi="Times New Roman" w:cs="Times New Roman"/>
          <w:sz w:val="24"/>
          <w:szCs w:val="24"/>
        </w:rPr>
        <w:t>Dari grafik scatterplots yang terdapat di atas, terlihat bahwa titik-titik menyebar secara acak serta tersebar baik di atas maupun di bawah. Hal ini dapat disimpulakan bahwa tidak terjadi heteroskedastisitas pada model regresi.</w:t>
      </w:r>
    </w:p>
    <w:p w:rsidR="002B009C" w:rsidRPr="002B009C" w:rsidRDefault="002B009C" w:rsidP="002B009C">
      <w:pPr>
        <w:ind w:right="17"/>
        <w:jc w:val="center"/>
        <w:rPr>
          <w:rFonts w:ascii="Times New Roman" w:hAnsi="Times New Roman" w:cs="Times New Roman"/>
          <w:sz w:val="24"/>
          <w:szCs w:val="24"/>
        </w:rPr>
      </w:pPr>
    </w:p>
    <w:p w:rsidR="00581DFC" w:rsidRDefault="00581DFC" w:rsidP="002B009C">
      <w:pPr>
        <w:ind w:right="17"/>
        <w:jc w:val="center"/>
        <w:rPr>
          <w:rFonts w:ascii="Times New Roman" w:hAnsi="Times New Roman" w:cs="Times New Roman"/>
          <w:sz w:val="24"/>
          <w:szCs w:val="24"/>
        </w:rPr>
      </w:pPr>
    </w:p>
    <w:p w:rsidR="00581DFC" w:rsidRDefault="00581DFC" w:rsidP="002B009C">
      <w:pPr>
        <w:ind w:right="17"/>
        <w:jc w:val="center"/>
        <w:rPr>
          <w:rFonts w:ascii="Times New Roman" w:hAnsi="Times New Roman" w:cs="Times New Roman"/>
          <w:sz w:val="24"/>
          <w:szCs w:val="24"/>
        </w:rPr>
      </w:pPr>
    </w:p>
    <w:p w:rsidR="00581DFC" w:rsidRDefault="00581DFC" w:rsidP="002B009C">
      <w:pPr>
        <w:ind w:right="17"/>
        <w:jc w:val="center"/>
        <w:rPr>
          <w:rFonts w:ascii="Times New Roman" w:hAnsi="Times New Roman" w:cs="Times New Roman"/>
          <w:sz w:val="24"/>
          <w:szCs w:val="24"/>
        </w:rPr>
      </w:pPr>
    </w:p>
    <w:p w:rsidR="00581DFC" w:rsidRDefault="00581DFC" w:rsidP="002B009C">
      <w:pPr>
        <w:ind w:right="17"/>
        <w:jc w:val="center"/>
        <w:rPr>
          <w:rFonts w:ascii="Times New Roman" w:hAnsi="Times New Roman" w:cs="Times New Roman"/>
          <w:sz w:val="24"/>
          <w:szCs w:val="24"/>
        </w:rPr>
      </w:pPr>
    </w:p>
    <w:p w:rsidR="00581DFC" w:rsidRDefault="00581DFC" w:rsidP="002B009C">
      <w:pPr>
        <w:ind w:right="17"/>
        <w:jc w:val="center"/>
        <w:rPr>
          <w:rFonts w:ascii="Times New Roman" w:hAnsi="Times New Roman" w:cs="Times New Roman"/>
          <w:sz w:val="24"/>
          <w:szCs w:val="24"/>
        </w:rPr>
      </w:pPr>
    </w:p>
    <w:p w:rsidR="00581DFC" w:rsidRDefault="00581DFC" w:rsidP="002B009C">
      <w:pPr>
        <w:ind w:right="17"/>
        <w:jc w:val="center"/>
        <w:rPr>
          <w:rFonts w:ascii="Times New Roman" w:hAnsi="Times New Roman" w:cs="Times New Roman"/>
          <w:sz w:val="24"/>
          <w:szCs w:val="24"/>
        </w:rPr>
      </w:pPr>
    </w:p>
    <w:p w:rsidR="00581DFC" w:rsidRDefault="00581DFC" w:rsidP="002B009C">
      <w:pPr>
        <w:ind w:right="17"/>
        <w:jc w:val="center"/>
        <w:rPr>
          <w:rFonts w:ascii="Times New Roman" w:hAnsi="Times New Roman" w:cs="Times New Roman"/>
          <w:sz w:val="24"/>
          <w:szCs w:val="24"/>
        </w:rPr>
      </w:pPr>
    </w:p>
    <w:p w:rsidR="00581DFC" w:rsidRDefault="00581DFC" w:rsidP="002B009C">
      <w:pPr>
        <w:ind w:right="17"/>
        <w:jc w:val="center"/>
        <w:rPr>
          <w:rFonts w:ascii="Times New Roman" w:hAnsi="Times New Roman" w:cs="Times New Roman"/>
          <w:sz w:val="24"/>
          <w:szCs w:val="24"/>
        </w:rPr>
      </w:pPr>
    </w:p>
    <w:p w:rsidR="00581DFC" w:rsidRDefault="00581DFC" w:rsidP="002B009C">
      <w:pPr>
        <w:ind w:right="17"/>
        <w:jc w:val="center"/>
        <w:rPr>
          <w:rFonts w:ascii="Times New Roman" w:hAnsi="Times New Roman" w:cs="Times New Roman"/>
          <w:sz w:val="24"/>
          <w:szCs w:val="24"/>
        </w:rPr>
      </w:pPr>
    </w:p>
    <w:p w:rsidR="00581DFC" w:rsidRDefault="00581DFC" w:rsidP="002B009C">
      <w:pPr>
        <w:ind w:right="17"/>
        <w:jc w:val="center"/>
        <w:rPr>
          <w:rFonts w:ascii="Times New Roman" w:hAnsi="Times New Roman" w:cs="Times New Roman"/>
          <w:sz w:val="24"/>
          <w:szCs w:val="24"/>
        </w:rPr>
      </w:pPr>
    </w:p>
    <w:p w:rsidR="00581DFC" w:rsidRDefault="00581DFC" w:rsidP="002B009C">
      <w:pPr>
        <w:ind w:right="17"/>
        <w:jc w:val="center"/>
        <w:rPr>
          <w:rFonts w:ascii="Times New Roman" w:hAnsi="Times New Roman" w:cs="Times New Roman"/>
          <w:sz w:val="24"/>
          <w:szCs w:val="24"/>
        </w:rPr>
      </w:pPr>
    </w:p>
    <w:p w:rsidR="00581DFC" w:rsidRDefault="00581DFC" w:rsidP="002B009C">
      <w:pPr>
        <w:ind w:right="17"/>
        <w:jc w:val="center"/>
        <w:rPr>
          <w:rFonts w:ascii="Times New Roman" w:hAnsi="Times New Roman" w:cs="Times New Roman"/>
          <w:sz w:val="24"/>
          <w:szCs w:val="24"/>
        </w:rPr>
      </w:pPr>
    </w:p>
    <w:p w:rsidR="002B009C" w:rsidRPr="002B009C" w:rsidRDefault="002B009C" w:rsidP="002B009C">
      <w:pPr>
        <w:ind w:right="17"/>
        <w:jc w:val="center"/>
        <w:rPr>
          <w:rFonts w:ascii="Times New Roman" w:hAnsi="Times New Roman" w:cs="Times New Roman"/>
          <w:sz w:val="24"/>
          <w:szCs w:val="24"/>
        </w:rPr>
      </w:pPr>
      <w:r w:rsidRPr="002B009C">
        <w:rPr>
          <w:rFonts w:ascii="Times New Roman" w:hAnsi="Times New Roman" w:cs="Times New Roman"/>
          <w:sz w:val="24"/>
          <w:szCs w:val="24"/>
        </w:rPr>
        <w:lastRenderedPageBreak/>
        <w:t>Tabel 5</w:t>
      </w:r>
    </w:p>
    <w:p w:rsidR="002B009C" w:rsidRPr="002B009C" w:rsidRDefault="002B009C" w:rsidP="002B009C">
      <w:pPr>
        <w:pStyle w:val="Caption"/>
        <w:keepNext/>
        <w:ind w:right="17"/>
        <w:jc w:val="center"/>
        <w:rPr>
          <w:rFonts w:ascii="Times New Roman" w:hAnsi="Times New Roman" w:cs="Times New Roman"/>
          <w:i w:val="0"/>
          <w:color w:val="000000" w:themeColor="text1"/>
          <w:sz w:val="24"/>
          <w:szCs w:val="24"/>
        </w:rPr>
      </w:pPr>
      <w:r w:rsidRPr="002B009C">
        <w:rPr>
          <w:rFonts w:ascii="Times New Roman" w:hAnsi="Times New Roman" w:cs="Times New Roman"/>
          <w:i w:val="0"/>
          <w:color w:val="000000" w:themeColor="text1"/>
          <w:sz w:val="24"/>
          <w:szCs w:val="24"/>
        </w:rPr>
        <w:t>Hasil Uji Regresi Linear Berganda</w:t>
      </w:r>
    </w:p>
    <w:tbl>
      <w:tblPr>
        <w:tblW w:w="774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6"/>
        <w:gridCol w:w="2504"/>
        <w:gridCol w:w="720"/>
        <w:gridCol w:w="1080"/>
        <w:gridCol w:w="1260"/>
        <w:gridCol w:w="900"/>
        <w:gridCol w:w="720"/>
      </w:tblGrid>
      <w:tr w:rsidR="002B009C" w:rsidRPr="002B009C" w:rsidTr="003D0A05">
        <w:trPr>
          <w:cantSplit/>
        </w:trPr>
        <w:tc>
          <w:tcPr>
            <w:tcW w:w="7740" w:type="dxa"/>
            <w:gridSpan w:val="7"/>
            <w:tcBorders>
              <w:top w:val="nil"/>
              <w:left w:val="nil"/>
              <w:bottom w:val="nil"/>
              <w:right w:val="nil"/>
            </w:tcBorders>
            <w:shd w:val="clear" w:color="auto" w:fill="FFFFFF"/>
            <w:vAlign w:val="center"/>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b/>
                <w:bCs/>
                <w:sz w:val="24"/>
                <w:szCs w:val="24"/>
              </w:rPr>
              <w:t>Coefficients</w:t>
            </w:r>
            <w:r w:rsidRPr="002B009C">
              <w:rPr>
                <w:rFonts w:ascii="Times New Roman" w:hAnsi="Times New Roman" w:cs="Times New Roman"/>
                <w:b/>
                <w:bCs/>
                <w:sz w:val="24"/>
                <w:szCs w:val="24"/>
                <w:vertAlign w:val="superscript"/>
              </w:rPr>
              <w:t>a</w:t>
            </w:r>
          </w:p>
        </w:tc>
      </w:tr>
      <w:tr w:rsidR="002B009C" w:rsidRPr="002B009C" w:rsidTr="003D0A05">
        <w:trPr>
          <w:cantSplit/>
        </w:trPr>
        <w:tc>
          <w:tcPr>
            <w:tcW w:w="3060" w:type="dxa"/>
            <w:gridSpan w:val="2"/>
            <w:vMerge w:val="restart"/>
            <w:tcBorders>
              <w:top w:val="single" w:sz="16" w:space="0" w:color="000000"/>
              <w:left w:val="single" w:sz="16" w:space="0" w:color="000000"/>
              <w:bottom w:val="nil"/>
              <w:right w:val="nil"/>
            </w:tcBorders>
            <w:shd w:val="clear" w:color="auto" w:fill="FFFFFF"/>
            <w:vAlign w:val="bottom"/>
          </w:tcPr>
          <w:p w:rsidR="002B009C" w:rsidRPr="002B009C" w:rsidRDefault="002B009C" w:rsidP="002B009C">
            <w:pPr>
              <w:tabs>
                <w:tab w:val="left" w:pos="1200"/>
              </w:tabs>
              <w:ind w:left="60" w:right="17"/>
              <w:rPr>
                <w:rFonts w:ascii="Times New Roman" w:hAnsi="Times New Roman" w:cs="Times New Roman"/>
                <w:sz w:val="24"/>
                <w:szCs w:val="24"/>
              </w:rPr>
            </w:pPr>
            <w:r w:rsidRPr="002B009C">
              <w:rPr>
                <w:rFonts w:ascii="Times New Roman" w:hAnsi="Times New Roman" w:cs="Times New Roman"/>
                <w:sz w:val="24"/>
                <w:szCs w:val="24"/>
              </w:rPr>
              <w:t>Model</w:t>
            </w:r>
          </w:p>
        </w:tc>
        <w:tc>
          <w:tcPr>
            <w:tcW w:w="1800" w:type="dxa"/>
            <w:gridSpan w:val="2"/>
            <w:tcBorders>
              <w:top w:val="single" w:sz="16" w:space="0" w:color="000000"/>
              <w:left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Unstandardized Coefficients</w:t>
            </w:r>
          </w:p>
        </w:tc>
        <w:tc>
          <w:tcPr>
            <w:tcW w:w="1260" w:type="dxa"/>
            <w:tcBorders>
              <w:top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Standardized Coefficients</w:t>
            </w:r>
          </w:p>
        </w:tc>
        <w:tc>
          <w:tcPr>
            <w:tcW w:w="900" w:type="dxa"/>
            <w:vMerge w:val="restart"/>
            <w:tcBorders>
              <w:top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T</w:t>
            </w:r>
          </w:p>
        </w:tc>
        <w:tc>
          <w:tcPr>
            <w:tcW w:w="720" w:type="dxa"/>
            <w:vMerge w:val="restart"/>
            <w:tcBorders>
              <w:top w:val="single" w:sz="16" w:space="0" w:color="000000"/>
              <w:right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Sig.</w:t>
            </w:r>
          </w:p>
        </w:tc>
      </w:tr>
      <w:tr w:rsidR="002B009C" w:rsidRPr="002B009C" w:rsidTr="003D0A05">
        <w:trPr>
          <w:cantSplit/>
        </w:trPr>
        <w:tc>
          <w:tcPr>
            <w:tcW w:w="3060" w:type="dxa"/>
            <w:gridSpan w:val="2"/>
            <w:vMerge/>
            <w:tcBorders>
              <w:top w:val="single" w:sz="16" w:space="0" w:color="000000"/>
              <w:left w:val="single" w:sz="16" w:space="0" w:color="000000"/>
              <w:bottom w:val="nil"/>
              <w:right w:val="nil"/>
            </w:tcBorders>
            <w:shd w:val="clear" w:color="auto" w:fill="FFFFFF"/>
            <w:vAlign w:val="bottom"/>
          </w:tcPr>
          <w:p w:rsidR="002B009C" w:rsidRPr="002B009C" w:rsidRDefault="002B009C" w:rsidP="002B009C">
            <w:pPr>
              <w:ind w:right="17"/>
              <w:rPr>
                <w:rFonts w:ascii="Times New Roman" w:hAnsi="Times New Roman" w:cs="Times New Roman"/>
                <w:sz w:val="24"/>
                <w:szCs w:val="24"/>
              </w:rPr>
            </w:pPr>
          </w:p>
        </w:tc>
        <w:tc>
          <w:tcPr>
            <w:tcW w:w="720" w:type="dxa"/>
            <w:tcBorders>
              <w:left w:val="single" w:sz="16" w:space="0" w:color="000000"/>
              <w:bottom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B</w:t>
            </w:r>
          </w:p>
        </w:tc>
        <w:tc>
          <w:tcPr>
            <w:tcW w:w="1080" w:type="dxa"/>
            <w:tcBorders>
              <w:bottom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Std. Error</w:t>
            </w:r>
          </w:p>
        </w:tc>
        <w:tc>
          <w:tcPr>
            <w:tcW w:w="1260" w:type="dxa"/>
            <w:tcBorders>
              <w:bottom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Beta</w:t>
            </w:r>
          </w:p>
        </w:tc>
        <w:tc>
          <w:tcPr>
            <w:tcW w:w="900" w:type="dxa"/>
            <w:vMerge/>
            <w:tcBorders>
              <w:top w:val="single" w:sz="16" w:space="0" w:color="000000"/>
            </w:tcBorders>
            <w:shd w:val="clear" w:color="auto" w:fill="FFFFFF"/>
            <w:vAlign w:val="bottom"/>
          </w:tcPr>
          <w:p w:rsidR="002B009C" w:rsidRPr="002B009C" w:rsidRDefault="002B009C" w:rsidP="002B009C">
            <w:pPr>
              <w:ind w:right="17"/>
              <w:rPr>
                <w:rFonts w:ascii="Times New Roman" w:hAnsi="Times New Roman" w:cs="Times New Roman"/>
                <w:sz w:val="24"/>
                <w:szCs w:val="24"/>
              </w:rPr>
            </w:pPr>
          </w:p>
        </w:tc>
        <w:tc>
          <w:tcPr>
            <w:tcW w:w="720" w:type="dxa"/>
            <w:vMerge/>
            <w:tcBorders>
              <w:top w:val="single" w:sz="16" w:space="0" w:color="000000"/>
              <w:right w:val="single" w:sz="16" w:space="0" w:color="000000"/>
            </w:tcBorders>
            <w:shd w:val="clear" w:color="auto" w:fill="FFFFFF"/>
            <w:vAlign w:val="bottom"/>
          </w:tcPr>
          <w:p w:rsidR="002B009C" w:rsidRPr="002B009C" w:rsidRDefault="002B009C" w:rsidP="002B009C">
            <w:pPr>
              <w:ind w:right="17"/>
              <w:rPr>
                <w:rFonts w:ascii="Times New Roman" w:hAnsi="Times New Roman" w:cs="Times New Roman"/>
                <w:sz w:val="24"/>
                <w:szCs w:val="24"/>
              </w:rPr>
            </w:pPr>
          </w:p>
        </w:tc>
      </w:tr>
      <w:tr w:rsidR="002B009C" w:rsidRPr="002B009C" w:rsidTr="003D0A05">
        <w:trPr>
          <w:cantSplit/>
        </w:trPr>
        <w:tc>
          <w:tcPr>
            <w:tcW w:w="556" w:type="dxa"/>
            <w:vMerge w:val="restart"/>
            <w:tcBorders>
              <w:top w:val="single" w:sz="16" w:space="0" w:color="000000"/>
              <w:left w:val="single" w:sz="16" w:space="0" w:color="000000"/>
              <w:bottom w:val="single" w:sz="16" w:space="0" w:color="000000"/>
              <w:right w:val="nil"/>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1</w:t>
            </w:r>
          </w:p>
        </w:tc>
        <w:tc>
          <w:tcPr>
            <w:tcW w:w="2504" w:type="dxa"/>
            <w:tcBorders>
              <w:top w:val="single" w:sz="16" w:space="0" w:color="000000"/>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(Constant)</w:t>
            </w:r>
          </w:p>
        </w:tc>
        <w:tc>
          <w:tcPr>
            <w:tcW w:w="720" w:type="dxa"/>
            <w:tcBorders>
              <w:top w:val="single" w:sz="16" w:space="0" w:color="000000"/>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1,601</w:t>
            </w:r>
          </w:p>
        </w:tc>
        <w:tc>
          <w:tcPr>
            <w:tcW w:w="1080" w:type="dxa"/>
            <w:tcBorders>
              <w:top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,486</w:t>
            </w:r>
          </w:p>
        </w:tc>
        <w:tc>
          <w:tcPr>
            <w:tcW w:w="1260" w:type="dxa"/>
            <w:tcBorders>
              <w:top w:val="single" w:sz="16" w:space="0" w:color="000000"/>
              <w:bottom w:val="nil"/>
            </w:tcBorders>
            <w:shd w:val="clear" w:color="auto" w:fill="FFFFFF"/>
            <w:vAlign w:val="center"/>
          </w:tcPr>
          <w:p w:rsidR="002B009C" w:rsidRPr="002B009C" w:rsidRDefault="002B009C" w:rsidP="002B009C">
            <w:pPr>
              <w:ind w:right="17"/>
              <w:rPr>
                <w:rFonts w:ascii="Times New Roman" w:hAnsi="Times New Roman" w:cs="Times New Roman"/>
                <w:sz w:val="24"/>
                <w:szCs w:val="24"/>
              </w:rPr>
            </w:pPr>
          </w:p>
        </w:tc>
        <w:tc>
          <w:tcPr>
            <w:tcW w:w="900" w:type="dxa"/>
            <w:tcBorders>
              <w:top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3,292</w:t>
            </w:r>
          </w:p>
        </w:tc>
        <w:tc>
          <w:tcPr>
            <w:tcW w:w="720" w:type="dxa"/>
            <w:tcBorders>
              <w:top w:val="single" w:sz="16" w:space="0" w:color="000000"/>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,002</w:t>
            </w:r>
          </w:p>
        </w:tc>
      </w:tr>
      <w:tr w:rsidR="002B009C" w:rsidRPr="002B009C" w:rsidTr="003D0A05">
        <w:trPr>
          <w:cantSplit/>
        </w:trPr>
        <w:tc>
          <w:tcPr>
            <w:tcW w:w="556" w:type="dxa"/>
            <w:vMerge/>
            <w:tcBorders>
              <w:top w:val="single" w:sz="16" w:space="0" w:color="000000"/>
              <w:left w:val="single" w:sz="16" w:space="0" w:color="000000"/>
              <w:bottom w:val="single" w:sz="16" w:space="0" w:color="000000"/>
              <w:right w:val="nil"/>
            </w:tcBorders>
            <w:shd w:val="clear" w:color="auto" w:fill="FFFFFF"/>
          </w:tcPr>
          <w:p w:rsidR="002B009C" w:rsidRPr="002B009C" w:rsidRDefault="002B009C" w:rsidP="002B009C">
            <w:pPr>
              <w:ind w:right="17"/>
              <w:rPr>
                <w:rFonts w:ascii="Times New Roman" w:hAnsi="Times New Roman" w:cs="Times New Roman"/>
                <w:sz w:val="24"/>
                <w:szCs w:val="24"/>
              </w:rPr>
            </w:pPr>
          </w:p>
        </w:tc>
        <w:tc>
          <w:tcPr>
            <w:tcW w:w="2504" w:type="dxa"/>
            <w:tcBorders>
              <w:top w:val="nil"/>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CSR</w:t>
            </w:r>
          </w:p>
        </w:tc>
        <w:tc>
          <w:tcPr>
            <w:tcW w:w="720" w:type="dxa"/>
            <w:tcBorders>
              <w:top w:val="nil"/>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-,041</w:t>
            </w:r>
          </w:p>
        </w:tc>
        <w:tc>
          <w:tcPr>
            <w:tcW w:w="108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,252</w:t>
            </w:r>
          </w:p>
        </w:tc>
        <w:tc>
          <w:tcPr>
            <w:tcW w:w="126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-,047</w:t>
            </w:r>
          </w:p>
        </w:tc>
        <w:tc>
          <w:tcPr>
            <w:tcW w:w="90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-,164</w:t>
            </w:r>
          </w:p>
        </w:tc>
        <w:tc>
          <w:tcPr>
            <w:tcW w:w="720" w:type="dxa"/>
            <w:tcBorders>
              <w:top w:val="nil"/>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,871</w:t>
            </w:r>
          </w:p>
        </w:tc>
      </w:tr>
      <w:tr w:rsidR="002B009C" w:rsidRPr="002B009C" w:rsidTr="003D0A05">
        <w:trPr>
          <w:cantSplit/>
        </w:trPr>
        <w:tc>
          <w:tcPr>
            <w:tcW w:w="556" w:type="dxa"/>
            <w:vMerge/>
            <w:tcBorders>
              <w:top w:val="single" w:sz="16" w:space="0" w:color="000000"/>
              <w:left w:val="single" w:sz="16" w:space="0" w:color="000000"/>
              <w:bottom w:val="single" w:sz="16" w:space="0" w:color="000000"/>
              <w:right w:val="nil"/>
            </w:tcBorders>
            <w:shd w:val="clear" w:color="auto" w:fill="FFFFFF"/>
          </w:tcPr>
          <w:p w:rsidR="002B009C" w:rsidRPr="002B009C" w:rsidRDefault="002B009C" w:rsidP="002B009C">
            <w:pPr>
              <w:ind w:right="17"/>
              <w:rPr>
                <w:rFonts w:ascii="Times New Roman" w:hAnsi="Times New Roman" w:cs="Times New Roman"/>
                <w:sz w:val="24"/>
                <w:szCs w:val="24"/>
              </w:rPr>
            </w:pPr>
          </w:p>
        </w:tc>
        <w:tc>
          <w:tcPr>
            <w:tcW w:w="2504" w:type="dxa"/>
            <w:tcBorders>
              <w:top w:val="nil"/>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Kepemilikan Institusional</w:t>
            </w:r>
          </w:p>
        </w:tc>
        <w:tc>
          <w:tcPr>
            <w:tcW w:w="720" w:type="dxa"/>
            <w:tcBorders>
              <w:top w:val="nil"/>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-,359</w:t>
            </w:r>
          </w:p>
        </w:tc>
        <w:tc>
          <w:tcPr>
            <w:tcW w:w="108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,135</w:t>
            </w:r>
          </w:p>
        </w:tc>
        <w:tc>
          <w:tcPr>
            <w:tcW w:w="126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-,408</w:t>
            </w:r>
          </w:p>
        </w:tc>
        <w:tc>
          <w:tcPr>
            <w:tcW w:w="90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-2,659</w:t>
            </w:r>
          </w:p>
        </w:tc>
        <w:tc>
          <w:tcPr>
            <w:tcW w:w="720" w:type="dxa"/>
            <w:tcBorders>
              <w:top w:val="nil"/>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,010</w:t>
            </w:r>
          </w:p>
        </w:tc>
      </w:tr>
      <w:tr w:rsidR="002B009C" w:rsidRPr="002B009C" w:rsidTr="003D0A05">
        <w:trPr>
          <w:cantSplit/>
        </w:trPr>
        <w:tc>
          <w:tcPr>
            <w:tcW w:w="556" w:type="dxa"/>
            <w:vMerge/>
            <w:tcBorders>
              <w:top w:val="single" w:sz="16" w:space="0" w:color="000000"/>
              <w:left w:val="single" w:sz="16" w:space="0" w:color="000000"/>
              <w:bottom w:val="single" w:sz="16" w:space="0" w:color="000000"/>
              <w:right w:val="nil"/>
            </w:tcBorders>
            <w:shd w:val="clear" w:color="auto" w:fill="FFFFFF"/>
          </w:tcPr>
          <w:p w:rsidR="002B009C" w:rsidRPr="002B009C" w:rsidRDefault="002B009C" w:rsidP="002B009C">
            <w:pPr>
              <w:ind w:right="17"/>
              <w:rPr>
                <w:rFonts w:ascii="Times New Roman" w:hAnsi="Times New Roman" w:cs="Times New Roman"/>
                <w:sz w:val="24"/>
                <w:szCs w:val="24"/>
              </w:rPr>
            </w:pPr>
          </w:p>
        </w:tc>
        <w:tc>
          <w:tcPr>
            <w:tcW w:w="2504" w:type="dxa"/>
            <w:tcBorders>
              <w:top w:val="nil"/>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Komisaris Independen</w:t>
            </w:r>
          </w:p>
        </w:tc>
        <w:tc>
          <w:tcPr>
            <w:tcW w:w="720" w:type="dxa"/>
            <w:tcBorders>
              <w:top w:val="nil"/>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-,146</w:t>
            </w:r>
          </w:p>
        </w:tc>
        <w:tc>
          <w:tcPr>
            <w:tcW w:w="108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,369</w:t>
            </w:r>
          </w:p>
        </w:tc>
        <w:tc>
          <w:tcPr>
            <w:tcW w:w="126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-,055</w:t>
            </w:r>
          </w:p>
        </w:tc>
        <w:tc>
          <w:tcPr>
            <w:tcW w:w="90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-,395</w:t>
            </w:r>
          </w:p>
        </w:tc>
        <w:tc>
          <w:tcPr>
            <w:tcW w:w="720" w:type="dxa"/>
            <w:tcBorders>
              <w:top w:val="nil"/>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,694</w:t>
            </w:r>
          </w:p>
        </w:tc>
      </w:tr>
      <w:tr w:rsidR="002B009C" w:rsidRPr="002B009C" w:rsidTr="003D0A05">
        <w:trPr>
          <w:cantSplit/>
        </w:trPr>
        <w:tc>
          <w:tcPr>
            <w:tcW w:w="556" w:type="dxa"/>
            <w:vMerge/>
            <w:tcBorders>
              <w:top w:val="single" w:sz="16" w:space="0" w:color="000000"/>
              <w:left w:val="single" w:sz="16" w:space="0" w:color="000000"/>
              <w:bottom w:val="single" w:sz="16" w:space="0" w:color="000000"/>
              <w:right w:val="nil"/>
            </w:tcBorders>
            <w:shd w:val="clear" w:color="auto" w:fill="FFFFFF"/>
          </w:tcPr>
          <w:p w:rsidR="002B009C" w:rsidRPr="002B009C" w:rsidRDefault="002B009C" w:rsidP="002B009C">
            <w:pPr>
              <w:ind w:right="17"/>
              <w:rPr>
                <w:rFonts w:ascii="Times New Roman" w:hAnsi="Times New Roman" w:cs="Times New Roman"/>
                <w:sz w:val="24"/>
                <w:szCs w:val="24"/>
              </w:rPr>
            </w:pPr>
          </w:p>
        </w:tc>
        <w:tc>
          <w:tcPr>
            <w:tcW w:w="2504" w:type="dxa"/>
            <w:tcBorders>
              <w:top w:val="nil"/>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Komite Audit</w:t>
            </w:r>
          </w:p>
        </w:tc>
        <w:tc>
          <w:tcPr>
            <w:tcW w:w="720" w:type="dxa"/>
            <w:tcBorders>
              <w:top w:val="nil"/>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-,323</w:t>
            </w:r>
          </w:p>
        </w:tc>
        <w:tc>
          <w:tcPr>
            <w:tcW w:w="108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,108</w:t>
            </w:r>
          </w:p>
        </w:tc>
        <w:tc>
          <w:tcPr>
            <w:tcW w:w="126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-,442</w:t>
            </w:r>
          </w:p>
        </w:tc>
        <w:tc>
          <w:tcPr>
            <w:tcW w:w="90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-2,994</w:t>
            </w:r>
          </w:p>
        </w:tc>
        <w:tc>
          <w:tcPr>
            <w:tcW w:w="720" w:type="dxa"/>
            <w:tcBorders>
              <w:top w:val="nil"/>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,004</w:t>
            </w:r>
          </w:p>
        </w:tc>
      </w:tr>
      <w:tr w:rsidR="002B009C" w:rsidRPr="002B009C" w:rsidTr="003D0A05">
        <w:trPr>
          <w:cantSplit/>
        </w:trPr>
        <w:tc>
          <w:tcPr>
            <w:tcW w:w="556" w:type="dxa"/>
            <w:vMerge/>
            <w:tcBorders>
              <w:top w:val="single" w:sz="16" w:space="0" w:color="000000"/>
              <w:left w:val="single" w:sz="16" w:space="0" w:color="000000"/>
              <w:bottom w:val="single" w:sz="16" w:space="0" w:color="000000"/>
              <w:right w:val="nil"/>
            </w:tcBorders>
            <w:shd w:val="clear" w:color="auto" w:fill="FFFFFF"/>
          </w:tcPr>
          <w:p w:rsidR="002B009C" w:rsidRPr="002B009C" w:rsidRDefault="002B009C" w:rsidP="002B009C">
            <w:pPr>
              <w:ind w:right="17"/>
              <w:rPr>
                <w:rFonts w:ascii="Times New Roman" w:hAnsi="Times New Roman" w:cs="Times New Roman"/>
                <w:sz w:val="24"/>
                <w:szCs w:val="24"/>
              </w:rPr>
            </w:pPr>
          </w:p>
        </w:tc>
        <w:tc>
          <w:tcPr>
            <w:tcW w:w="2504" w:type="dxa"/>
            <w:tcBorders>
              <w:top w:val="nil"/>
              <w:left w:val="nil"/>
              <w:bottom w:val="single" w:sz="16" w:space="0" w:color="000000"/>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Kualitas Auditor</w:t>
            </w:r>
          </w:p>
        </w:tc>
        <w:tc>
          <w:tcPr>
            <w:tcW w:w="720" w:type="dxa"/>
            <w:tcBorders>
              <w:top w:val="nil"/>
              <w:left w:val="single" w:sz="16" w:space="0" w:color="000000"/>
              <w:bottom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,047</w:t>
            </w:r>
          </w:p>
        </w:tc>
        <w:tc>
          <w:tcPr>
            <w:tcW w:w="1080" w:type="dxa"/>
            <w:tcBorders>
              <w:top w:val="nil"/>
              <w:bottom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,095</w:t>
            </w:r>
          </w:p>
        </w:tc>
        <w:tc>
          <w:tcPr>
            <w:tcW w:w="1260" w:type="dxa"/>
            <w:tcBorders>
              <w:top w:val="nil"/>
              <w:bottom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,126</w:t>
            </w:r>
          </w:p>
        </w:tc>
        <w:tc>
          <w:tcPr>
            <w:tcW w:w="900" w:type="dxa"/>
            <w:tcBorders>
              <w:top w:val="nil"/>
              <w:bottom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,493</w:t>
            </w:r>
          </w:p>
        </w:tc>
        <w:tc>
          <w:tcPr>
            <w:tcW w:w="720" w:type="dxa"/>
            <w:tcBorders>
              <w:top w:val="nil"/>
              <w:bottom w:val="single" w:sz="16" w:space="0" w:color="000000"/>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,624</w:t>
            </w:r>
          </w:p>
        </w:tc>
      </w:tr>
      <w:tr w:rsidR="002B009C" w:rsidRPr="002B009C" w:rsidTr="003D0A05">
        <w:trPr>
          <w:cantSplit/>
        </w:trPr>
        <w:tc>
          <w:tcPr>
            <w:tcW w:w="7740" w:type="dxa"/>
            <w:gridSpan w:val="7"/>
            <w:tcBorders>
              <w:top w:val="nil"/>
              <w:left w:val="nil"/>
              <w:bottom w:val="nil"/>
              <w:right w:val="nil"/>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a. Dependent Variable: Tax Avoidance</w:t>
            </w:r>
          </w:p>
        </w:tc>
      </w:tr>
    </w:tbl>
    <w:p w:rsidR="002B009C" w:rsidRPr="002B009C" w:rsidRDefault="002B009C" w:rsidP="002B009C">
      <w:pPr>
        <w:ind w:right="17" w:firstLine="720"/>
        <w:jc w:val="both"/>
        <w:rPr>
          <w:rFonts w:ascii="Times New Roman" w:hAnsi="Times New Roman" w:cs="Times New Roman"/>
          <w:sz w:val="24"/>
          <w:szCs w:val="24"/>
        </w:rPr>
      </w:pPr>
      <w:r w:rsidRPr="002B009C">
        <w:rPr>
          <w:rFonts w:ascii="Times New Roman" w:hAnsi="Times New Roman" w:cs="Times New Roman"/>
          <w:sz w:val="24"/>
          <w:szCs w:val="24"/>
        </w:rPr>
        <w:t>Analisis regresi linear berganda merupakan alat ukur mengenai pengaruh yang terjadi antara variabel dependen dengan dua atau lebih variable independen ( Persamaan regresi dalam penelitian ini adalah:</w:t>
      </w:r>
    </w:p>
    <w:p w:rsidR="002B009C" w:rsidRPr="002B009C" w:rsidRDefault="002B009C" w:rsidP="002B009C">
      <w:pPr>
        <w:ind w:left="360" w:right="17" w:hanging="360"/>
        <w:jc w:val="both"/>
        <w:rPr>
          <w:rFonts w:ascii="Times New Roman" w:hAnsi="Times New Roman" w:cs="Times New Roman"/>
          <w:sz w:val="24"/>
          <w:szCs w:val="24"/>
        </w:rPr>
      </w:pPr>
      <w:r w:rsidRPr="002B009C">
        <w:rPr>
          <w:rFonts w:ascii="Times New Roman" w:hAnsi="Times New Roman" w:cs="Times New Roman"/>
          <w:sz w:val="24"/>
          <w:szCs w:val="24"/>
        </w:rPr>
        <w:t>Y = 1.601 + -0.041CSR + -0.359 Kep. Ins + -0.146 Komisaris Ind + -0.323 Komite Audit + 0.047 Kualitas auditor + e</w:t>
      </w:r>
    </w:p>
    <w:p w:rsidR="002B009C" w:rsidRPr="002B009C" w:rsidRDefault="002B009C" w:rsidP="002B009C">
      <w:pPr>
        <w:ind w:right="17"/>
        <w:jc w:val="both"/>
        <w:rPr>
          <w:rFonts w:ascii="Times New Roman" w:hAnsi="Times New Roman" w:cs="Times New Roman"/>
          <w:color w:val="000000"/>
          <w:sz w:val="24"/>
          <w:szCs w:val="24"/>
        </w:rPr>
      </w:pPr>
      <w:r w:rsidRPr="002B009C">
        <w:rPr>
          <w:rFonts w:ascii="Times New Roman" w:hAnsi="Times New Roman" w:cs="Times New Roman"/>
          <w:sz w:val="24"/>
          <w:szCs w:val="24"/>
        </w:rPr>
        <w:tab/>
        <w:t>Dari hasil regresi liner berganda tersebut maka dapat disimpulkan bahwa :</w:t>
      </w:r>
      <w:r w:rsidRPr="002B009C">
        <w:rPr>
          <w:rFonts w:ascii="Times New Roman" w:hAnsi="Times New Roman" w:cs="Times New Roman"/>
          <w:color w:val="000000"/>
          <w:sz w:val="24"/>
          <w:szCs w:val="24"/>
        </w:rPr>
        <w:t xml:space="preserve">Nilai Konstanta yang diperoleh sebesar 1.601 yang berarti jika variabel proporsi  CSR (x1) kepemilikan institusional (x2), komisaris  Independen  (x3), komite audit (x4) dan kualitas audit (x5) tidak ada artinya. </w:t>
      </w:r>
    </w:p>
    <w:p w:rsidR="002B009C" w:rsidRPr="002B009C" w:rsidRDefault="002B009C" w:rsidP="002B009C">
      <w:pPr>
        <w:ind w:right="17"/>
        <w:jc w:val="both"/>
        <w:rPr>
          <w:rFonts w:ascii="Times New Roman" w:hAnsi="Times New Roman" w:cs="Times New Roman"/>
          <w:color w:val="000000"/>
          <w:sz w:val="24"/>
          <w:szCs w:val="24"/>
        </w:rPr>
      </w:pPr>
      <w:r w:rsidRPr="002B009C">
        <w:rPr>
          <w:rFonts w:ascii="Times New Roman" w:hAnsi="Times New Roman" w:cs="Times New Roman"/>
          <w:color w:val="000000"/>
          <w:sz w:val="24"/>
          <w:szCs w:val="24"/>
        </w:rPr>
        <w:tab/>
        <w:t xml:space="preserve">Nilai keofisien CSR adalah -0.041. keofisien CSR bernilai negatif mengartikan memiliki hubungan yang berbanding balik dengan </w:t>
      </w:r>
      <w:r w:rsidRPr="002B009C">
        <w:rPr>
          <w:rFonts w:ascii="Times New Roman" w:hAnsi="Times New Roman" w:cs="Times New Roman"/>
          <w:i/>
          <w:iCs/>
          <w:color w:val="000000"/>
          <w:sz w:val="24"/>
          <w:szCs w:val="24"/>
        </w:rPr>
        <w:t>cash effective tax rate</w:t>
      </w:r>
      <w:r w:rsidRPr="002B009C">
        <w:rPr>
          <w:rFonts w:ascii="Times New Roman" w:hAnsi="Times New Roman" w:cs="Times New Roman"/>
          <w:color w:val="000000"/>
          <w:sz w:val="24"/>
          <w:szCs w:val="24"/>
        </w:rPr>
        <w:t>. Hal ini menandakan bahwa setiap penurunan satu satuan maka CETR akan menurun sebesar 0.041 dengan catatan variabel lain yang dianggap konstan. Nilai CSR yang negatif menunjukkan bahwa kehadiran CSR akan menurunkan kepatuhan dalam membayar pajak.</w:t>
      </w:r>
    </w:p>
    <w:p w:rsidR="002B009C" w:rsidRPr="002B009C" w:rsidRDefault="002B009C" w:rsidP="002B009C">
      <w:pPr>
        <w:ind w:right="17"/>
        <w:jc w:val="both"/>
        <w:rPr>
          <w:rFonts w:ascii="Times New Roman" w:hAnsi="Times New Roman" w:cs="Times New Roman"/>
          <w:color w:val="000000"/>
          <w:sz w:val="24"/>
          <w:szCs w:val="24"/>
        </w:rPr>
      </w:pPr>
      <w:r w:rsidRPr="002B009C">
        <w:rPr>
          <w:rFonts w:ascii="Times New Roman" w:hAnsi="Times New Roman" w:cs="Times New Roman"/>
          <w:color w:val="000000"/>
          <w:sz w:val="24"/>
          <w:szCs w:val="24"/>
        </w:rPr>
        <w:tab/>
        <w:t xml:space="preserve">Nilai keofisien Kepemilikan Institusional adalah -0.359  keofisien kepemilikan institusional bernilai negatif mengartikan memiliki hubungan yang berbanding balik dengan </w:t>
      </w:r>
      <w:r w:rsidRPr="002B009C">
        <w:rPr>
          <w:rFonts w:ascii="Times New Roman" w:hAnsi="Times New Roman" w:cs="Times New Roman"/>
          <w:i/>
          <w:iCs/>
          <w:color w:val="000000"/>
          <w:sz w:val="24"/>
          <w:szCs w:val="24"/>
        </w:rPr>
        <w:t>cash effective tax rate</w:t>
      </w:r>
      <w:r w:rsidRPr="002B009C">
        <w:rPr>
          <w:rFonts w:ascii="Times New Roman" w:hAnsi="Times New Roman" w:cs="Times New Roman"/>
          <w:color w:val="000000"/>
          <w:sz w:val="24"/>
          <w:szCs w:val="24"/>
        </w:rPr>
        <w:t xml:space="preserve">. Hal ini menandakan bahwa setiap penurunan satu satuan maka CETR akan menurun sebesar 0.359 dengan catatan variabel lain yang dianggap konstan. </w:t>
      </w:r>
    </w:p>
    <w:p w:rsidR="002B009C" w:rsidRPr="002B009C" w:rsidRDefault="002B009C" w:rsidP="002B009C">
      <w:pPr>
        <w:ind w:right="17"/>
        <w:jc w:val="both"/>
        <w:rPr>
          <w:rFonts w:ascii="Times New Roman" w:hAnsi="Times New Roman" w:cs="Times New Roman"/>
          <w:color w:val="000000"/>
          <w:sz w:val="24"/>
          <w:szCs w:val="24"/>
        </w:rPr>
      </w:pPr>
      <w:r w:rsidRPr="002B009C">
        <w:rPr>
          <w:rFonts w:ascii="Times New Roman" w:hAnsi="Times New Roman" w:cs="Times New Roman"/>
          <w:color w:val="000000"/>
          <w:sz w:val="24"/>
          <w:szCs w:val="24"/>
        </w:rPr>
        <w:tab/>
        <w:t xml:space="preserve">Nilai keofisien Dewan Komisaris Independen yang negatif menunjukkan bahwa kehadiran kepemilikan institusional akan menurunkan kepatuhan dalam membayar pajak.Nilai keofisien proporsi dewan komisaris independen adalah          0.146 keofisien dewan komisaris independen bernilai negatif mengartikan memiliki hubungan berbanding balik dengan </w:t>
      </w:r>
      <w:r w:rsidRPr="002B009C">
        <w:rPr>
          <w:rFonts w:ascii="Times New Roman" w:hAnsi="Times New Roman" w:cs="Times New Roman"/>
          <w:i/>
          <w:iCs/>
          <w:color w:val="000000"/>
          <w:sz w:val="24"/>
          <w:szCs w:val="24"/>
        </w:rPr>
        <w:t>cash effective tax rate</w:t>
      </w:r>
      <w:r w:rsidRPr="002B009C">
        <w:rPr>
          <w:rFonts w:ascii="Times New Roman" w:hAnsi="Times New Roman" w:cs="Times New Roman"/>
          <w:color w:val="000000"/>
          <w:sz w:val="24"/>
          <w:szCs w:val="24"/>
        </w:rPr>
        <w:t xml:space="preserve">. Hal ini menandakan bahwa setiap </w:t>
      </w:r>
      <w:r w:rsidRPr="002B009C">
        <w:rPr>
          <w:rFonts w:ascii="Times New Roman" w:hAnsi="Times New Roman" w:cs="Times New Roman"/>
          <w:color w:val="000000"/>
          <w:sz w:val="24"/>
          <w:szCs w:val="24"/>
        </w:rPr>
        <w:lastRenderedPageBreak/>
        <w:t xml:space="preserve">kenaikan satu satuan maka CETR akan meningkat sebesar  0.146 dengan catatan variabel lain yang dianggap konstan. </w:t>
      </w:r>
    </w:p>
    <w:p w:rsidR="002B009C" w:rsidRPr="002B009C" w:rsidRDefault="002B009C" w:rsidP="002B009C">
      <w:pPr>
        <w:ind w:right="17"/>
        <w:jc w:val="both"/>
        <w:rPr>
          <w:rFonts w:ascii="Times New Roman" w:hAnsi="Times New Roman" w:cs="Times New Roman"/>
          <w:color w:val="000000"/>
          <w:sz w:val="24"/>
          <w:szCs w:val="24"/>
        </w:rPr>
      </w:pPr>
      <w:r w:rsidRPr="002B009C">
        <w:rPr>
          <w:rFonts w:ascii="Times New Roman" w:hAnsi="Times New Roman" w:cs="Times New Roman"/>
          <w:color w:val="000000"/>
          <w:sz w:val="24"/>
          <w:szCs w:val="24"/>
        </w:rPr>
        <w:tab/>
        <w:t xml:space="preserve">Nilai dewan komisaris independen yang negatif menunjukkan bahwa kehadiran Dewan Komisaris Independen akan menurunkan kepatuhan dalam membayar pajak.Nilai keofisien komite Audit adalah sebesar -0,323 Keofisien komite Audit bernilai negatif mengartikan memiliki hubungan yang searah dengan </w:t>
      </w:r>
      <w:r w:rsidRPr="002B009C">
        <w:rPr>
          <w:rFonts w:ascii="Times New Roman" w:hAnsi="Times New Roman" w:cs="Times New Roman"/>
          <w:i/>
          <w:iCs/>
          <w:color w:val="000000"/>
          <w:sz w:val="24"/>
          <w:szCs w:val="24"/>
        </w:rPr>
        <w:t>cash effective tax rate</w:t>
      </w:r>
      <w:r w:rsidRPr="002B009C">
        <w:rPr>
          <w:rFonts w:ascii="Times New Roman" w:hAnsi="Times New Roman" w:cs="Times New Roman"/>
          <w:color w:val="000000"/>
          <w:sz w:val="24"/>
          <w:szCs w:val="24"/>
        </w:rPr>
        <w:t xml:space="preserve">. Hal ini menandakan bahwa setiap kenaikan satu satuan maka CETR akan meningkat sebesar 0,323 dengan catatan variabel lain yang dianggap konstan. </w:t>
      </w:r>
    </w:p>
    <w:p w:rsidR="002B009C" w:rsidRPr="002B009C" w:rsidRDefault="002B009C" w:rsidP="002B009C">
      <w:pPr>
        <w:ind w:right="17"/>
        <w:jc w:val="both"/>
        <w:rPr>
          <w:rFonts w:ascii="Times New Roman" w:hAnsi="Times New Roman" w:cs="Times New Roman"/>
          <w:color w:val="000000"/>
          <w:sz w:val="24"/>
          <w:szCs w:val="24"/>
        </w:rPr>
      </w:pPr>
      <w:r w:rsidRPr="002B009C">
        <w:rPr>
          <w:rFonts w:ascii="Times New Roman" w:hAnsi="Times New Roman" w:cs="Times New Roman"/>
          <w:color w:val="000000"/>
          <w:sz w:val="24"/>
          <w:szCs w:val="24"/>
        </w:rPr>
        <w:tab/>
        <w:t xml:space="preserve">Nilai keofisien komite Audit adalah sebesar -0,323 Keofisien komite Audit bernilai negatif mengartikan memiliki hubungan yang searah dengan </w:t>
      </w:r>
      <w:r w:rsidRPr="002B009C">
        <w:rPr>
          <w:rFonts w:ascii="Times New Roman" w:hAnsi="Times New Roman" w:cs="Times New Roman"/>
          <w:i/>
          <w:iCs/>
          <w:color w:val="000000"/>
          <w:sz w:val="24"/>
          <w:szCs w:val="24"/>
        </w:rPr>
        <w:t>cash effective tax rate</w:t>
      </w:r>
      <w:r w:rsidRPr="002B009C">
        <w:rPr>
          <w:rFonts w:ascii="Times New Roman" w:hAnsi="Times New Roman" w:cs="Times New Roman"/>
          <w:color w:val="000000"/>
          <w:sz w:val="24"/>
          <w:szCs w:val="24"/>
        </w:rPr>
        <w:t xml:space="preserve">. Hal ini menandakan bahwa setiap kenaikan satu satuan maka CETR akan meningkat sebesar 0,323 dengan catatan variabel lain yang dianggap konstan. Nilai Komite Audit yang negatif menunjukkan bahwa kehadiran Komite Audit akan menurunkan kepatuhan dalam membayar pajak. </w:t>
      </w:r>
    </w:p>
    <w:p w:rsidR="002B009C" w:rsidRDefault="002B009C" w:rsidP="002B009C">
      <w:pPr>
        <w:ind w:right="17"/>
        <w:jc w:val="both"/>
        <w:rPr>
          <w:rFonts w:ascii="Times New Roman" w:hAnsi="Times New Roman" w:cs="Times New Roman"/>
          <w:color w:val="000000"/>
          <w:sz w:val="24"/>
          <w:szCs w:val="24"/>
        </w:rPr>
      </w:pPr>
      <w:r w:rsidRPr="002B009C">
        <w:rPr>
          <w:rFonts w:ascii="Times New Roman" w:hAnsi="Times New Roman" w:cs="Times New Roman"/>
          <w:color w:val="000000"/>
          <w:sz w:val="24"/>
          <w:szCs w:val="24"/>
        </w:rPr>
        <w:tab/>
        <w:t xml:space="preserve">Nilai keofisien proporsi kualitas audit adalah sebesar 0.068. keofisien kualitas auditor bernilai positif mengartikan memiliki hubungan yang searah dengan </w:t>
      </w:r>
      <w:r w:rsidRPr="002B009C">
        <w:rPr>
          <w:rFonts w:ascii="Times New Roman" w:hAnsi="Times New Roman" w:cs="Times New Roman"/>
          <w:i/>
          <w:iCs/>
          <w:color w:val="000000"/>
          <w:sz w:val="24"/>
          <w:szCs w:val="24"/>
        </w:rPr>
        <w:t>cash effective tax rate</w:t>
      </w:r>
      <w:r w:rsidRPr="002B009C">
        <w:rPr>
          <w:rFonts w:ascii="Times New Roman" w:hAnsi="Times New Roman" w:cs="Times New Roman"/>
          <w:color w:val="000000"/>
          <w:sz w:val="24"/>
          <w:szCs w:val="24"/>
        </w:rPr>
        <w:t>. Hal ini menandakan bahwa setiap kenaikan satu satuan maka CETR akan meningkat sebesar 0.068 dengan catatan variabel lain yang dianggap konstan. Nilai kualitas audit yang positif menunjukkan bahwa kehadiran kualitas auditor akan meningkatkan kepatuhan dalam membayar pajak</w:t>
      </w:r>
    </w:p>
    <w:p w:rsidR="002A6E80" w:rsidRPr="002B009C" w:rsidRDefault="002A6E80" w:rsidP="002B009C">
      <w:pPr>
        <w:ind w:right="17"/>
        <w:jc w:val="both"/>
        <w:rPr>
          <w:rFonts w:ascii="Times New Roman" w:hAnsi="Times New Roman" w:cs="Times New Roman"/>
          <w:color w:val="000000"/>
          <w:sz w:val="24"/>
          <w:szCs w:val="24"/>
        </w:rPr>
      </w:pPr>
    </w:p>
    <w:p w:rsidR="002B009C" w:rsidRPr="002B009C" w:rsidRDefault="002B009C" w:rsidP="002B009C">
      <w:pPr>
        <w:pStyle w:val="Caption"/>
        <w:keepNext/>
        <w:ind w:right="17"/>
        <w:jc w:val="center"/>
        <w:rPr>
          <w:rFonts w:ascii="Times New Roman" w:hAnsi="Times New Roman" w:cs="Times New Roman"/>
          <w:i w:val="0"/>
          <w:color w:val="000000" w:themeColor="text1"/>
          <w:sz w:val="24"/>
          <w:szCs w:val="24"/>
        </w:rPr>
      </w:pPr>
      <w:bookmarkStart w:id="8" w:name="_Toc60519389"/>
      <w:r w:rsidRPr="002B009C">
        <w:rPr>
          <w:rFonts w:ascii="Times New Roman" w:hAnsi="Times New Roman" w:cs="Times New Roman"/>
          <w:i w:val="0"/>
          <w:color w:val="000000" w:themeColor="text1"/>
          <w:sz w:val="24"/>
          <w:szCs w:val="24"/>
        </w:rPr>
        <w:t xml:space="preserve">Tabel </w:t>
      </w:r>
      <w:bookmarkEnd w:id="8"/>
      <w:r w:rsidR="002A6E80">
        <w:rPr>
          <w:rFonts w:ascii="Times New Roman" w:hAnsi="Times New Roman" w:cs="Times New Roman"/>
          <w:i w:val="0"/>
          <w:color w:val="000000" w:themeColor="text1"/>
          <w:sz w:val="24"/>
          <w:szCs w:val="24"/>
        </w:rPr>
        <w:t>6</w:t>
      </w:r>
    </w:p>
    <w:p w:rsidR="002B009C" w:rsidRPr="002B009C" w:rsidRDefault="002B009C" w:rsidP="002B009C">
      <w:pPr>
        <w:pStyle w:val="Caption"/>
        <w:keepNext/>
        <w:ind w:right="17"/>
        <w:jc w:val="center"/>
        <w:rPr>
          <w:rFonts w:ascii="Times New Roman" w:hAnsi="Times New Roman" w:cs="Times New Roman"/>
          <w:i w:val="0"/>
          <w:color w:val="000000" w:themeColor="text1"/>
          <w:sz w:val="24"/>
          <w:szCs w:val="24"/>
        </w:rPr>
      </w:pPr>
      <w:r w:rsidRPr="002B009C">
        <w:rPr>
          <w:rFonts w:ascii="Times New Roman" w:hAnsi="Times New Roman" w:cs="Times New Roman"/>
          <w:i w:val="0"/>
          <w:color w:val="000000" w:themeColor="text1"/>
          <w:sz w:val="24"/>
          <w:szCs w:val="24"/>
        </w:rPr>
        <w:t>Hasil Uji t</w:t>
      </w:r>
    </w:p>
    <w:tbl>
      <w:tblPr>
        <w:tblW w:w="774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6"/>
        <w:gridCol w:w="1964"/>
        <w:gridCol w:w="1260"/>
        <w:gridCol w:w="1080"/>
        <w:gridCol w:w="1260"/>
        <w:gridCol w:w="900"/>
        <w:gridCol w:w="720"/>
      </w:tblGrid>
      <w:tr w:rsidR="002B009C" w:rsidRPr="002B009C" w:rsidTr="003D0A05">
        <w:trPr>
          <w:cantSplit/>
        </w:trPr>
        <w:tc>
          <w:tcPr>
            <w:tcW w:w="7740" w:type="dxa"/>
            <w:gridSpan w:val="7"/>
            <w:tcBorders>
              <w:top w:val="nil"/>
              <w:left w:val="nil"/>
              <w:bottom w:val="nil"/>
              <w:right w:val="nil"/>
            </w:tcBorders>
            <w:shd w:val="clear" w:color="auto" w:fill="FFFFFF"/>
            <w:vAlign w:val="center"/>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b/>
                <w:bCs/>
                <w:sz w:val="24"/>
                <w:szCs w:val="24"/>
              </w:rPr>
              <w:t>Coefficients</w:t>
            </w:r>
            <w:r w:rsidRPr="002B009C">
              <w:rPr>
                <w:rFonts w:ascii="Times New Roman" w:hAnsi="Times New Roman" w:cs="Times New Roman"/>
                <w:b/>
                <w:bCs/>
                <w:sz w:val="24"/>
                <w:szCs w:val="24"/>
                <w:vertAlign w:val="superscript"/>
              </w:rPr>
              <w:t>a</w:t>
            </w:r>
          </w:p>
        </w:tc>
      </w:tr>
      <w:tr w:rsidR="002B009C" w:rsidRPr="002B009C" w:rsidTr="003D0A05">
        <w:trPr>
          <w:cantSplit/>
        </w:trPr>
        <w:tc>
          <w:tcPr>
            <w:tcW w:w="2520" w:type="dxa"/>
            <w:gridSpan w:val="2"/>
            <w:vMerge w:val="restart"/>
            <w:tcBorders>
              <w:top w:val="single" w:sz="16" w:space="0" w:color="000000"/>
              <w:left w:val="single" w:sz="16" w:space="0" w:color="000000"/>
              <w:bottom w:val="nil"/>
              <w:right w:val="nil"/>
            </w:tcBorders>
            <w:shd w:val="clear" w:color="auto" w:fill="FFFFFF"/>
            <w:vAlign w:val="bottom"/>
          </w:tcPr>
          <w:p w:rsidR="002B009C" w:rsidRPr="002B009C" w:rsidRDefault="002B009C" w:rsidP="002B009C">
            <w:pPr>
              <w:tabs>
                <w:tab w:val="left" w:pos="1200"/>
              </w:tabs>
              <w:ind w:left="60" w:right="17"/>
              <w:rPr>
                <w:rFonts w:ascii="Times New Roman" w:hAnsi="Times New Roman" w:cs="Times New Roman"/>
                <w:sz w:val="24"/>
                <w:szCs w:val="24"/>
              </w:rPr>
            </w:pPr>
            <w:r w:rsidRPr="002B009C">
              <w:rPr>
                <w:rFonts w:ascii="Times New Roman" w:hAnsi="Times New Roman" w:cs="Times New Roman"/>
                <w:sz w:val="24"/>
                <w:szCs w:val="24"/>
              </w:rPr>
              <w:t>Model</w:t>
            </w:r>
          </w:p>
        </w:tc>
        <w:tc>
          <w:tcPr>
            <w:tcW w:w="2340" w:type="dxa"/>
            <w:gridSpan w:val="2"/>
            <w:tcBorders>
              <w:top w:val="single" w:sz="16" w:space="0" w:color="000000"/>
              <w:left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Unstandardized Coefficients</w:t>
            </w:r>
          </w:p>
        </w:tc>
        <w:tc>
          <w:tcPr>
            <w:tcW w:w="1260" w:type="dxa"/>
            <w:tcBorders>
              <w:top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Standardized Coefficients</w:t>
            </w:r>
          </w:p>
        </w:tc>
        <w:tc>
          <w:tcPr>
            <w:tcW w:w="900" w:type="dxa"/>
            <w:vMerge w:val="restart"/>
            <w:tcBorders>
              <w:top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T</w:t>
            </w:r>
          </w:p>
        </w:tc>
        <w:tc>
          <w:tcPr>
            <w:tcW w:w="720" w:type="dxa"/>
            <w:vMerge w:val="restart"/>
            <w:tcBorders>
              <w:top w:val="single" w:sz="16" w:space="0" w:color="000000"/>
              <w:right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Sig.</w:t>
            </w:r>
          </w:p>
        </w:tc>
      </w:tr>
      <w:tr w:rsidR="002B009C" w:rsidRPr="002B009C" w:rsidTr="003D0A05">
        <w:trPr>
          <w:cantSplit/>
        </w:trPr>
        <w:tc>
          <w:tcPr>
            <w:tcW w:w="2520" w:type="dxa"/>
            <w:gridSpan w:val="2"/>
            <w:vMerge/>
            <w:tcBorders>
              <w:top w:val="single" w:sz="16" w:space="0" w:color="000000"/>
              <w:left w:val="single" w:sz="16" w:space="0" w:color="000000"/>
              <w:bottom w:val="nil"/>
              <w:right w:val="nil"/>
            </w:tcBorders>
            <w:shd w:val="clear" w:color="auto" w:fill="FFFFFF"/>
            <w:vAlign w:val="bottom"/>
          </w:tcPr>
          <w:p w:rsidR="002B009C" w:rsidRPr="002B009C" w:rsidRDefault="002B009C" w:rsidP="002B009C">
            <w:pPr>
              <w:ind w:right="17"/>
              <w:rPr>
                <w:rFonts w:ascii="Times New Roman" w:hAnsi="Times New Roman" w:cs="Times New Roman"/>
                <w:sz w:val="24"/>
                <w:szCs w:val="24"/>
              </w:rPr>
            </w:pPr>
          </w:p>
        </w:tc>
        <w:tc>
          <w:tcPr>
            <w:tcW w:w="1260" w:type="dxa"/>
            <w:tcBorders>
              <w:left w:val="single" w:sz="16" w:space="0" w:color="000000"/>
              <w:bottom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B</w:t>
            </w:r>
          </w:p>
        </w:tc>
        <w:tc>
          <w:tcPr>
            <w:tcW w:w="1080" w:type="dxa"/>
            <w:tcBorders>
              <w:bottom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Std. Error</w:t>
            </w:r>
          </w:p>
        </w:tc>
        <w:tc>
          <w:tcPr>
            <w:tcW w:w="1260" w:type="dxa"/>
            <w:tcBorders>
              <w:bottom w:val="single" w:sz="16" w:space="0" w:color="000000"/>
            </w:tcBorders>
            <w:shd w:val="clear" w:color="auto" w:fill="FFFFFF"/>
            <w:vAlign w:val="bottom"/>
          </w:tcPr>
          <w:p w:rsidR="002B009C" w:rsidRPr="002B009C" w:rsidRDefault="002B009C" w:rsidP="002B009C">
            <w:pPr>
              <w:ind w:left="60" w:right="17"/>
              <w:jc w:val="center"/>
              <w:rPr>
                <w:rFonts w:ascii="Times New Roman" w:hAnsi="Times New Roman" w:cs="Times New Roman"/>
                <w:sz w:val="24"/>
                <w:szCs w:val="24"/>
              </w:rPr>
            </w:pPr>
            <w:r w:rsidRPr="002B009C">
              <w:rPr>
                <w:rFonts w:ascii="Times New Roman" w:hAnsi="Times New Roman" w:cs="Times New Roman"/>
                <w:sz w:val="24"/>
                <w:szCs w:val="24"/>
              </w:rPr>
              <w:t>Beta</w:t>
            </w:r>
          </w:p>
        </w:tc>
        <w:tc>
          <w:tcPr>
            <w:tcW w:w="900" w:type="dxa"/>
            <w:vMerge/>
            <w:tcBorders>
              <w:top w:val="single" w:sz="16" w:space="0" w:color="000000"/>
            </w:tcBorders>
            <w:shd w:val="clear" w:color="auto" w:fill="FFFFFF"/>
            <w:vAlign w:val="bottom"/>
          </w:tcPr>
          <w:p w:rsidR="002B009C" w:rsidRPr="002B009C" w:rsidRDefault="002B009C" w:rsidP="002B009C">
            <w:pPr>
              <w:ind w:right="17"/>
              <w:rPr>
                <w:rFonts w:ascii="Times New Roman" w:hAnsi="Times New Roman" w:cs="Times New Roman"/>
                <w:sz w:val="24"/>
                <w:szCs w:val="24"/>
              </w:rPr>
            </w:pPr>
          </w:p>
        </w:tc>
        <w:tc>
          <w:tcPr>
            <w:tcW w:w="720" w:type="dxa"/>
            <w:vMerge/>
            <w:tcBorders>
              <w:top w:val="single" w:sz="16" w:space="0" w:color="000000"/>
              <w:right w:val="single" w:sz="16" w:space="0" w:color="000000"/>
            </w:tcBorders>
            <w:shd w:val="clear" w:color="auto" w:fill="FFFFFF"/>
            <w:vAlign w:val="bottom"/>
          </w:tcPr>
          <w:p w:rsidR="002B009C" w:rsidRPr="002B009C" w:rsidRDefault="002B009C" w:rsidP="002B009C">
            <w:pPr>
              <w:ind w:right="17"/>
              <w:rPr>
                <w:rFonts w:ascii="Times New Roman" w:hAnsi="Times New Roman" w:cs="Times New Roman"/>
                <w:sz w:val="24"/>
                <w:szCs w:val="24"/>
              </w:rPr>
            </w:pPr>
          </w:p>
        </w:tc>
      </w:tr>
      <w:tr w:rsidR="002B009C" w:rsidRPr="002B009C" w:rsidTr="003D0A05">
        <w:trPr>
          <w:cantSplit/>
        </w:trPr>
        <w:tc>
          <w:tcPr>
            <w:tcW w:w="556" w:type="dxa"/>
            <w:vMerge w:val="restart"/>
            <w:tcBorders>
              <w:top w:val="single" w:sz="16" w:space="0" w:color="000000"/>
              <w:left w:val="single" w:sz="16" w:space="0" w:color="000000"/>
              <w:bottom w:val="single" w:sz="16" w:space="0" w:color="000000"/>
              <w:right w:val="nil"/>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1</w:t>
            </w:r>
          </w:p>
        </w:tc>
        <w:tc>
          <w:tcPr>
            <w:tcW w:w="1964" w:type="dxa"/>
            <w:tcBorders>
              <w:top w:val="single" w:sz="16" w:space="0" w:color="000000"/>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(Constant)</w:t>
            </w:r>
          </w:p>
        </w:tc>
        <w:tc>
          <w:tcPr>
            <w:tcW w:w="1260" w:type="dxa"/>
            <w:tcBorders>
              <w:top w:val="single" w:sz="16" w:space="0" w:color="000000"/>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1,601</w:t>
            </w:r>
          </w:p>
        </w:tc>
        <w:tc>
          <w:tcPr>
            <w:tcW w:w="1080" w:type="dxa"/>
            <w:tcBorders>
              <w:top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,486</w:t>
            </w:r>
          </w:p>
        </w:tc>
        <w:tc>
          <w:tcPr>
            <w:tcW w:w="1260" w:type="dxa"/>
            <w:tcBorders>
              <w:top w:val="single" w:sz="16" w:space="0" w:color="000000"/>
              <w:bottom w:val="nil"/>
            </w:tcBorders>
            <w:shd w:val="clear" w:color="auto" w:fill="FFFFFF"/>
            <w:vAlign w:val="center"/>
          </w:tcPr>
          <w:p w:rsidR="002B009C" w:rsidRPr="002B009C" w:rsidRDefault="002B009C" w:rsidP="002B009C">
            <w:pPr>
              <w:ind w:right="17"/>
              <w:rPr>
                <w:rFonts w:ascii="Times New Roman" w:hAnsi="Times New Roman" w:cs="Times New Roman"/>
                <w:sz w:val="24"/>
                <w:szCs w:val="24"/>
              </w:rPr>
            </w:pPr>
          </w:p>
        </w:tc>
        <w:tc>
          <w:tcPr>
            <w:tcW w:w="900" w:type="dxa"/>
            <w:tcBorders>
              <w:top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3,292</w:t>
            </w:r>
          </w:p>
        </w:tc>
        <w:tc>
          <w:tcPr>
            <w:tcW w:w="720" w:type="dxa"/>
            <w:tcBorders>
              <w:top w:val="single" w:sz="16" w:space="0" w:color="000000"/>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,002</w:t>
            </w:r>
          </w:p>
        </w:tc>
      </w:tr>
      <w:tr w:rsidR="002B009C" w:rsidRPr="002B009C" w:rsidTr="003D0A05">
        <w:trPr>
          <w:cantSplit/>
        </w:trPr>
        <w:tc>
          <w:tcPr>
            <w:tcW w:w="556" w:type="dxa"/>
            <w:vMerge/>
            <w:tcBorders>
              <w:top w:val="single" w:sz="16" w:space="0" w:color="000000"/>
              <w:left w:val="single" w:sz="16" w:space="0" w:color="000000"/>
              <w:bottom w:val="single" w:sz="16" w:space="0" w:color="000000"/>
              <w:right w:val="nil"/>
            </w:tcBorders>
            <w:shd w:val="clear" w:color="auto" w:fill="FFFFFF"/>
          </w:tcPr>
          <w:p w:rsidR="002B009C" w:rsidRPr="002B009C" w:rsidRDefault="002B009C" w:rsidP="002B009C">
            <w:pPr>
              <w:ind w:right="17"/>
              <w:rPr>
                <w:rFonts w:ascii="Times New Roman" w:hAnsi="Times New Roman" w:cs="Times New Roman"/>
                <w:sz w:val="24"/>
                <w:szCs w:val="24"/>
              </w:rPr>
            </w:pPr>
          </w:p>
        </w:tc>
        <w:tc>
          <w:tcPr>
            <w:tcW w:w="1964" w:type="dxa"/>
            <w:tcBorders>
              <w:top w:val="nil"/>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CSR</w:t>
            </w:r>
          </w:p>
        </w:tc>
        <w:tc>
          <w:tcPr>
            <w:tcW w:w="1260" w:type="dxa"/>
            <w:tcBorders>
              <w:top w:val="nil"/>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-,041</w:t>
            </w:r>
          </w:p>
        </w:tc>
        <w:tc>
          <w:tcPr>
            <w:tcW w:w="108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,252</w:t>
            </w:r>
          </w:p>
        </w:tc>
        <w:tc>
          <w:tcPr>
            <w:tcW w:w="126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-,047</w:t>
            </w:r>
          </w:p>
        </w:tc>
        <w:tc>
          <w:tcPr>
            <w:tcW w:w="90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-,164</w:t>
            </w:r>
          </w:p>
        </w:tc>
        <w:tc>
          <w:tcPr>
            <w:tcW w:w="720" w:type="dxa"/>
            <w:tcBorders>
              <w:top w:val="nil"/>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,871</w:t>
            </w:r>
          </w:p>
        </w:tc>
      </w:tr>
      <w:tr w:rsidR="002B009C" w:rsidRPr="002B009C" w:rsidTr="003D0A05">
        <w:trPr>
          <w:cantSplit/>
        </w:trPr>
        <w:tc>
          <w:tcPr>
            <w:tcW w:w="556" w:type="dxa"/>
            <w:vMerge/>
            <w:tcBorders>
              <w:top w:val="single" w:sz="16" w:space="0" w:color="000000"/>
              <w:left w:val="single" w:sz="16" w:space="0" w:color="000000"/>
              <w:bottom w:val="single" w:sz="16" w:space="0" w:color="000000"/>
              <w:right w:val="nil"/>
            </w:tcBorders>
            <w:shd w:val="clear" w:color="auto" w:fill="FFFFFF"/>
          </w:tcPr>
          <w:p w:rsidR="002B009C" w:rsidRPr="002B009C" w:rsidRDefault="002B009C" w:rsidP="002B009C">
            <w:pPr>
              <w:ind w:right="17"/>
              <w:rPr>
                <w:rFonts w:ascii="Times New Roman" w:hAnsi="Times New Roman" w:cs="Times New Roman"/>
                <w:sz w:val="24"/>
                <w:szCs w:val="24"/>
              </w:rPr>
            </w:pPr>
          </w:p>
        </w:tc>
        <w:tc>
          <w:tcPr>
            <w:tcW w:w="1964" w:type="dxa"/>
            <w:tcBorders>
              <w:top w:val="nil"/>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Kepemilikan Institusional</w:t>
            </w:r>
          </w:p>
        </w:tc>
        <w:tc>
          <w:tcPr>
            <w:tcW w:w="1260" w:type="dxa"/>
            <w:tcBorders>
              <w:top w:val="nil"/>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-,359</w:t>
            </w:r>
          </w:p>
        </w:tc>
        <w:tc>
          <w:tcPr>
            <w:tcW w:w="108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,135</w:t>
            </w:r>
          </w:p>
        </w:tc>
        <w:tc>
          <w:tcPr>
            <w:tcW w:w="126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-,408</w:t>
            </w:r>
          </w:p>
        </w:tc>
        <w:tc>
          <w:tcPr>
            <w:tcW w:w="90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-2,659</w:t>
            </w:r>
          </w:p>
        </w:tc>
        <w:tc>
          <w:tcPr>
            <w:tcW w:w="720" w:type="dxa"/>
            <w:tcBorders>
              <w:top w:val="nil"/>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,010</w:t>
            </w:r>
          </w:p>
        </w:tc>
      </w:tr>
      <w:tr w:rsidR="002B009C" w:rsidRPr="002B009C" w:rsidTr="003D0A05">
        <w:trPr>
          <w:cantSplit/>
        </w:trPr>
        <w:tc>
          <w:tcPr>
            <w:tcW w:w="556" w:type="dxa"/>
            <w:vMerge/>
            <w:tcBorders>
              <w:top w:val="single" w:sz="16" w:space="0" w:color="000000"/>
              <w:left w:val="single" w:sz="16" w:space="0" w:color="000000"/>
              <w:bottom w:val="single" w:sz="16" w:space="0" w:color="000000"/>
              <w:right w:val="nil"/>
            </w:tcBorders>
            <w:shd w:val="clear" w:color="auto" w:fill="FFFFFF"/>
          </w:tcPr>
          <w:p w:rsidR="002B009C" w:rsidRPr="002B009C" w:rsidRDefault="002B009C" w:rsidP="002B009C">
            <w:pPr>
              <w:ind w:right="17"/>
              <w:rPr>
                <w:rFonts w:ascii="Times New Roman" w:hAnsi="Times New Roman" w:cs="Times New Roman"/>
                <w:sz w:val="24"/>
                <w:szCs w:val="24"/>
              </w:rPr>
            </w:pPr>
          </w:p>
        </w:tc>
        <w:tc>
          <w:tcPr>
            <w:tcW w:w="1964" w:type="dxa"/>
            <w:tcBorders>
              <w:top w:val="nil"/>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Komisaris Independen</w:t>
            </w:r>
          </w:p>
        </w:tc>
        <w:tc>
          <w:tcPr>
            <w:tcW w:w="1260" w:type="dxa"/>
            <w:tcBorders>
              <w:top w:val="nil"/>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-,146</w:t>
            </w:r>
          </w:p>
        </w:tc>
        <w:tc>
          <w:tcPr>
            <w:tcW w:w="108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,369</w:t>
            </w:r>
          </w:p>
        </w:tc>
        <w:tc>
          <w:tcPr>
            <w:tcW w:w="126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-,055</w:t>
            </w:r>
          </w:p>
        </w:tc>
        <w:tc>
          <w:tcPr>
            <w:tcW w:w="90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-,395</w:t>
            </w:r>
          </w:p>
        </w:tc>
        <w:tc>
          <w:tcPr>
            <w:tcW w:w="720" w:type="dxa"/>
            <w:tcBorders>
              <w:top w:val="nil"/>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,694</w:t>
            </w:r>
          </w:p>
        </w:tc>
      </w:tr>
      <w:tr w:rsidR="002B009C" w:rsidRPr="002B009C" w:rsidTr="003D0A05">
        <w:trPr>
          <w:cantSplit/>
        </w:trPr>
        <w:tc>
          <w:tcPr>
            <w:tcW w:w="556" w:type="dxa"/>
            <w:vMerge/>
            <w:tcBorders>
              <w:top w:val="single" w:sz="16" w:space="0" w:color="000000"/>
              <w:left w:val="single" w:sz="16" w:space="0" w:color="000000"/>
              <w:bottom w:val="single" w:sz="16" w:space="0" w:color="000000"/>
              <w:right w:val="nil"/>
            </w:tcBorders>
            <w:shd w:val="clear" w:color="auto" w:fill="FFFFFF"/>
          </w:tcPr>
          <w:p w:rsidR="002B009C" w:rsidRPr="002B009C" w:rsidRDefault="002B009C" w:rsidP="002B009C">
            <w:pPr>
              <w:ind w:right="17"/>
              <w:rPr>
                <w:rFonts w:ascii="Times New Roman" w:hAnsi="Times New Roman" w:cs="Times New Roman"/>
                <w:sz w:val="24"/>
                <w:szCs w:val="24"/>
              </w:rPr>
            </w:pPr>
          </w:p>
        </w:tc>
        <w:tc>
          <w:tcPr>
            <w:tcW w:w="1964" w:type="dxa"/>
            <w:tcBorders>
              <w:top w:val="nil"/>
              <w:left w:val="nil"/>
              <w:bottom w:val="nil"/>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Komite Audit</w:t>
            </w:r>
          </w:p>
        </w:tc>
        <w:tc>
          <w:tcPr>
            <w:tcW w:w="1260" w:type="dxa"/>
            <w:tcBorders>
              <w:top w:val="nil"/>
              <w:left w:val="single" w:sz="16" w:space="0" w:color="000000"/>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-,323</w:t>
            </w:r>
          </w:p>
        </w:tc>
        <w:tc>
          <w:tcPr>
            <w:tcW w:w="108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,108</w:t>
            </w:r>
          </w:p>
        </w:tc>
        <w:tc>
          <w:tcPr>
            <w:tcW w:w="126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-,442</w:t>
            </w:r>
          </w:p>
        </w:tc>
        <w:tc>
          <w:tcPr>
            <w:tcW w:w="900" w:type="dxa"/>
            <w:tcBorders>
              <w:top w:val="nil"/>
              <w:bottom w:val="nil"/>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-2,994</w:t>
            </w:r>
          </w:p>
        </w:tc>
        <w:tc>
          <w:tcPr>
            <w:tcW w:w="720" w:type="dxa"/>
            <w:tcBorders>
              <w:top w:val="nil"/>
              <w:bottom w:val="nil"/>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,004</w:t>
            </w:r>
          </w:p>
        </w:tc>
      </w:tr>
      <w:tr w:rsidR="002B009C" w:rsidRPr="002B009C" w:rsidTr="003D0A05">
        <w:trPr>
          <w:cantSplit/>
        </w:trPr>
        <w:tc>
          <w:tcPr>
            <w:tcW w:w="556" w:type="dxa"/>
            <w:vMerge/>
            <w:tcBorders>
              <w:top w:val="single" w:sz="16" w:space="0" w:color="000000"/>
              <w:left w:val="single" w:sz="16" w:space="0" w:color="000000"/>
              <w:bottom w:val="single" w:sz="16" w:space="0" w:color="000000"/>
              <w:right w:val="nil"/>
            </w:tcBorders>
            <w:shd w:val="clear" w:color="auto" w:fill="FFFFFF"/>
          </w:tcPr>
          <w:p w:rsidR="002B009C" w:rsidRPr="002B009C" w:rsidRDefault="002B009C" w:rsidP="002B009C">
            <w:pPr>
              <w:ind w:right="17"/>
              <w:rPr>
                <w:rFonts w:ascii="Times New Roman" w:hAnsi="Times New Roman" w:cs="Times New Roman"/>
                <w:sz w:val="24"/>
                <w:szCs w:val="24"/>
              </w:rPr>
            </w:pPr>
          </w:p>
        </w:tc>
        <w:tc>
          <w:tcPr>
            <w:tcW w:w="1964" w:type="dxa"/>
            <w:tcBorders>
              <w:top w:val="nil"/>
              <w:left w:val="nil"/>
              <w:bottom w:val="single" w:sz="16" w:space="0" w:color="000000"/>
              <w:right w:val="single" w:sz="16" w:space="0" w:color="000000"/>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Kualitas Auditor</w:t>
            </w:r>
          </w:p>
        </w:tc>
        <w:tc>
          <w:tcPr>
            <w:tcW w:w="1260" w:type="dxa"/>
            <w:tcBorders>
              <w:top w:val="nil"/>
              <w:left w:val="single" w:sz="16" w:space="0" w:color="000000"/>
              <w:bottom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,047</w:t>
            </w:r>
          </w:p>
        </w:tc>
        <w:tc>
          <w:tcPr>
            <w:tcW w:w="1080" w:type="dxa"/>
            <w:tcBorders>
              <w:top w:val="nil"/>
              <w:bottom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,095</w:t>
            </w:r>
          </w:p>
        </w:tc>
        <w:tc>
          <w:tcPr>
            <w:tcW w:w="1260" w:type="dxa"/>
            <w:tcBorders>
              <w:top w:val="nil"/>
              <w:bottom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,126</w:t>
            </w:r>
          </w:p>
        </w:tc>
        <w:tc>
          <w:tcPr>
            <w:tcW w:w="900" w:type="dxa"/>
            <w:tcBorders>
              <w:top w:val="nil"/>
              <w:bottom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,493</w:t>
            </w:r>
          </w:p>
        </w:tc>
        <w:tc>
          <w:tcPr>
            <w:tcW w:w="720" w:type="dxa"/>
            <w:tcBorders>
              <w:top w:val="nil"/>
              <w:bottom w:val="single" w:sz="16" w:space="0" w:color="000000"/>
              <w:right w:val="single" w:sz="16" w:space="0" w:color="000000"/>
            </w:tcBorders>
            <w:shd w:val="clear" w:color="auto" w:fill="FFFFFF"/>
            <w:vAlign w:val="center"/>
          </w:tcPr>
          <w:p w:rsidR="002B009C" w:rsidRPr="002B009C" w:rsidRDefault="002B009C" w:rsidP="002B009C">
            <w:pPr>
              <w:ind w:left="60" w:right="17"/>
              <w:jc w:val="right"/>
              <w:rPr>
                <w:rFonts w:ascii="Times New Roman" w:hAnsi="Times New Roman" w:cs="Times New Roman"/>
                <w:sz w:val="24"/>
                <w:szCs w:val="24"/>
              </w:rPr>
            </w:pPr>
            <w:r w:rsidRPr="002B009C">
              <w:rPr>
                <w:rFonts w:ascii="Times New Roman" w:hAnsi="Times New Roman" w:cs="Times New Roman"/>
                <w:sz w:val="24"/>
                <w:szCs w:val="24"/>
              </w:rPr>
              <w:t>,624</w:t>
            </w:r>
          </w:p>
        </w:tc>
      </w:tr>
      <w:tr w:rsidR="002B009C" w:rsidRPr="002B009C" w:rsidTr="003D0A05">
        <w:trPr>
          <w:cantSplit/>
        </w:trPr>
        <w:tc>
          <w:tcPr>
            <w:tcW w:w="7740" w:type="dxa"/>
            <w:gridSpan w:val="7"/>
            <w:tcBorders>
              <w:top w:val="nil"/>
              <w:left w:val="nil"/>
              <w:bottom w:val="nil"/>
              <w:right w:val="nil"/>
            </w:tcBorders>
            <w:shd w:val="clear" w:color="auto" w:fill="FFFFFF"/>
          </w:tcPr>
          <w:p w:rsidR="002B009C" w:rsidRPr="002B009C" w:rsidRDefault="002B009C" w:rsidP="002B009C">
            <w:pPr>
              <w:ind w:left="60" w:right="17"/>
              <w:rPr>
                <w:rFonts w:ascii="Times New Roman" w:hAnsi="Times New Roman" w:cs="Times New Roman"/>
                <w:sz w:val="24"/>
                <w:szCs w:val="24"/>
              </w:rPr>
            </w:pPr>
            <w:r w:rsidRPr="002B009C">
              <w:rPr>
                <w:rFonts w:ascii="Times New Roman" w:hAnsi="Times New Roman" w:cs="Times New Roman"/>
                <w:sz w:val="24"/>
                <w:szCs w:val="24"/>
              </w:rPr>
              <w:t>a. Dependent Variable: Tax Avoidance</w:t>
            </w:r>
          </w:p>
        </w:tc>
      </w:tr>
    </w:tbl>
    <w:p w:rsidR="002B009C" w:rsidRPr="002B009C" w:rsidRDefault="002B009C" w:rsidP="002B009C">
      <w:pPr>
        <w:pStyle w:val="ListParagraph"/>
        <w:tabs>
          <w:tab w:val="left" w:pos="1440"/>
        </w:tabs>
        <w:spacing w:line="240" w:lineRule="auto"/>
        <w:ind w:right="17" w:firstLine="720"/>
        <w:jc w:val="both"/>
        <w:rPr>
          <w:rFonts w:ascii="Times New Roman" w:hAnsi="Times New Roman"/>
          <w:sz w:val="24"/>
          <w:szCs w:val="24"/>
        </w:rPr>
      </w:pPr>
    </w:p>
    <w:p w:rsidR="002B009C" w:rsidRPr="002B009C" w:rsidRDefault="002B009C" w:rsidP="002B009C">
      <w:pPr>
        <w:pStyle w:val="ListParagraph"/>
        <w:tabs>
          <w:tab w:val="left" w:pos="1440"/>
        </w:tabs>
        <w:spacing w:line="240" w:lineRule="auto"/>
        <w:ind w:left="0" w:right="17" w:firstLine="720"/>
        <w:jc w:val="both"/>
        <w:rPr>
          <w:rFonts w:ascii="Times New Roman" w:hAnsi="Times New Roman"/>
          <w:b/>
          <w:i/>
          <w:sz w:val="24"/>
          <w:szCs w:val="24"/>
        </w:rPr>
      </w:pPr>
      <w:r w:rsidRPr="002B009C">
        <w:rPr>
          <w:rFonts w:ascii="Times New Roman" w:hAnsi="Times New Roman"/>
          <w:sz w:val="24"/>
          <w:szCs w:val="24"/>
        </w:rPr>
        <w:t xml:space="preserve">Hipotesis 1 </w:t>
      </w:r>
      <w:r w:rsidRPr="002B009C">
        <w:rPr>
          <w:rFonts w:ascii="Times New Roman" w:hAnsi="Times New Roman"/>
          <w:color w:val="000000"/>
          <w:sz w:val="24"/>
          <w:szCs w:val="24"/>
        </w:rPr>
        <w:t xml:space="preserve">Berdasarkan tabel diatas dapat diketahui hasil pengujian signifikasi menunjukkan bahwa nilai signifikan sebesar (0.871 ≥  0.05). Nilai tersebut dapat </w:t>
      </w:r>
      <w:r w:rsidRPr="002B009C">
        <w:rPr>
          <w:rFonts w:ascii="Times New Roman" w:hAnsi="Times New Roman"/>
          <w:color w:val="000000"/>
          <w:sz w:val="24"/>
          <w:szCs w:val="24"/>
        </w:rPr>
        <w:lastRenderedPageBreak/>
        <w:t xml:space="preserve">membuktikan H1 </w:t>
      </w:r>
      <w:r w:rsidRPr="002B009C">
        <w:rPr>
          <w:rFonts w:ascii="Times New Roman" w:hAnsi="Times New Roman"/>
          <w:b/>
          <w:color w:val="000000"/>
          <w:sz w:val="24"/>
          <w:szCs w:val="24"/>
        </w:rPr>
        <w:t>ditolak</w:t>
      </w:r>
      <w:r w:rsidRPr="002B009C">
        <w:rPr>
          <w:rFonts w:ascii="Times New Roman" w:hAnsi="Times New Roman"/>
          <w:color w:val="000000"/>
          <w:sz w:val="24"/>
          <w:szCs w:val="24"/>
        </w:rPr>
        <w:t xml:space="preserve">, yang berarti bahwa </w:t>
      </w:r>
      <w:r w:rsidRPr="002B009C">
        <w:rPr>
          <w:rFonts w:ascii="Times New Roman" w:hAnsi="Times New Roman"/>
          <w:i/>
          <w:sz w:val="24"/>
          <w:szCs w:val="24"/>
        </w:rPr>
        <w:t>Corporate Social Responsibility</w:t>
      </w:r>
      <w:r w:rsidRPr="002B009C">
        <w:rPr>
          <w:rFonts w:ascii="Times New Roman" w:hAnsi="Times New Roman"/>
          <w:b/>
          <w:i/>
          <w:sz w:val="24"/>
          <w:szCs w:val="24"/>
        </w:rPr>
        <w:t xml:space="preserve"> </w:t>
      </w:r>
      <w:r w:rsidRPr="002B009C">
        <w:rPr>
          <w:rFonts w:ascii="Times New Roman" w:hAnsi="Times New Roman"/>
          <w:color w:val="000000"/>
          <w:sz w:val="24"/>
          <w:szCs w:val="24"/>
        </w:rPr>
        <w:t xml:space="preserve">tidak berpengaruh secara signifikan terhadap </w:t>
      </w:r>
      <w:r w:rsidRPr="002B009C">
        <w:rPr>
          <w:rFonts w:ascii="Times New Roman" w:hAnsi="Times New Roman"/>
          <w:i/>
          <w:iCs/>
          <w:color w:val="000000"/>
          <w:sz w:val="24"/>
          <w:szCs w:val="24"/>
        </w:rPr>
        <w:t>tax avoidance</w:t>
      </w:r>
      <w:r w:rsidRPr="002B009C">
        <w:rPr>
          <w:rFonts w:ascii="Times New Roman" w:hAnsi="Times New Roman"/>
          <w:color w:val="000000"/>
          <w:sz w:val="24"/>
          <w:szCs w:val="24"/>
        </w:rPr>
        <w:t xml:space="preserve">. Namun hasil yang diperoleh tidak sejalan dengan hipotesis yang diajukan. Hipotesis yang diajukan </w:t>
      </w:r>
      <w:r w:rsidRPr="002B009C">
        <w:rPr>
          <w:rFonts w:ascii="Times New Roman" w:hAnsi="Times New Roman"/>
          <w:i/>
          <w:sz w:val="24"/>
          <w:szCs w:val="24"/>
        </w:rPr>
        <w:t>Corporate Social Responsibility</w:t>
      </w:r>
      <w:r w:rsidRPr="002B009C">
        <w:rPr>
          <w:rFonts w:ascii="Times New Roman" w:hAnsi="Times New Roman"/>
          <w:b/>
          <w:i/>
          <w:sz w:val="24"/>
          <w:szCs w:val="24"/>
        </w:rPr>
        <w:t xml:space="preserve"> </w:t>
      </w:r>
      <w:r w:rsidRPr="002B009C">
        <w:rPr>
          <w:rFonts w:ascii="Times New Roman" w:hAnsi="Times New Roman"/>
          <w:color w:val="000000"/>
          <w:sz w:val="24"/>
          <w:szCs w:val="24"/>
        </w:rPr>
        <w:t xml:space="preserve">berpengaruh positif terhadap </w:t>
      </w:r>
      <w:r w:rsidRPr="002B009C">
        <w:rPr>
          <w:rFonts w:ascii="Times New Roman" w:hAnsi="Times New Roman"/>
          <w:i/>
          <w:iCs/>
          <w:color w:val="000000"/>
          <w:sz w:val="24"/>
          <w:szCs w:val="24"/>
        </w:rPr>
        <w:t xml:space="preserve">tax avoidance. </w:t>
      </w:r>
      <w:r w:rsidRPr="002B009C">
        <w:rPr>
          <w:rFonts w:ascii="Times New Roman" w:hAnsi="Times New Roman"/>
          <w:sz w:val="24"/>
          <w:szCs w:val="24"/>
        </w:rPr>
        <w:t xml:space="preserve">Hal ini mendukung penelitian Rohmati (2013) yang menyatakan bahwa informasi </w:t>
      </w:r>
      <w:r w:rsidRPr="002B009C">
        <w:rPr>
          <w:rFonts w:ascii="Times New Roman" w:hAnsi="Times New Roman"/>
          <w:i/>
          <w:sz w:val="24"/>
          <w:szCs w:val="24"/>
        </w:rPr>
        <w:t>Corporate Sosial Responsibiliy</w:t>
      </w:r>
      <w:r w:rsidRPr="002B009C">
        <w:rPr>
          <w:rFonts w:ascii="Times New Roman" w:hAnsi="Times New Roman"/>
          <w:sz w:val="24"/>
          <w:szCs w:val="24"/>
        </w:rPr>
        <w:t xml:space="preserve"> yang diungkapkan dalam laporan, belum tentu sesuai dengan kondisi sebenarnya. Sehingga tingkat pengungkapan kegiatan tanggung jawab sosial dalam laporan tahunan perusahaan tidak bisa dijadikan jaminan akan rendahnya tindakan </w:t>
      </w:r>
      <w:r w:rsidRPr="002B009C">
        <w:rPr>
          <w:rFonts w:ascii="Times New Roman" w:hAnsi="Times New Roman"/>
          <w:i/>
          <w:sz w:val="24"/>
          <w:szCs w:val="24"/>
        </w:rPr>
        <w:t xml:space="preserve">Tax Avoidance </w:t>
      </w:r>
      <w:r w:rsidRPr="002B009C">
        <w:rPr>
          <w:rFonts w:ascii="Times New Roman" w:hAnsi="Times New Roman"/>
          <w:sz w:val="24"/>
          <w:szCs w:val="24"/>
        </w:rPr>
        <w:t>yang dilakukan oleh perusahaan.</w:t>
      </w:r>
    </w:p>
    <w:p w:rsidR="002B009C" w:rsidRPr="002B009C" w:rsidRDefault="002B009C" w:rsidP="002B009C">
      <w:pPr>
        <w:pStyle w:val="ListParagraph"/>
        <w:tabs>
          <w:tab w:val="left" w:pos="1440"/>
        </w:tabs>
        <w:spacing w:line="240" w:lineRule="auto"/>
        <w:ind w:left="0" w:right="17" w:firstLine="720"/>
        <w:jc w:val="both"/>
        <w:rPr>
          <w:rFonts w:ascii="Times New Roman" w:hAnsi="Times New Roman"/>
          <w:sz w:val="24"/>
          <w:szCs w:val="24"/>
        </w:rPr>
      </w:pPr>
      <w:r w:rsidRPr="002B009C">
        <w:rPr>
          <w:rFonts w:ascii="Times New Roman" w:hAnsi="Times New Roman"/>
          <w:sz w:val="24"/>
          <w:szCs w:val="24"/>
        </w:rPr>
        <w:t>Hipotesis 2</w:t>
      </w:r>
      <w:r w:rsidRPr="002B009C">
        <w:rPr>
          <w:rFonts w:ascii="Times New Roman" w:hAnsi="Times New Roman"/>
          <w:b/>
          <w:sz w:val="24"/>
          <w:szCs w:val="24"/>
        </w:rPr>
        <w:t xml:space="preserve"> </w:t>
      </w:r>
      <w:r w:rsidRPr="002B009C">
        <w:rPr>
          <w:rFonts w:ascii="Times New Roman" w:hAnsi="Times New Roman"/>
          <w:color w:val="000000"/>
          <w:sz w:val="24"/>
          <w:szCs w:val="24"/>
        </w:rPr>
        <w:t xml:space="preserve">Berdasarkan tabel diatas dapat diketahui hasil pengujian signifikansi menunjukkan bahwa nilai signifikan sebesar (0.01 ≤ 0.05). Nilai tersebut dapat membuktikan H2 </w:t>
      </w:r>
      <w:r w:rsidRPr="002B009C">
        <w:rPr>
          <w:rFonts w:ascii="Times New Roman" w:hAnsi="Times New Roman"/>
          <w:b/>
          <w:color w:val="000000"/>
          <w:sz w:val="24"/>
          <w:szCs w:val="24"/>
        </w:rPr>
        <w:t>diterima</w:t>
      </w:r>
      <w:r w:rsidRPr="002B009C">
        <w:rPr>
          <w:rFonts w:ascii="Times New Roman" w:hAnsi="Times New Roman"/>
          <w:color w:val="000000"/>
          <w:sz w:val="24"/>
          <w:szCs w:val="24"/>
        </w:rPr>
        <w:t xml:space="preserve">, yang berarti bahwa kepemilikan institusional berpengaruh negatif signifikan terhadap </w:t>
      </w:r>
      <w:r w:rsidRPr="002B009C">
        <w:rPr>
          <w:rFonts w:ascii="Times New Roman" w:hAnsi="Times New Roman"/>
          <w:i/>
          <w:iCs/>
          <w:color w:val="000000"/>
          <w:sz w:val="24"/>
          <w:szCs w:val="24"/>
        </w:rPr>
        <w:t>tax avoidance</w:t>
      </w:r>
      <w:r w:rsidRPr="002B009C">
        <w:rPr>
          <w:rFonts w:ascii="Times New Roman" w:hAnsi="Times New Roman"/>
          <w:color w:val="000000"/>
          <w:sz w:val="24"/>
          <w:szCs w:val="24"/>
        </w:rPr>
        <w:t>. Hasil penelitian ini sejalan dengan hipotesis yang diajukan. Hal ini berarti semakin tinggi proporsi kepemilikan institusional akan mengurangi penghindaran pajak (</w:t>
      </w:r>
      <w:r w:rsidRPr="002B009C">
        <w:rPr>
          <w:rFonts w:ascii="Times New Roman" w:hAnsi="Times New Roman"/>
          <w:i/>
          <w:iCs/>
          <w:color w:val="000000"/>
          <w:sz w:val="24"/>
          <w:szCs w:val="24"/>
        </w:rPr>
        <w:t>tax avoidance</w:t>
      </w:r>
      <w:r w:rsidRPr="002B009C">
        <w:rPr>
          <w:rFonts w:ascii="Times New Roman" w:hAnsi="Times New Roman"/>
          <w:color w:val="000000"/>
          <w:sz w:val="24"/>
          <w:szCs w:val="24"/>
        </w:rPr>
        <w:t xml:space="preserve">).  </w:t>
      </w:r>
      <w:r w:rsidRPr="002B009C">
        <w:rPr>
          <w:rFonts w:ascii="Times New Roman" w:hAnsi="Times New Roman"/>
          <w:sz w:val="24"/>
          <w:szCs w:val="24"/>
        </w:rPr>
        <w:t xml:space="preserve">Kepemilikan Institusional memiliki peran yang sangat penting dalam memantau, mendisiplinkan, dan memengaruhi manajer sehingga kepemilikan institusional dapat memaksa manajer untuk meminimalkan tindakan penghindaran pajak </w:t>
      </w:r>
      <w:r w:rsidRPr="002B009C">
        <w:rPr>
          <w:rFonts w:ascii="Times New Roman" w:hAnsi="Times New Roman"/>
          <w:i/>
          <w:sz w:val="24"/>
          <w:szCs w:val="24"/>
        </w:rPr>
        <w:t>(</w:t>
      </w:r>
      <w:r w:rsidRPr="002B009C">
        <w:rPr>
          <w:rFonts w:ascii="Times New Roman" w:hAnsi="Times New Roman"/>
          <w:bCs/>
          <w:i/>
          <w:iCs/>
          <w:color w:val="000000"/>
          <w:sz w:val="24"/>
          <w:szCs w:val="24"/>
        </w:rPr>
        <w:t>tax avoidance)</w:t>
      </w:r>
      <w:r w:rsidRPr="002B009C">
        <w:rPr>
          <w:rFonts w:ascii="Times New Roman" w:hAnsi="Times New Roman"/>
          <w:sz w:val="24"/>
          <w:szCs w:val="24"/>
        </w:rPr>
        <w:t>. (Annisa &amp; Kurniasih, 2012).</w:t>
      </w:r>
    </w:p>
    <w:p w:rsidR="002B009C" w:rsidRPr="002B009C" w:rsidRDefault="002B009C" w:rsidP="002B009C">
      <w:pPr>
        <w:pStyle w:val="ListParagraph"/>
        <w:tabs>
          <w:tab w:val="left" w:pos="1440"/>
        </w:tabs>
        <w:spacing w:line="240" w:lineRule="auto"/>
        <w:ind w:left="0" w:right="17" w:firstLine="720"/>
        <w:jc w:val="both"/>
        <w:rPr>
          <w:rFonts w:ascii="Times New Roman" w:hAnsi="Times New Roman"/>
          <w:i/>
          <w:sz w:val="24"/>
          <w:szCs w:val="24"/>
        </w:rPr>
      </w:pPr>
      <w:r w:rsidRPr="002B009C">
        <w:rPr>
          <w:rFonts w:ascii="Times New Roman" w:hAnsi="Times New Roman"/>
          <w:sz w:val="24"/>
          <w:szCs w:val="24"/>
        </w:rPr>
        <w:t xml:space="preserve">Hipotesis 3 </w:t>
      </w:r>
      <w:r w:rsidRPr="002B009C">
        <w:rPr>
          <w:rFonts w:ascii="Times New Roman" w:hAnsi="Times New Roman"/>
          <w:color w:val="000000"/>
          <w:sz w:val="24"/>
          <w:szCs w:val="24"/>
        </w:rPr>
        <w:t>Berdasarkan tabel diatas dapat diketahui hasil pengujian signifikansi menunjukkan bahwa nilai signifikan sebesar (0.694 ≥ 0.05). Nilai tersebut dapat membuktikan H3</w:t>
      </w:r>
      <w:r w:rsidRPr="002B009C">
        <w:rPr>
          <w:rFonts w:ascii="Times New Roman" w:hAnsi="Times New Roman"/>
          <w:b/>
          <w:color w:val="000000"/>
          <w:sz w:val="24"/>
          <w:szCs w:val="24"/>
        </w:rPr>
        <w:t xml:space="preserve"> ditolak</w:t>
      </w:r>
      <w:r w:rsidRPr="002B009C">
        <w:rPr>
          <w:rFonts w:ascii="Times New Roman" w:hAnsi="Times New Roman"/>
          <w:color w:val="000000"/>
          <w:sz w:val="24"/>
          <w:szCs w:val="24"/>
        </w:rPr>
        <w:t xml:space="preserve">, yang berarti bahwa dewan komisaris independen tidak berpengaruh signifikan terhadap </w:t>
      </w:r>
      <w:r w:rsidRPr="002B009C">
        <w:rPr>
          <w:rFonts w:ascii="Times New Roman" w:hAnsi="Times New Roman"/>
          <w:i/>
          <w:iCs/>
          <w:color w:val="000000"/>
          <w:sz w:val="24"/>
          <w:szCs w:val="24"/>
        </w:rPr>
        <w:t>tax avoidance</w:t>
      </w:r>
      <w:r w:rsidRPr="002B009C">
        <w:rPr>
          <w:rFonts w:ascii="Times New Roman" w:hAnsi="Times New Roman"/>
          <w:color w:val="000000"/>
          <w:sz w:val="24"/>
          <w:szCs w:val="24"/>
        </w:rPr>
        <w:t xml:space="preserve">. Namun hasil yang diperoleh tidak sejalan dengan hipotesis yang diajukan. Hiipotesis yang diajukan komisaris independen berpengaruh negatif terhadap </w:t>
      </w:r>
      <w:r w:rsidRPr="002B009C">
        <w:rPr>
          <w:rFonts w:ascii="Times New Roman" w:hAnsi="Times New Roman"/>
          <w:i/>
          <w:iCs/>
          <w:color w:val="000000"/>
          <w:sz w:val="24"/>
          <w:szCs w:val="24"/>
        </w:rPr>
        <w:t xml:space="preserve">tax avoidance. </w:t>
      </w:r>
      <w:r w:rsidRPr="002B009C">
        <w:rPr>
          <w:rFonts w:ascii="Times New Roman" w:hAnsi="Times New Roman"/>
          <w:sz w:val="24"/>
          <w:szCs w:val="24"/>
        </w:rPr>
        <w:t xml:space="preserve">Hal tersebut menunjukkan bahwa semakin tinggi atau rendahnya Dewan Komisaris Independen perusahaan maka akan berpengaruh terhadap </w:t>
      </w:r>
      <w:r w:rsidRPr="002B009C">
        <w:rPr>
          <w:rFonts w:ascii="Times New Roman" w:hAnsi="Times New Roman"/>
          <w:i/>
          <w:sz w:val="24"/>
          <w:szCs w:val="24"/>
        </w:rPr>
        <w:t>tax avoidance</w:t>
      </w:r>
      <w:r w:rsidRPr="002B009C">
        <w:rPr>
          <w:rFonts w:ascii="Times New Roman" w:hAnsi="Times New Roman"/>
          <w:sz w:val="24"/>
          <w:szCs w:val="24"/>
        </w:rPr>
        <w:t xml:space="preserve">. Secara teori tingginya Dewan Komisaris Independen maka menunjukkan bahwa perusahaan sedang menjalani kontrol yang ketat untuk memenuhi segala kebutuhan yang ada dalam perusahaan sehingga masih menghasilkan keuntungan, dengan tingkat keuntungan yang tinggi maka pajak yang dihasilkan juga meningkat. </w:t>
      </w:r>
    </w:p>
    <w:p w:rsidR="002B009C" w:rsidRPr="002B009C" w:rsidRDefault="002B009C" w:rsidP="002B009C">
      <w:pPr>
        <w:pStyle w:val="ListParagraph"/>
        <w:tabs>
          <w:tab w:val="left" w:pos="1440"/>
        </w:tabs>
        <w:spacing w:line="240" w:lineRule="auto"/>
        <w:ind w:left="0" w:right="17" w:firstLine="720"/>
        <w:jc w:val="both"/>
        <w:rPr>
          <w:rFonts w:ascii="Times New Roman" w:hAnsi="Times New Roman"/>
          <w:i/>
          <w:sz w:val="24"/>
          <w:szCs w:val="24"/>
        </w:rPr>
      </w:pPr>
      <w:r w:rsidRPr="002B009C">
        <w:rPr>
          <w:rFonts w:ascii="Times New Roman" w:hAnsi="Times New Roman"/>
          <w:sz w:val="24"/>
          <w:szCs w:val="24"/>
        </w:rPr>
        <w:t>Hipotesis 4</w:t>
      </w:r>
      <w:r w:rsidRPr="002B009C">
        <w:rPr>
          <w:rFonts w:ascii="Times New Roman" w:hAnsi="Times New Roman"/>
          <w:color w:val="000000"/>
          <w:sz w:val="24"/>
          <w:szCs w:val="24"/>
        </w:rPr>
        <w:t xml:space="preserve"> Berdasarkan tabel diatas dapat diketahui hasil pengujian signifikansi menunjukkan bahwa nilai signifikan sebesar (0.004 ≤ 0.05). Nilai tersebut dapat membuktikan H4 </w:t>
      </w:r>
      <w:r w:rsidRPr="002B009C">
        <w:rPr>
          <w:rFonts w:ascii="Times New Roman" w:hAnsi="Times New Roman"/>
          <w:b/>
          <w:color w:val="000000"/>
          <w:sz w:val="24"/>
          <w:szCs w:val="24"/>
        </w:rPr>
        <w:t xml:space="preserve"> diterima</w:t>
      </w:r>
      <w:r w:rsidRPr="002B009C">
        <w:rPr>
          <w:rFonts w:ascii="Times New Roman" w:hAnsi="Times New Roman"/>
          <w:color w:val="000000"/>
          <w:sz w:val="24"/>
          <w:szCs w:val="24"/>
        </w:rPr>
        <w:t xml:space="preserve">, yang berarti bahwa komite audit berpengaruh signifikan terhadap </w:t>
      </w:r>
      <w:r w:rsidRPr="002B009C">
        <w:rPr>
          <w:rFonts w:ascii="Times New Roman" w:hAnsi="Times New Roman"/>
          <w:i/>
          <w:iCs/>
          <w:color w:val="000000"/>
          <w:sz w:val="24"/>
          <w:szCs w:val="24"/>
        </w:rPr>
        <w:t>tax avoidance</w:t>
      </w:r>
      <w:r w:rsidRPr="002B009C">
        <w:rPr>
          <w:rFonts w:ascii="Times New Roman" w:hAnsi="Times New Roman"/>
          <w:color w:val="000000"/>
          <w:sz w:val="24"/>
          <w:szCs w:val="24"/>
        </w:rPr>
        <w:t xml:space="preserve">. Hasil yang diperoleh sejalan dengan hipotesis yang diajukan. Hipotesis yang diajukan komite audit  berpengaruh negatif  terhadap </w:t>
      </w:r>
      <w:r w:rsidRPr="002B009C">
        <w:rPr>
          <w:rFonts w:ascii="Times New Roman" w:hAnsi="Times New Roman"/>
          <w:i/>
          <w:iCs/>
          <w:color w:val="000000"/>
          <w:sz w:val="24"/>
          <w:szCs w:val="24"/>
        </w:rPr>
        <w:t xml:space="preserve">tax avoidance. </w:t>
      </w:r>
      <w:r w:rsidRPr="002B009C">
        <w:rPr>
          <w:rFonts w:ascii="Times New Roman" w:hAnsi="Times New Roman"/>
          <w:color w:val="000000"/>
          <w:sz w:val="24"/>
          <w:szCs w:val="24"/>
        </w:rPr>
        <w:t xml:space="preserve">Komite audit memegang peranan yang cukup penting dalam mewujudkan </w:t>
      </w:r>
      <w:r w:rsidRPr="002B009C">
        <w:rPr>
          <w:rFonts w:ascii="Times New Roman" w:hAnsi="Times New Roman"/>
          <w:i/>
          <w:iCs/>
          <w:color w:val="000000"/>
          <w:sz w:val="24"/>
          <w:szCs w:val="24"/>
        </w:rPr>
        <w:t>good corporate governance</w:t>
      </w:r>
      <w:r w:rsidRPr="002B009C">
        <w:rPr>
          <w:rFonts w:ascii="Times New Roman" w:hAnsi="Times New Roman"/>
          <w:color w:val="000000"/>
          <w:sz w:val="24"/>
          <w:szCs w:val="24"/>
        </w:rPr>
        <w:t xml:space="preserve"> (GCG) karena merupakan ”mata” dan “telinga” dewan komisaris dalam rangka mengawasi jalannya perusahaan. Bursa Efek Indonesia (BEI) mensyaratkan bahwa perusahaan harus memiliki komite audit paling sedikit tiga orang. Jumlah komite audit yang sedikit akan memberikan peluang kepada manajemen pajak (Agustina, 2019). Artinya jika komite audit berpengaruh negatif maka akan mengurangi pengawasan jalannya perusahaan sehingga memberikan peluang untuk melakukan penghindaran pajak. </w:t>
      </w:r>
      <w:r w:rsidRPr="002B009C">
        <w:rPr>
          <w:rFonts w:ascii="Times New Roman" w:hAnsi="Times New Roman"/>
          <w:sz w:val="24"/>
          <w:szCs w:val="24"/>
        </w:rPr>
        <w:t xml:space="preserve">Hal ini mendukung penelitian </w:t>
      </w:r>
      <w:r w:rsidRPr="002B009C">
        <w:rPr>
          <w:rFonts w:ascii="Times New Roman" w:hAnsi="Times New Roman"/>
          <w:color w:val="000000"/>
          <w:sz w:val="24"/>
          <w:szCs w:val="24"/>
        </w:rPr>
        <w:t xml:space="preserve">sebelumnya yang dilakukan oleh </w:t>
      </w:r>
      <w:r w:rsidRPr="002B009C">
        <w:rPr>
          <w:rFonts w:ascii="Times New Roman" w:hAnsi="Times New Roman"/>
          <w:sz w:val="24"/>
          <w:szCs w:val="24"/>
        </w:rPr>
        <w:t>Winata, (2014). Amin dan Suyono, (2020). Dwi Rengganis dan Putri, (2018).</w:t>
      </w:r>
    </w:p>
    <w:p w:rsidR="002B009C" w:rsidRDefault="002B009C" w:rsidP="00C0509F">
      <w:pPr>
        <w:pStyle w:val="ListParagraph"/>
        <w:tabs>
          <w:tab w:val="left" w:pos="1440"/>
        </w:tabs>
        <w:spacing w:line="240" w:lineRule="auto"/>
        <w:ind w:left="0" w:right="17" w:firstLine="720"/>
        <w:jc w:val="both"/>
        <w:rPr>
          <w:rFonts w:ascii="Times New Roman" w:hAnsi="Times New Roman"/>
          <w:color w:val="000000"/>
          <w:sz w:val="24"/>
          <w:szCs w:val="24"/>
        </w:rPr>
      </w:pPr>
      <w:r w:rsidRPr="002B009C">
        <w:rPr>
          <w:rFonts w:ascii="Times New Roman" w:hAnsi="Times New Roman"/>
          <w:sz w:val="24"/>
          <w:szCs w:val="24"/>
        </w:rPr>
        <w:lastRenderedPageBreak/>
        <w:t>Hipotesis 5</w:t>
      </w:r>
      <w:r w:rsidRPr="002B009C">
        <w:rPr>
          <w:rFonts w:ascii="Times New Roman" w:hAnsi="Times New Roman"/>
          <w:i/>
          <w:sz w:val="24"/>
          <w:szCs w:val="24"/>
        </w:rPr>
        <w:t xml:space="preserve"> </w:t>
      </w:r>
      <w:r w:rsidRPr="002B009C">
        <w:rPr>
          <w:rFonts w:ascii="Times New Roman" w:hAnsi="Times New Roman"/>
          <w:color w:val="000000"/>
          <w:sz w:val="24"/>
          <w:szCs w:val="24"/>
        </w:rPr>
        <w:t>Berdasarkan tabel diatas dapat diketahui hasil pengujian signifikansi menunjukkan bahwa nilai signifikan sebesar (0.624 ≥  0.05). Nilai tersebut dapat membuktikan H5</w:t>
      </w:r>
      <w:r w:rsidRPr="002B009C">
        <w:rPr>
          <w:rFonts w:ascii="Times New Roman" w:hAnsi="Times New Roman"/>
          <w:b/>
          <w:color w:val="000000"/>
          <w:sz w:val="24"/>
          <w:szCs w:val="24"/>
        </w:rPr>
        <w:t xml:space="preserve"> ditolak</w:t>
      </w:r>
      <w:r w:rsidRPr="002B009C">
        <w:rPr>
          <w:rFonts w:ascii="Times New Roman" w:hAnsi="Times New Roman"/>
          <w:color w:val="000000"/>
          <w:sz w:val="24"/>
          <w:szCs w:val="24"/>
        </w:rPr>
        <w:t xml:space="preserve">, yang berarti bahwa kualitas audit  tidak berpengaruh signifikan terhadap </w:t>
      </w:r>
      <w:r w:rsidRPr="002B009C">
        <w:rPr>
          <w:rFonts w:ascii="Times New Roman" w:hAnsi="Times New Roman"/>
          <w:i/>
          <w:iCs/>
          <w:color w:val="000000"/>
          <w:sz w:val="24"/>
          <w:szCs w:val="24"/>
        </w:rPr>
        <w:t>tax avoidance</w:t>
      </w:r>
      <w:r w:rsidRPr="002B009C">
        <w:rPr>
          <w:rFonts w:ascii="Times New Roman" w:hAnsi="Times New Roman"/>
          <w:color w:val="000000"/>
          <w:sz w:val="24"/>
          <w:szCs w:val="24"/>
        </w:rPr>
        <w:t xml:space="preserve">. Namun hasil yang diperoleh tidak sejalan dengan hipotesis yang diajukan. Hipotesis yang diajukan kualitas audit berpengaruh positif terhadap </w:t>
      </w:r>
      <w:r w:rsidRPr="002B009C">
        <w:rPr>
          <w:rFonts w:ascii="Times New Roman" w:hAnsi="Times New Roman"/>
          <w:i/>
          <w:iCs/>
          <w:color w:val="000000"/>
          <w:sz w:val="24"/>
          <w:szCs w:val="24"/>
        </w:rPr>
        <w:t xml:space="preserve">tax avoidance. </w:t>
      </w:r>
      <w:r w:rsidRPr="002B009C">
        <w:rPr>
          <w:rFonts w:ascii="Times New Roman" w:hAnsi="Times New Roman"/>
          <w:color w:val="000000"/>
          <w:sz w:val="24"/>
          <w:szCs w:val="24"/>
        </w:rPr>
        <w:t xml:space="preserve">Kualitas audit tidak berpengaruh terhadap penghindaran pajak Artinya, semakin baik kualitas audit yang diproksikan dengan jenis KAP yang mengaudit perusahaan yang diteliti yang dikategorikan dengan KAP </w:t>
      </w:r>
      <w:r w:rsidRPr="002B009C">
        <w:rPr>
          <w:rFonts w:ascii="Times New Roman" w:hAnsi="Times New Roman"/>
          <w:i/>
          <w:iCs/>
          <w:color w:val="000000"/>
          <w:sz w:val="24"/>
          <w:szCs w:val="24"/>
        </w:rPr>
        <w:t>Big Four</w:t>
      </w:r>
      <w:r w:rsidRPr="002B009C">
        <w:rPr>
          <w:rFonts w:ascii="Times New Roman" w:hAnsi="Times New Roman"/>
          <w:color w:val="000000"/>
          <w:sz w:val="24"/>
          <w:szCs w:val="24"/>
        </w:rPr>
        <w:t xml:space="preserve">, maka aktivitas penghindaran pajak perusahaan semakin berkurang. Perusahaan yang diaudit oleh KAP </w:t>
      </w:r>
      <w:r w:rsidRPr="002B009C">
        <w:rPr>
          <w:rFonts w:ascii="Times New Roman" w:hAnsi="Times New Roman"/>
          <w:i/>
          <w:iCs/>
          <w:color w:val="000000"/>
          <w:sz w:val="24"/>
          <w:szCs w:val="24"/>
        </w:rPr>
        <w:t xml:space="preserve">Big Four </w:t>
      </w:r>
      <w:r w:rsidRPr="002B009C">
        <w:rPr>
          <w:rFonts w:ascii="Times New Roman" w:hAnsi="Times New Roman"/>
          <w:color w:val="000000"/>
          <w:sz w:val="24"/>
          <w:szCs w:val="24"/>
        </w:rPr>
        <w:t xml:space="preserve">(EY, Delloite, KPMG, PWC) cenderung mengurangi akivitas penghindaran pajaknya dibanding dengan perusahaan yang diaudit oleh KAP </w:t>
      </w:r>
      <w:r w:rsidRPr="002B009C">
        <w:rPr>
          <w:rFonts w:ascii="Times New Roman" w:hAnsi="Times New Roman"/>
          <w:i/>
          <w:iCs/>
          <w:color w:val="000000"/>
          <w:sz w:val="24"/>
          <w:szCs w:val="24"/>
        </w:rPr>
        <w:t xml:space="preserve">non-Big Four. </w:t>
      </w:r>
      <w:r w:rsidRPr="002B009C">
        <w:rPr>
          <w:rFonts w:ascii="Times New Roman" w:hAnsi="Times New Roman"/>
          <w:color w:val="000000"/>
          <w:sz w:val="24"/>
          <w:szCs w:val="24"/>
        </w:rPr>
        <w:t xml:space="preserve">Kualitas yang dihasilkan oleh KAP </w:t>
      </w:r>
      <w:r w:rsidRPr="002B009C">
        <w:rPr>
          <w:rFonts w:ascii="Times New Roman" w:hAnsi="Times New Roman"/>
          <w:i/>
          <w:iCs/>
          <w:color w:val="000000"/>
          <w:sz w:val="24"/>
          <w:szCs w:val="24"/>
        </w:rPr>
        <w:t xml:space="preserve">Big Four </w:t>
      </w:r>
      <w:r w:rsidRPr="002B009C">
        <w:rPr>
          <w:rFonts w:ascii="Times New Roman" w:hAnsi="Times New Roman"/>
          <w:color w:val="000000"/>
          <w:sz w:val="24"/>
          <w:szCs w:val="24"/>
        </w:rPr>
        <w:t>tidak dapat diragukan sehingga manajemen perusahaan akan berhati-hati di dalam segala aktivitas terutama agresivitas dalam menghindari pajak.</w:t>
      </w:r>
    </w:p>
    <w:p w:rsidR="002A6E80" w:rsidRPr="00C0509F" w:rsidRDefault="002A6E80" w:rsidP="00C0509F">
      <w:pPr>
        <w:pStyle w:val="ListParagraph"/>
        <w:tabs>
          <w:tab w:val="left" w:pos="1440"/>
        </w:tabs>
        <w:spacing w:line="240" w:lineRule="auto"/>
        <w:ind w:left="0" w:right="17" w:firstLine="720"/>
        <w:jc w:val="both"/>
        <w:rPr>
          <w:rFonts w:ascii="Times New Roman" w:hAnsi="Times New Roman"/>
          <w:i/>
          <w:sz w:val="24"/>
          <w:szCs w:val="24"/>
        </w:rPr>
      </w:pPr>
    </w:p>
    <w:p w:rsidR="002A0FFC" w:rsidRDefault="002B009C" w:rsidP="002A0FFC">
      <w:pPr>
        <w:pStyle w:val="ListParagraph"/>
        <w:tabs>
          <w:tab w:val="left" w:pos="1440"/>
        </w:tabs>
        <w:spacing w:line="240" w:lineRule="auto"/>
        <w:ind w:left="0" w:right="17"/>
        <w:jc w:val="both"/>
        <w:rPr>
          <w:rFonts w:ascii="Times New Roman" w:hAnsi="Times New Roman"/>
          <w:b/>
          <w:color w:val="000000"/>
          <w:sz w:val="24"/>
          <w:szCs w:val="24"/>
        </w:rPr>
      </w:pPr>
      <w:r w:rsidRPr="002B009C">
        <w:rPr>
          <w:rFonts w:ascii="Times New Roman" w:hAnsi="Times New Roman"/>
          <w:b/>
          <w:color w:val="000000"/>
          <w:sz w:val="24"/>
          <w:szCs w:val="24"/>
        </w:rPr>
        <w:t>PENUTUP</w:t>
      </w:r>
    </w:p>
    <w:p w:rsidR="002B009C" w:rsidRPr="002A0FFC" w:rsidRDefault="002B009C" w:rsidP="002A0FFC">
      <w:pPr>
        <w:pStyle w:val="ListParagraph"/>
        <w:tabs>
          <w:tab w:val="left" w:pos="1440"/>
        </w:tabs>
        <w:spacing w:line="240" w:lineRule="auto"/>
        <w:ind w:left="0" w:right="17" w:firstLine="720"/>
        <w:jc w:val="both"/>
        <w:rPr>
          <w:rFonts w:ascii="Times New Roman" w:hAnsi="Times New Roman"/>
          <w:b/>
          <w:color w:val="000000"/>
          <w:sz w:val="24"/>
          <w:szCs w:val="24"/>
        </w:rPr>
      </w:pPr>
      <w:r w:rsidRPr="002B009C">
        <w:rPr>
          <w:rFonts w:ascii="Times New Roman" w:eastAsiaTheme="minorHAnsi" w:hAnsi="Times New Roman"/>
          <w:color w:val="000000"/>
          <w:sz w:val="24"/>
          <w:szCs w:val="24"/>
          <w:lang w:val="id-ID"/>
        </w:rPr>
        <w:t xml:space="preserve">Penelitian ini bertujuan untuk menguji pengaruh </w:t>
      </w:r>
      <w:r w:rsidRPr="002A0FFC">
        <w:rPr>
          <w:rFonts w:ascii="Times New Roman" w:eastAsiaTheme="minorHAnsi" w:hAnsi="Times New Roman"/>
          <w:i/>
          <w:color w:val="000000"/>
          <w:sz w:val="24"/>
          <w:szCs w:val="24"/>
        </w:rPr>
        <w:t>Corporate social responsibility</w:t>
      </w:r>
      <w:r w:rsidRPr="002B009C">
        <w:rPr>
          <w:rFonts w:ascii="Times New Roman" w:eastAsiaTheme="minorHAnsi" w:hAnsi="Times New Roman"/>
          <w:color w:val="000000"/>
          <w:sz w:val="24"/>
          <w:szCs w:val="24"/>
        </w:rPr>
        <w:t xml:space="preserve"> dan </w:t>
      </w:r>
      <w:r w:rsidRPr="002A0FFC">
        <w:rPr>
          <w:rFonts w:ascii="Times New Roman" w:eastAsiaTheme="minorHAnsi" w:hAnsi="Times New Roman"/>
          <w:i/>
          <w:color w:val="000000"/>
          <w:sz w:val="24"/>
          <w:szCs w:val="24"/>
          <w:lang w:val="id-ID"/>
        </w:rPr>
        <w:t>Good Corporate Governance</w:t>
      </w:r>
      <w:r w:rsidRPr="002B009C">
        <w:rPr>
          <w:rFonts w:ascii="Times New Roman" w:eastAsiaTheme="minorHAnsi" w:hAnsi="Times New Roman"/>
          <w:color w:val="000000"/>
          <w:sz w:val="24"/>
          <w:szCs w:val="24"/>
          <w:lang w:val="id-ID"/>
        </w:rPr>
        <w:t xml:space="preserve"> yang</w:t>
      </w:r>
      <w:r w:rsidRPr="002B009C">
        <w:rPr>
          <w:rFonts w:ascii="Times New Roman" w:eastAsiaTheme="minorHAnsi" w:hAnsi="Times New Roman"/>
          <w:color w:val="000000"/>
          <w:sz w:val="24"/>
          <w:szCs w:val="24"/>
        </w:rPr>
        <w:t xml:space="preserve"> </w:t>
      </w:r>
      <w:r w:rsidRPr="002B009C">
        <w:rPr>
          <w:rFonts w:ascii="Times New Roman" w:eastAsiaTheme="minorHAnsi" w:hAnsi="Times New Roman"/>
          <w:color w:val="000000"/>
          <w:sz w:val="24"/>
          <w:szCs w:val="24"/>
          <w:lang w:val="id-ID"/>
        </w:rPr>
        <w:t xml:space="preserve">diproksikan dengan kepemilikan institusional,komisaris independen, komite audit, kualitas audit terhadap </w:t>
      </w:r>
      <w:r w:rsidRPr="002B009C">
        <w:rPr>
          <w:rFonts w:ascii="Times New Roman" w:eastAsiaTheme="minorHAnsi" w:hAnsi="Times New Roman"/>
          <w:color w:val="000000"/>
          <w:sz w:val="24"/>
          <w:szCs w:val="24"/>
        </w:rPr>
        <w:t xml:space="preserve">tax avoidance </w:t>
      </w:r>
      <w:r w:rsidRPr="002B009C">
        <w:rPr>
          <w:rFonts w:ascii="Times New Roman" w:eastAsiaTheme="minorHAnsi" w:hAnsi="Times New Roman"/>
          <w:color w:val="000000"/>
          <w:sz w:val="24"/>
          <w:szCs w:val="24"/>
          <w:lang w:val="id-ID"/>
        </w:rPr>
        <w:t xml:space="preserve">pada perusahaan  </w:t>
      </w:r>
      <w:r w:rsidRPr="002B009C">
        <w:rPr>
          <w:rFonts w:ascii="Times New Roman" w:eastAsiaTheme="minorHAnsi" w:hAnsi="Times New Roman"/>
          <w:color w:val="000000"/>
          <w:sz w:val="24"/>
          <w:szCs w:val="24"/>
        </w:rPr>
        <w:t>pertambangan</w:t>
      </w:r>
      <w:r w:rsidRPr="002B009C">
        <w:rPr>
          <w:rFonts w:ascii="Times New Roman" w:eastAsiaTheme="minorHAnsi" w:hAnsi="Times New Roman"/>
          <w:color w:val="000000"/>
          <w:sz w:val="24"/>
          <w:szCs w:val="24"/>
          <w:lang w:val="id-ID"/>
        </w:rPr>
        <w:t xml:space="preserve">  yang terdaftar  di  Bursa  Efek Indonesia  tahun  2017-2019</w:t>
      </w:r>
      <w:r w:rsidRPr="002B009C">
        <w:rPr>
          <w:rFonts w:ascii="Times New Roman" w:eastAsiaTheme="minorHAnsi" w:hAnsi="Times New Roman"/>
          <w:color w:val="000000"/>
          <w:sz w:val="24"/>
          <w:szCs w:val="24"/>
        </w:rPr>
        <w:t xml:space="preserve">. </w:t>
      </w:r>
      <w:r w:rsidRPr="002B009C">
        <w:rPr>
          <w:rFonts w:ascii="Times New Roman" w:eastAsiaTheme="minorHAnsi" w:hAnsi="Times New Roman"/>
          <w:color w:val="000000"/>
          <w:sz w:val="24"/>
          <w:szCs w:val="24"/>
          <w:lang w:val="id-ID"/>
        </w:rPr>
        <w:t>Berdasarkan hasil t-test yang telah dilakukan, maka dapat ditarik</w:t>
      </w:r>
      <w:r w:rsidRPr="002B009C">
        <w:rPr>
          <w:rFonts w:ascii="Times New Roman" w:eastAsiaTheme="minorHAnsi" w:hAnsi="Times New Roman"/>
          <w:color w:val="000000"/>
          <w:sz w:val="24"/>
          <w:szCs w:val="24"/>
        </w:rPr>
        <w:t xml:space="preserve"> </w:t>
      </w:r>
      <w:r w:rsidRPr="002B009C">
        <w:rPr>
          <w:rFonts w:ascii="Times New Roman" w:eastAsiaTheme="minorHAnsi" w:hAnsi="Times New Roman"/>
          <w:color w:val="000000"/>
          <w:sz w:val="24"/>
          <w:szCs w:val="24"/>
          <w:lang w:val="id-ID"/>
        </w:rPr>
        <w:t>bahwa</w:t>
      </w:r>
      <w:r w:rsidRPr="002B009C">
        <w:rPr>
          <w:rFonts w:ascii="Times New Roman" w:eastAsiaTheme="minorHAnsi" w:hAnsi="Times New Roman"/>
          <w:color w:val="000000"/>
          <w:sz w:val="24"/>
          <w:szCs w:val="24"/>
        </w:rPr>
        <w:t xml:space="preserve"> </w:t>
      </w:r>
      <w:r w:rsidRPr="002B009C">
        <w:rPr>
          <w:rFonts w:ascii="Times New Roman" w:hAnsi="Times New Roman"/>
          <w:i/>
          <w:sz w:val="24"/>
          <w:szCs w:val="24"/>
        </w:rPr>
        <w:t>Corporate Social Responsibility</w:t>
      </w:r>
      <w:r w:rsidRPr="002B009C">
        <w:rPr>
          <w:rFonts w:ascii="Times New Roman" w:hAnsi="Times New Roman"/>
          <w:sz w:val="24"/>
          <w:szCs w:val="24"/>
        </w:rPr>
        <w:t xml:space="preserve"> tidak berpengaruh terhadap </w:t>
      </w:r>
      <w:r w:rsidRPr="002B009C">
        <w:rPr>
          <w:rFonts w:ascii="Times New Roman" w:hAnsi="Times New Roman"/>
          <w:i/>
          <w:sz w:val="24"/>
          <w:szCs w:val="24"/>
        </w:rPr>
        <w:t xml:space="preserve">Tax Avoidance. </w:t>
      </w:r>
      <w:r w:rsidRPr="002B009C">
        <w:rPr>
          <w:rFonts w:ascii="Times New Roman" w:hAnsi="Times New Roman"/>
          <w:sz w:val="24"/>
          <w:szCs w:val="24"/>
        </w:rPr>
        <w:t xml:space="preserve">Kepemilikan Institusional berpengaruh  negatif terhadap </w:t>
      </w:r>
      <w:r w:rsidRPr="002B009C">
        <w:rPr>
          <w:rFonts w:ascii="Times New Roman" w:hAnsi="Times New Roman"/>
          <w:i/>
          <w:sz w:val="24"/>
          <w:szCs w:val="24"/>
        </w:rPr>
        <w:t xml:space="preserve">Tax Avoidance. </w:t>
      </w:r>
      <w:r w:rsidRPr="002B009C">
        <w:rPr>
          <w:rFonts w:ascii="Times New Roman" w:hAnsi="Times New Roman"/>
          <w:sz w:val="24"/>
          <w:szCs w:val="24"/>
        </w:rPr>
        <w:t xml:space="preserve">Komisaris Independen tidak berpengaruh terhadap </w:t>
      </w:r>
      <w:r w:rsidRPr="002B009C">
        <w:rPr>
          <w:rFonts w:ascii="Times New Roman" w:hAnsi="Times New Roman"/>
          <w:i/>
          <w:sz w:val="24"/>
          <w:szCs w:val="24"/>
        </w:rPr>
        <w:t xml:space="preserve">Tax Avoidance. </w:t>
      </w:r>
      <w:r w:rsidRPr="002B009C">
        <w:rPr>
          <w:rFonts w:ascii="Times New Roman" w:hAnsi="Times New Roman"/>
          <w:sz w:val="24"/>
          <w:szCs w:val="24"/>
        </w:rPr>
        <w:t>Komite Audit berpeng</w:t>
      </w:r>
      <w:r w:rsidR="002A0FFC">
        <w:rPr>
          <w:rFonts w:ascii="Times New Roman" w:hAnsi="Times New Roman"/>
          <w:sz w:val="24"/>
          <w:szCs w:val="24"/>
        </w:rPr>
        <w:t>aruh negati</w:t>
      </w:r>
      <w:r w:rsidRPr="002B009C">
        <w:rPr>
          <w:rFonts w:ascii="Times New Roman" w:hAnsi="Times New Roman"/>
          <w:sz w:val="24"/>
          <w:szCs w:val="24"/>
        </w:rPr>
        <w:t xml:space="preserve">f terhadap </w:t>
      </w:r>
      <w:r w:rsidRPr="002B009C">
        <w:rPr>
          <w:rFonts w:ascii="Times New Roman" w:hAnsi="Times New Roman"/>
          <w:i/>
          <w:sz w:val="24"/>
          <w:szCs w:val="24"/>
        </w:rPr>
        <w:t xml:space="preserve">Tax Avoidance </w:t>
      </w:r>
      <w:r w:rsidRPr="002B009C">
        <w:rPr>
          <w:rFonts w:ascii="Times New Roman" w:hAnsi="Times New Roman"/>
          <w:sz w:val="24"/>
          <w:szCs w:val="24"/>
        </w:rPr>
        <w:t xml:space="preserve">Kualitas  Audit  tidak berpengaruh   terhadap </w:t>
      </w:r>
      <w:r w:rsidRPr="002B009C">
        <w:rPr>
          <w:rFonts w:ascii="Times New Roman" w:hAnsi="Times New Roman"/>
          <w:i/>
          <w:sz w:val="24"/>
          <w:szCs w:val="24"/>
        </w:rPr>
        <w:t>Tax Avoidance.</w:t>
      </w:r>
    </w:p>
    <w:p w:rsidR="002B009C" w:rsidRPr="002B009C" w:rsidRDefault="002B009C" w:rsidP="002B009C">
      <w:pPr>
        <w:autoSpaceDE w:val="0"/>
        <w:autoSpaceDN w:val="0"/>
        <w:adjustRightInd w:val="0"/>
        <w:ind w:firstLine="720"/>
        <w:jc w:val="both"/>
        <w:rPr>
          <w:rFonts w:ascii="Times New Roman" w:hAnsi="Times New Roman" w:cs="Times New Roman"/>
          <w:sz w:val="24"/>
          <w:szCs w:val="24"/>
        </w:rPr>
      </w:pPr>
      <w:r w:rsidRPr="002B009C">
        <w:rPr>
          <w:rFonts w:ascii="Times New Roman" w:eastAsiaTheme="minorHAnsi" w:hAnsi="Times New Roman" w:cs="Times New Roman"/>
          <w:color w:val="000000"/>
          <w:sz w:val="24"/>
          <w:szCs w:val="24"/>
          <w:lang w:val="id-ID"/>
        </w:rPr>
        <w:t xml:space="preserve">Berdasarkan hasil penelitian yang diperoleh maka saran yang dapat diberikan berkaitanadanya keterbatasan penelitian ini antara lain: </w:t>
      </w:r>
      <w:r w:rsidRPr="002B009C">
        <w:rPr>
          <w:rFonts w:ascii="Times New Roman" w:hAnsi="Times New Roman" w:cs="Times New Roman"/>
          <w:color w:val="000000"/>
          <w:sz w:val="24"/>
          <w:szCs w:val="24"/>
        </w:rPr>
        <w:t xml:space="preserve">Penelitian selanjutnya dapat menambah variabel independen dalam mekanisme </w:t>
      </w:r>
      <w:r w:rsidRPr="002B009C">
        <w:rPr>
          <w:rFonts w:ascii="Times New Roman" w:hAnsi="Times New Roman" w:cs="Times New Roman"/>
          <w:i/>
          <w:color w:val="000000"/>
          <w:sz w:val="24"/>
          <w:szCs w:val="24"/>
        </w:rPr>
        <w:t>Good Corporate Governance</w:t>
      </w:r>
      <w:r w:rsidRPr="002B009C">
        <w:rPr>
          <w:rFonts w:ascii="Times New Roman" w:hAnsi="Times New Roman" w:cs="Times New Roman"/>
          <w:color w:val="000000"/>
          <w:sz w:val="24"/>
          <w:szCs w:val="24"/>
        </w:rPr>
        <w:t xml:space="preserve"> seperti </w:t>
      </w:r>
      <w:r w:rsidRPr="002B009C">
        <w:rPr>
          <w:rFonts w:ascii="Times New Roman" w:hAnsi="Times New Roman" w:cs="Times New Roman"/>
          <w:sz w:val="24"/>
          <w:szCs w:val="24"/>
        </w:rPr>
        <w:t>kepemilikan manajerial</w:t>
      </w:r>
      <w:r w:rsidRPr="002B009C">
        <w:rPr>
          <w:rFonts w:ascii="Times New Roman" w:hAnsi="Times New Roman" w:cs="Times New Roman"/>
          <w:color w:val="000000"/>
          <w:sz w:val="24"/>
          <w:szCs w:val="24"/>
        </w:rPr>
        <w:t>, rapat umum pemegang saham</w:t>
      </w:r>
      <w:r w:rsidRPr="002B009C">
        <w:rPr>
          <w:rFonts w:ascii="Times New Roman" w:hAnsi="Times New Roman" w:cs="Times New Roman"/>
          <w:b/>
          <w:sz w:val="24"/>
          <w:szCs w:val="24"/>
        </w:rPr>
        <w:t xml:space="preserve"> </w:t>
      </w:r>
      <w:r w:rsidRPr="002B009C">
        <w:rPr>
          <w:rFonts w:ascii="Times New Roman" w:hAnsi="Times New Roman" w:cs="Times New Roman"/>
          <w:color w:val="000000"/>
          <w:sz w:val="24"/>
          <w:szCs w:val="24"/>
        </w:rPr>
        <w:t xml:space="preserve">dan sekretaris perusahaan. </w:t>
      </w:r>
      <w:r w:rsidRPr="002B009C">
        <w:rPr>
          <w:rFonts w:ascii="Times New Roman" w:hAnsi="Times New Roman" w:cs="Times New Roman"/>
          <w:sz w:val="24"/>
          <w:szCs w:val="24"/>
        </w:rPr>
        <w:t>Penelitian selanjutnya diharapkan dapat menambahkan jumlah periode pengamatan untuk dapat hasil lebih akurat perilaku perusahaan terkait penghindaran pajak (</w:t>
      </w:r>
      <w:r w:rsidRPr="002B009C">
        <w:rPr>
          <w:rFonts w:ascii="Times New Roman" w:hAnsi="Times New Roman" w:cs="Times New Roman"/>
          <w:i/>
          <w:sz w:val="24"/>
          <w:szCs w:val="24"/>
        </w:rPr>
        <w:t>tax avoidance</w:t>
      </w:r>
      <w:r w:rsidRPr="002B009C">
        <w:rPr>
          <w:rFonts w:ascii="Times New Roman" w:hAnsi="Times New Roman" w:cs="Times New Roman"/>
          <w:sz w:val="24"/>
          <w:szCs w:val="24"/>
        </w:rPr>
        <w:t>)Penelitian selanjutnya diharapkan dapat menggunakan sampel yang tidak dari perusahaan sektor pertambangan saja, tetapi dapat menggunakan kelompok perusahaan lain yang terdaftar di Bursa Efek Indonesia yang lebih banyak agar hasil pengujiannya bisa lebih akurat.</w:t>
      </w:r>
    </w:p>
    <w:p w:rsidR="002B009C" w:rsidRDefault="002B009C" w:rsidP="002B009C">
      <w:pPr>
        <w:autoSpaceDE w:val="0"/>
        <w:autoSpaceDN w:val="0"/>
        <w:adjustRightInd w:val="0"/>
        <w:ind w:firstLine="720"/>
        <w:jc w:val="both"/>
        <w:rPr>
          <w:rFonts w:ascii="Times New Roman" w:hAnsi="Times New Roman" w:cs="Times New Roman"/>
          <w:sz w:val="24"/>
          <w:szCs w:val="24"/>
        </w:rPr>
      </w:pPr>
    </w:p>
    <w:p w:rsidR="00581DFC" w:rsidRDefault="00581DFC" w:rsidP="002B009C">
      <w:pPr>
        <w:autoSpaceDE w:val="0"/>
        <w:autoSpaceDN w:val="0"/>
        <w:adjustRightInd w:val="0"/>
        <w:ind w:firstLine="720"/>
        <w:jc w:val="both"/>
        <w:rPr>
          <w:rFonts w:ascii="Times New Roman" w:hAnsi="Times New Roman" w:cs="Times New Roman"/>
          <w:sz w:val="24"/>
          <w:szCs w:val="24"/>
        </w:rPr>
      </w:pPr>
    </w:p>
    <w:p w:rsidR="00581DFC" w:rsidRDefault="00581DFC" w:rsidP="002B009C">
      <w:pPr>
        <w:autoSpaceDE w:val="0"/>
        <w:autoSpaceDN w:val="0"/>
        <w:adjustRightInd w:val="0"/>
        <w:ind w:firstLine="720"/>
        <w:jc w:val="both"/>
        <w:rPr>
          <w:rFonts w:ascii="Times New Roman" w:hAnsi="Times New Roman" w:cs="Times New Roman"/>
          <w:sz w:val="24"/>
          <w:szCs w:val="24"/>
        </w:rPr>
      </w:pPr>
    </w:p>
    <w:p w:rsidR="00581DFC" w:rsidRDefault="00581DFC" w:rsidP="002B009C">
      <w:pPr>
        <w:autoSpaceDE w:val="0"/>
        <w:autoSpaceDN w:val="0"/>
        <w:adjustRightInd w:val="0"/>
        <w:ind w:firstLine="720"/>
        <w:jc w:val="both"/>
        <w:rPr>
          <w:rFonts w:ascii="Times New Roman" w:hAnsi="Times New Roman" w:cs="Times New Roman"/>
          <w:sz w:val="24"/>
          <w:szCs w:val="24"/>
        </w:rPr>
      </w:pPr>
    </w:p>
    <w:p w:rsidR="00581DFC" w:rsidRDefault="00581DFC" w:rsidP="002B009C">
      <w:pPr>
        <w:autoSpaceDE w:val="0"/>
        <w:autoSpaceDN w:val="0"/>
        <w:adjustRightInd w:val="0"/>
        <w:ind w:firstLine="720"/>
        <w:jc w:val="both"/>
        <w:rPr>
          <w:rFonts w:ascii="Times New Roman" w:hAnsi="Times New Roman" w:cs="Times New Roman"/>
          <w:sz w:val="24"/>
          <w:szCs w:val="24"/>
        </w:rPr>
      </w:pPr>
    </w:p>
    <w:p w:rsidR="00581DFC" w:rsidRDefault="00581DFC" w:rsidP="002B009C">
      <w:pPr>
        <w:autoSpaceDE w:val="0"/>
        <w:autoSpaceDN w:val="0"/>
        <w:adjustRightInd w:val="0"/>
        <w:ind w:firstLine="720"/>
        <w:jc w:val="both"/>
        <w:rPr>
          <w:rFonts w:ascii="Times New Roman" w:hAnsi="Times New Roman" w:cs="Times New Roman"/>
          <w:sz w:val="24"/>
          <w:szCs w:val="24"/>
        </w:rPr>
      </w:pPr>
    </w:p>
    <w:p w:rsidR="00581DFC" w:rsidRDefault="00581DFC" w:rsidP="002B009C">
      <w:pPr>
        <w:autoSpaceDE w:val="0"/>
        <w:autoSpaceDN w:val="0"/>
        <w:adjustRightInd w:val="0"/>
        <w:ind w:firstLine="720"/>
        <w:jc w:val="both"/>
        <w:rPr>
          <w:rFonts w:ascii="Times New Roman" w:hAnsi="Times New Roman" w:cs="Times New Roman"/>
          <w:sz w:val="24"/>
          <w:szCs w:val="24"/>
        </w:rPr>
      </w:pPr>
    </w:p>
    <w:p w:rsidR="00581DFC" w:rsidRPr="002B009C" w:rsidRDefault="00581DFC" w:rsidP="002B009C">
      <w:pPr>
        <w:autoSpaceDE w:val="0"/>
        <w:autoSpaceDN w:val="0"/>
        <w:adjustRightInd w:val="0"/>
        <w:ind w:firstLine="720"/>
        <w:jc w:val="both"/>
        <w:rPr>
          <w:rFonts w:ascii="Times New Roman" w:hAnsi="Times New Roman" w:cs="Times New Roman"/>
          <w:sz w:val="24"/>
          <w:szCs w:val="24"/>
        </w:rPr>
      </w:pPr>
    </w:p>
    <w:p w:rsidR="002B009C" w:rsidRPr="002B009C" w:rsidRDefault="002B009C" w:rsidP="002B009C">
      <w:pPr>
        <w:autoSpaceDE w:val="0"/>
        <w:autoSpaceDN w:val="0"/>
        <w:adjustRightInd w:val="0"/>
        <w:jc w:val="both"/>
        <w:rPr>
          <w:rFonts w:ascii="Times New Roman" w:hAnsi="Times New Roman" w:cs="Times New Roman"/>
          <w:b/>
          <w:sz w:val="24"/>
          <w:szCs w:val="24"/>
        </w:rPr>
      </w:pPr>
      <w:r w:rsidRPr="002B009C">
        <w:rPr>
          <w:rFonts w:ascii="Times New Roman" w:hAnsi="Times New Roman" w:cs="Times New Roman"/>
          <w:b/>
          <w:sz w:val="24"/>
          <w:szCs w:val="24"/>
        </w:rPr>
        <w:lastRenderedPageBreak/>
        <w:t>DAFTAR PUSTAKA</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Annisa, N. A., dan Kurniasih, L. (2012). Pengaruh Corporate Governance Terhadap Tax Avoidance. </w:t>
      </w:r>
      <w:r w:rsidRPr="002B009C">
        <w:rPr>
          <w:rFonts w:ascii="Times New Roman" w:hAnsi="Times New Roman" w:cs="Times New Roman"/>
          <w:i/>
          <w:sz w:val="24"/>
          <w:szCs w:val="24"/>
        </w:rPr>
        <w:t>Jurnal akuntansi dan Auditing, 8</w:t>
      </w:r>
      <w:r w:rsidRPr="002B009C">
        <w:rPr>
          <w:rFonts w:ascii="Times New Roman" w:hAnsi="Times New Roman" w:cs="Times New Roman"/>
          <w:sz w:val="24"/>
          <w:szCs w:val="24"/>
        </w:rPr>
        <w:t>(2), 123-136.</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Amin, K., dan Suyono, N. A. (2020). Pengaruh Corporate Govenance Terhadap Tax Avoidance (Studi Empiris pada Perusahaan Manufaktur Yang Terdaftar di BEI Periode 2016-2018). </w:t>
      </w:r>
      <w:r w:rsidRPr="002B009C">
        <w:rPr>
          <w:rFonts w:ascii="Times New Roman" w:hAnsi="Times New Roman" w:cs="Times New Roman"/>
          <w:i/>
          <w:sz w:val="24"/>
          <w:szCs w:val="24"/>
        </w:rPr>
        <w:t>Journal of Economic, Business and Engineering (JEBE), 1</w:t>
      </w:r>
      <w:r w:rsidRPr="002B009C">
        <w:rPr>
          <w:rFonts w:ascii="Times New Roman" w:hAnsi="Times New Roman" w:cs="Times New Roman"/>
          <w:sz w:val="24"/>
          <w:szCs w:val="24"/>
        </w:rPr>
        <w:t>(2), 248-259.</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Amalia, Zeni Ratna. (2020). Pengaruh Good Corporate Governance Terhadap Tax Avoidance: Studi Empiris Pada Perusahaan Disektor Property, Real Estate Dan Building Construction Yang Terdaftar di Bursa Efek Indonesia periode 2016-2018</w:t>
      </w:r>
      <w:r w:rsidRPr="002B009C">
        <w:rPr>
          <w:rFonts w:ascii="Times New Roman" w:hAnsi="Times New Roman" w:cs="Times New Roman"/>
          <w:i/>
          <w:sz w:val="24"/>
          <w:szCs w:val="24"/>
        </w:rPr>
        <w:t xml:space="preserve"> . Skripsi.</w:t>
      </w:r>
      <w:r w:rsidRPr="002B009C">
        <w:rPr>
          <w:rFonts w:ascii="Times New Roman" w:hAnsi="Times New Roman" w:cs="Times New Roman"/>
          <w:sz w:val="24"/>
          <w:szCs w:val="24"/>
        </w:rPr>
        <w:t xml:space="preserve"> Universitas Mercu Buana Yogyakarta</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Boussaidi, A., and Hamed, M. S. (2015). The Impact Of Governance Mechanisms On Tax Aggressiveness: Empirical Evidence From Tunisian Context. </w:t>
      </w:r>
      <w:r w:rsidRPr="002B009C">
        <w:rPr>
          <w:rFonts w:ascii="Times New Roman" w:hAnsi="Times New Roman" w:cs="Times New Roman"/>
          <w:i/>
          <w:sz w:val="24"/>
          <w:szCs w:val="24"/>
        </w:rPr>
        <w:t>Journal of Asian Business Strategy, 5</w:t>
      </w:r>
      <w:r w:rsidRPr="002B009C">
        <w:rPr>
          <w:rFonts w:ascii="Times New Roman" w:hAnsi="Times New Roman" w:cs="Times New Roman"/>
          <w:sz w:val="24"/>
          <w:szCs w:val="24"/>
        </w:rPr>
        <w:t>(1), 1-12.</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 xml:space="preserve">Bachtiar, Mochamad Danu. (2015). Pengaruh Struktur Kepemilikan, Ukuran Perusahaan, Dan  Capital Intensity Terhadap Effective Tax Rate (ETR). </w:t>
      </w:r>
      <w:r w:rsidRPr="002B009C">
        <w:rPr>
          <w:rFonts w:ascii="Times New Roman" w:hAnsi="Times New Roman" w:cs="Times New Roman"/>
          <w:i/>
          <w:sz w:val="24"/>
          <w:szCs w:val="24"/>
        </w:rPr>
        <w:t>Skripsi</w:t>
      </w:r>
      <w:r w:rsidRPr="002B009C">
        <w:rPr>
          <w:rFonts w:ascii="Times New Roman" w:hAnsi="Times New Roman" w:cs="Times New Roman"/>
          <w:sz w:val="24"/>
          <w:szCs w:val="24"/>
        </w:rPr>
        <w:t>. Universitas Diponegoro  Semarang.</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 xml:space="preserve">Dharma, Nyoman Budhi Setya; Noviari, N. (2017). Pengaruh Corporate Social Responsibility Dan CapitalIntensity terhadap Tax Avoidance. </w:t>
      </w:r>
      <w:r w:rsidRPr="002B009C">
        <w:rPr>
          <w:rFonts w:ascii="Times New Roman" w:hAnsi="Times New Roman" w:cs="Times New Roman"/>
          <w:i/>
          <w:sz w:val="24"/>
          <w:szCs w:val="24"/>
        </w:rPr>
        <w:t>E-Jurnal Akuntansi Universitas Udayana, 18</w:t>
      </w:r>
      <w:r w:rsidRPr="002B009C">
        <w:rPr>
          <w:rFonts w:ascii="Times New Roman" w:hAnsi="Times New Roman" w:cs="Times New Roman"/>
          <w:sz w:val="24"/>
          <w:szCs w:val="24"/>
        </w:rPr>
        <w:t>(1), 529–556.</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Dyreng, S. D., Hanlon, M., and Maydew, E. L. (2008). Long</w:t>
      </w:r>
      <w:r w:rsidRPr="002B009C">
        <w:rPr>
          <w:rFonts w:ascii="Cambria Math" w:hAnsi="Cambria Math" w:cs="Cambria Math"/>
          <w:sz w:val="24"/>
          <w:szCs w:val="24"/>
        </w:rPr>
        <w:t>‐</w:t>
      </w:r>
      <w:r w:rsidRPr="002B009C">
        <w:rPr>
          <w:rFonts w:ascii="Times New Roman" w:hAnsi="Times New Roman" w:cs="Times New Roman"/>
          <w:sz w:val="24"/>
          <w:szCs w:val="24"/>
        </w:rPr>
        <w:t>run corporate tax avoidance. </w:t>
      </w:r>
      <w:r w:rsidRPr="002B009C">
        <w:rPr>
          <w:rFonts w:ascii="Times New Roman" w:hAnsi="Times New Roman" w:cs="Times New Roman"/>
          <w:i/>
          <w:sz w:val="24"/>
          <w:szCs w:val="24"/>
        </w:rPr>
        <w:t>The accounting review, 83</w:t>
      </w:r>
      <w:r w:rsidRPr="002B009C">
        <w:rPr>
          <w:rFonts w:ascii="Times New Roman" w:hAnsi="Times New Roman" w:cs="Times New Roman"/>
          <w:sz w:val="24"/>
          <w:szCs w:val="24"/>
        </w:rPr>
        <w:t>(1), 61-82.</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Dewi, N. N. K., &amp; Jati, I. K. (2014). Pengaruh Karakter Eksekutif, Karakteristik Perusahaan, Dan Dimensi Tata Kelola Perusahaan Yang Baik Pada Tax Avoidance Di Bursa Efek Indonesia. </w:t>
      </w:r>
      <w:r w:rsidRPr="002B009C">
        <w:rPr>
          <w:rFonts w:ascii="Times New Roman" w:hAnsi="Times New Roman" w:cs="Times New Roman"/>
          <w:i/>
          <w:sz w:val="24"/>
          <w:szCs w:val="24"/>
        </w:rPr>
        <w:t>E-Jurnal Akuntansi Universitas Udayana, 6</w:t>
      </w:r>
      <w:r w:rsidRPr="002B009C">
        <w:rPr>
          <w:rFonts w:ascii="Times New Roman" w:hAnsi="Times New Roman" w:cs="Times New Roman"/>
          <w:sz w:val="24"/>
          <w:szCs w:val="24"/>
        </w:rPr>
        <w:t>(2), 249-260.</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 xml:space="preserve">Dewi, C. I. R. S., Surya, L. P. L. S., dan Saputra, K. A. K. (2019). Pengaruh Kepemilikan Manajerial Dan Kepemilikan Institusional Terhadap Pemilihan Kantor Akuntan Publik pada Perusahaan Pertambangan yang Terdaftar di Bursa Efek Indonesia. Dialektika: </w:t>
      </w:r>
      <w:r w:rsidRPr="002B009C">
        <w:rPr>
          <w:rFonts w:ascii="Times New Roman" w:hAnsi="Times New Roman" w:cs="Times New Roman"/>
          <w:i/>
          <w:sz w:val="24"/>
          <w:szCs w:val="24"/>
        </w:rPr>
        <w:t>Jurnal Ekonomi dan Ilmu Sosial, 4</w:t>
      </w:r>
      <w:r w:rsidRPr="002B009C">
        <w:rPr>
          <w:rFonts w:ascii="Times New Roman" w:hAnsi="Times New Roman" w:cs="Times New Roman"/>
          <w:sz w:val="24"/>
          <w:szCs w:val="24"/>
        </w:rPr>
        <w:t>(1), 26-33.</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Diantari, P. R., dan Ulupui, I. A. (2016). Pengaruh Komite Audit, Proporsi Komisaris Independen, Dan Proporsi Kepemilikan Institusional Terhadap Tax Avoidance. </w:t>
      </w:r>
      <w:r w:rsidRPr="002B009C">
        <w:rPr>
          <w:rFonts w:ascii="Times New Roman" w:hAnsi="Times New Roman" w:cs="Times New Roman"/>
          <w:i/>
          <w:sz w:val="24"/>
          <w:szCs w:val="24"/>
        </w:rPr>
        <w:t>E-Jurnal Akuntansi, 16</w:t>
      </w:r>
      <w:r w:rsidRPr="002B009C">
        <w:rPr>
          <w:rFonts w:ascii="Times New Roman" w:hAnsi="Times New Roman" w:cs="Times New Roman"/>
          <w:sz w:val="24"/>
          <w:szCs w:val="24"/>
        </w:rPr>
        <w:t>(1), 702-732.</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Dwi Rengganis, M. Y., dan Putri, I. A. D. (2018). Pengaruh Corporate Governance Dan Pengungkapan Corporate Social Responsibility Terhadap Agresivitas Pajak. </w:t>
      </w:r>
      <w:r w:rsidRPr="002B009C">
        <w:rPr>
          <w:rFonts w:ascii="Times New Roman" w:hAnsi="Times New Roman" w:cs="Times New Roman"/>
          <w:i/>
          <w:sz w:val="24"/>
          <w:szCs w:val="24"/>
        </w:rPr>
        <w:t>E-Jurnal Akuntansi, 24</w:t>
      </w:r>
      <w:r w:rsidRPr="002B009C">
        <w:rPr>
          <w:rFonts w:ascii="Times New Roman" w:hAnsi="Times New Roman" w:cs="Times New Roman"/>
          <w:sz w:val="24"/>
          <w:szCs w:val="24"/>
        </w:rPr>
        <w:t>(2), 871-898.</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 xml:space="preserve">Evasion. Ekuilibrium: </w:t>
      </w:r>
      <w:r w:rsidRPr="002B009C">
        <w:rPr>
          <w:rFonts w:ascii="Times New Roman" w:hAnsi="Times New Roman" w:cs="Times New Roman"/>
          <w:i/>
          <w:sz w:val="24"/>
          <w:szCs w:val="24"/>
        </w:rPr>
        <w:t>Jurnal Ilmiah Bidang Ilmu Ekonomi, 14(</w:t>
      </w:r>
      <w:r w:rsidRPr="002B009C">
        <w:rPr>
          <w:rFonts w:ascii="Times New Roman" w:hAnsi="Times New Roman" w:cs="Times New Roman"/>
          <w:sz w:val="24"/>
          <w:szCs w:val="24"/>
        </w:rPr>
        <w:t>1), 56-67.</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Eksandy, A. (2017). Pengaruh Komisaris Independen, Komite Audit, Dan Kualitas Audit Terhadap Penghindaran Pajak (Tax Avoidance)(Studi Empiris pada Sektor Industri Barang Konsumsi Yang Terdaftar Di Bursa Efek Indonesia Periode 2010-2014). </w:t>
      </w:r>
      <w:r w:rsidRPr="002B009C">
        <w:rPr>
          <w:rFonts w:ascii="Times New Roman" w:hAnsi="Times New Roman" w:cs="Times New Roman"/>
          <w:i/>
          <w:sz w:val="24"/>
          <w:szCs w:val="24"/>
        </w:rPr>
        <w:t>Competitive, 1</w:t>
      </w:r>
      <w:r w:rsidRPr="002B009C">
        <w:rPr>
          <w:rFonts w:ascii="Times New Roman" w:hAnsi="Times New Roman" w:cs="Times New Roman"/>
          <w:sz w:val="24"/>
          <w:szCs w:val="24"/>
        </w:rPr>
        <w:t>(1), 1-20.</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Erik, F. X. (2020). Pengaruh Corporate Social Responsibility, Leverage Terhadap Financial Performance Dengan Pemoderasi Ownership Concentration. </w:t>
      </w:r>
      <w:r w:rsidRPr="002B009C">
        <w:rPr>
          <w:rFonts w:ascii="Times New Roman" w:hAnsi="Times New Roman" w:cs="Times New Roman"/>
          <w:i/>
          <w:sz w:val="24"/>
          <w:szCs w:val="24"/>
        </w:rPr>
        <w:t>Jurnal Paradigma Akuntansi, </w:t>
      </w:r>
      <w:r w:rsidRPr="002B009C">
        <w:rPr>
          <w:rFonts w:ascii="Times New Roman" w:hAnsi="Times New Roman" w:cs="Times New Roman"/>
          <w:sz w:val="24"/>
          <w:szCs w:val="24"/>
        </w:rPr>
        <w:t>2(3), 1240-1247.</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lastRenderedPageBreak/>
        <w:t xml:space="preserve">Effendi, M. A. (2016). </w:t>
      </w:r>
      <w:r w:rsidRPr="002B009C">
        <w:rPr>
          <w:rFonts w:ascii="Times New Roman" w:hAnsi="Times New Roman" w:cs="Times New Roman"/>
          <w:i/>
          <w:sz w:val="24"/>
          <w:szCs w:val="24"/>
        </w:rPr>
        <w:t>The Power Of Good Corporate Governance: Theory And Implementation</w:t>
      </w:r>
      <w:r w:rsidRPr="002B009C">
        <w:rPr>
          <w:rFonts w:ascii="Times New Roman" w:hAnsi="Times New Roman" w:cs="Times New Roman"/>
          <w:sz w:val="24"/>
          <w:szCs w:val="24"/>
        </w:rPr>
        <w:t>. Jakarta: Salemba Empat.</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Fadhilah, R. (2014). Pengaruh Good Corporate Governance Terhadap Tax Avoidance (Studi Empiris pada Perusahaan Manufaktur Yang Terdaftar Di BEI 2009-2011). </w:t>
      </w:r>
      <w:r w:rsidRPr="002B009C">
        <w:rPr>
          <w:rFonts w:ascii="Times New Roman" w:hAnsi="Times New Roman" w:cs="Times New Roman"/>
          <w:i/>
          <w:sz w:val="24"/>
          <w:szCs w:val="24"/>
        </w:rPr>
        <w:t>Jurnal akuntansi, 2</w:t>
      </w:r>
      <w:r w:rsidRPr="002B009C">
        <w:rPr>
          <w:rFonts w:ascii="Times New Roman" w:hAnsi="Times New Roman" w:cs="Times New Roman"/>
          <w:sz w:val="24"/>
          <w:szCs w:val="24"/>
        </w:rPr>
        <w:t>(1).</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Kovermann, J., and Velte, P. (2019). The impact of corporate governance on corporate tax avoidance—A literature review. </w:t>
      </w:r>
      <w:r w:rsidRPr="002B009C">
        <w:rPr>
          <w:rFonts w:ascii="Times New Roman" w:hAnsi="Times New Roman" w:cs="Times New Roman"/>
          <w:i/>
          <w:sz w:val="24"/>
          <w:szCs w:val="24"/>
        </w:rPr>
        <w:t>Journal of International Accounting, Auditing and Taxation</w:t>
      </w:r>
      <w:r w:rsidRPr="002B009C">
        <w:rPr>
          <w:rFonts w:ascii="Times New Roman" w:hAnsi="Times New Roman" w:cs="Times New Roman"/>
          <w:sz w:val="24"/>
          <w:szCs w:val="24"/>
        </w:rPr>
        <w:t>, 36, 100270.</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 xml:space="preserve">Kementerian Keuangan Republik Indonesia. 2020. “Memahami APBN  2020.” Diakses 15  Oktober 2020 </w:t>
      </w:r>
      <w:hyperlink r:id="rId10" w:history="1">
        <w:r w:rsidRPr="002B009C">
          <w:rPr>
            <w:rStyle w:val="Hyperlink"/>
            <w:rFonts w:ascii="Times New Roman" w:hAnsi="Times New Roman" w:cs="Times New Roman"/>
            <w:sz w:val="24"/>
            <w:szCs w:val="24"/>
          </w:rPr>
          <w:t>https://www.kemenkeu.go.id/apbnkita</w:t>
        </w:r>
      </w:hyperlink>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Lanis, R., and Richardson, G. (2011). The Effect Of Board Of Director Composition On Corporate Tax Aggressiveness. </w:t>
      </w:r>
      <w:r w:rsidRPr="002B009C">
        <w:rPr>
          <w:rFonts w:ascii="Times New Roman" w:hAnsi="Times New Roman" w:cs="Times New Roman"/>
          <w:i/>
          <w:sz w:val="24"/>
          <w:szCs w:val="24"/>
        </w:rPr>
        <w:t>Journal Of Accounting And Public Policy, 30</w:t>
      </w:r>
      <w:r w:rsidRPr="002B009C">
        <w:rPr>
          <w:rFonts w:ascii="Times New Roman" w:hAnsi="Times New Roman" w:cs="Times New Roman"/>
          <w:sz w:val="24"/>
          <w:szCs w:val="24"/>
        </w:rPr>
        <w:t>(1), 50-70.</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Lanis, R., and Richardson, G. (2012). Corporate Social Responsibility And Tax Aggressiveness: An Empirical Analysis. </w:t>
      </w:r>
      <w:r w:rsidRPr="002B009C">
        <w:rPr>
          <w:rFonts w:ascii="Times New Roman" w:hAnsi="Times New Roman" w:cs="Times New Roman"/>
          <w:i/>
          <w:sz w:val="24"/>
          <w:szCs w:val="24"/>
        </w:rPr>
        <w:t>Journal of Accounting and Public Policy, 31</w:t>
      </w:r>
      <w:r w:rsidRPr="002B009C">
        <w:rPr>
          <w:rFonts w:ascii="Times New Roman" w:hAnsi="Times New Roman" w:cs="Times New Roman"/>
          <w:sz w:val="24"/>
          <w:szCs w:val="24"/>
        </w:rPr>
        <w:t>(1), 86-108.</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 xml:space="preserve">Lako. A.  (2011). </w:t>
      </w:r>
      <w:r w:rsidRPr="002B009C">
        <w:rPr>
          <w:rFonts w:ascii="Times New Roman" w:hAnsi="Times New Roman" w:cs="Times New Roman"/>
          <w:i/>
          <w:sz w:val="24"/>
          <w:szCs w:val="24"/>
        </w:rPr>
        <w:t>Dekonstruksi CSR Dan Reformasi Paradigma Bisnis Dan Akuntansi</w:t>
      </w:r>
      <w:r w:rsidRPr="002B009C">
        <w:rPr>
          <w:rFonts w:ascii="Times New Roman" w:hAnsi="Times New Roman" w:cs="Times New Roman"/>
          <w:sz w:val="24"/>
          <w:szCs w:val="24"/>
        </w:rPr>
        <w:t>. Jakarta:Erlangga</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Maraya, A. D., dan Yendrawati, R. (2016). Pengaruh Corporate Governance Dan Corporate Social Responsibility Disclosure Terhadap Tax Avoidance: Studi Empiris pada Perusahaan Tambang Dan CPO. </w:t>
      </w:r>
      <w:r w:rsidRPr="002B009C">
        <w:rPr>
          <w:rFonts w:ascii="Times New Roman" w:hAnsi="Times New Roman" w:cs="Times New Roman"/>
          <w:i/>
          <w:sz w:val="24"/>
          <w:szCs w:val="24"/>
        </w:rPr>
        <w:t>Jurnal Ekonomi dan Keuangan Islam, 20</w:t>
      </w:r>
      <w:r w:rsidRPr="002B009C">
        <w:rPr>
          <w:rFonts w:ascii="Times New Roman" w:hAnsi="Times New Roman" w:cs="Times New Roman"/>
          <w:sz w:val="24"/>
          <w:szCs w:val="24"/>
        </w:rPr>
        <w:t>(2), 147.</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Maretta, D., dan Widyastuti, T. (2019). Pengaruh Mekanisme Good Corporate Governance Dan Kualitas Audit Terhadap Tax Avoidance. </w:t>
      </w:r>
      <w:r w:rsidRPr="002B009C">
        <w:rPr>
          <w:rFonts w:ascii="Times New Roman" w:hAnsi="Times New Roman" w:cs="Times New Roman"/>
          <w:i/>
          <w:sz w:val="24"/>
          <w:szCs w:val="24"/>
        </w:rPr>
        <w:t>Jurnal Inovasi Manajemen Ekonomi dan Akutansi, 1</w:t>
      </w:r>
      <w:r w:rsidRPr="002B009C">
        <w:rPr>
          <w:rFonts w:ascii="Times New Roman" w:hAnsi="Times New Roman" w:cs="Times New Roman"/>
          <w:sz w:val="24"/>
          <w:szCs w:val="24"/>
        </w:rPr>
        <w:t>(2), 188-197.</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 xml:space="preserve">Manalu, Rambio Hasiholan. (2020). Pengaruh Pengungkapan Corporate Social Responsibility Dan Good Coporate Governance Terhadap Agresivitas pahaj Pada  Industri di Bursa Efek Indonesia 2016-2018. </w:t>
      </w:r>
      <w:r w:rsidRPr="002B009C">
        <w:rPr>
          <w:rFonts w:ascii="Times New Roman" w:hAnsi="Times New Roman" w:cs="Times New Roman"/>
          <w:i/>
          <w:sz w:val="24"/>
          <w:szCs w:val="24"/>
        </w:rPr>
        <w:t>Skrips</w:t>
      </w:r>
      <w:r w:rsidRPr="002B009C">
        <w:rPr>
          <w:rFonts w:ascii="Times New Roman" w:hAnsi="Times New Roman" w:cs="Times New Roman"/>
          <w:sz w:val="24"/>
          <w:szCs w:val="24"/>
        </w:rPr>
        <w:t>i. Universitas Mercu Buana Yogyakarta</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Ngadiman, N., dan Puspitasari, C. (2017). Pengaruh Leverage, Kepemilikan Institusional, Dan Ukuran Perusahaan Terhadap Penghindaran Pajak (Tax Avoidance) Pada Perusahaan Sektor Manufaktur Yang Terdaftar Di Bursa Efek Indonesia 2010-2012. </w:t>
      </w:r>
      <w:r w:rsidRPr="002B009C">
        <w:rPr>
          <w:rFonts w:ascii="Times New Roman" w:hAnsi="Times New Roman" w:cs="Times New Roman"/>
          <w:i/>
          <w:sz w:val="24"/>
          <w:szCs w:val="24"/>
        </w:rPr>
        <w:t>Jurnal Akuntansi, 18</w:t>
      </w:r>
      <w:r w:rsidRPr="002B009C">
        <w:rPr>
          <w:rFonts w:ascii="Times New Roman" w:hAnsi="Times New Roman" w:cs="Times New Roman"/>
          <w:sz w:val="24"/>
          <w:szCs w:val="24"/>
        </w:rPr>
        <w:t>(3), 408-421.</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 xml:space="preserve">Oktavian, Muhammad. 2015. Pengaruh Corporate Governance Terhadap Tax Avoidance. </w:t>
      </w:r>
      <w:r w:rsidRPr="002B009C">
        <w:rPr>
          <w:rFonts w:ascii="Times New Roman" w:hAnsi="Times New Roman" w:cs="Times New Roman"/>
          <w:i/>
          <w:sz w:val="24"/>
          <w:szCs w:val="24"/>
        </w:rPr>
        <w:t>Skripsi</w:t>
      </w:r>
      <w:r w:rsidRPr="002B009C">
        <w:rPr>
          <w:rFonts w:ascii="Times New Roman" w:hAnsi="Times New Roman" w:cs="Times New Roman"/>
          <w:sz w:val="24"/>
          <w:szCs w:val="24"/>
        </w:rPr>
        <w:t>. Fakultas Ekonomi dan Bisnis. Uneversitas Islam Negeri Jakarta.</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 xml:space="preserve">Peraturan Otoritas Jasa Keuangan Nomor 33/POJK.04/2014 Tentang Direksi dan Dewan Komisaris Emiten atau Perusahaan Publik. </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Peraturan Otoritas Jasa Keuangan Nomor 55/POJK.04/2015 Tentang Pembentukan dan Pedoman Pelaksanaan Kerja Komite Audit.</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Putri, C. R., dan Ariesta, M. (2019). Pengaruh Karakteristik Eksekutif, Karakteristik Perusahaan Dan Pengungkapan Corporate Social Responbility (CSR) Terhadap Tax Avoidance Dengan Kinerja Keuangan Sebagai Variabel Intervening.(Perusahaan Manufaktur Sektor Industri Barang Konsumsi yang Terdaftar di BEI Tahun 2013-2017). </w:t>
      </w:r>
      <w:r w:rsidRPr="002B009C">
        <w:rPr>
          <w:rFonts w:ascii="Times New Roman" w:hAnsi="Times New Roman" w:cs="Times New Roman"/>
          <w:i/>
          <w:sz w:val="24"/>
          <w:szCs w:val="24"/>
        </w:rPr>
        <w:t>Journal Of Accounting, 5</w:t>
      </w:r>
      <w:r w:rsidRPr="002B009C">
        <w:rPr>
          <w:rFonts w:ascii="Times New Roman" w:hAnsi="Times New Roman" w:cs="Times New Roman"/>
          <w:sz w:val="24"/>
          <w:szCs w:val="24"/>
        </w:rPr>
        <w:t>(5).</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lastRenderedPageBreak/>
        <w:t xml:space="preserve">Pradipta, D. H. dan Supriyadi. 2015. Pengaruh Corporate Social Responsibility (CSR), Profitabilitas, Leverage, Dan Komisaris Independen Terhadap Praktik Penghindaran Pajak. </w:t>
      </w:r>
      <w:r w:rsidRPr="002B009C">
        <w:rPr>
          <w:rFonts w:ascii="Times New Roman" w:hAnsi="Times New Roman" w:cs="Times New Roman"/>
          <w:i/>
          <w:sz w:val="24"/>
          <w:szCs w:val="24"/>
        </w:rPr>
        <w:t>Jurnal Universitas Gajah Mada.</w:t>
      </w:r>
      <w:r w:rsidRPr="002B009C">
        <w:rPr>
          <w:rFonts w:ascii="Times New Roman" w:hAnsi="Times New Roman" w:cs="Times New Roman"/>
          <w:sz w:val="24"/>
          <w:szCs w:val="24"/>
        </w:rPr>
        <w:t xml:space="preserve"> Vol.15, No.2 : 1123-1133.</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Rahmawati, A., Wi Endang NP, M. G., dan Agusti, R. (2016). Pengaruh Pengungkapan Corporate Social Responsibility Dan Corporate Governance Terhadap Tax Avoidance (Studi pada Perusahaan Manufaktur Yang Terdaftar Di BEI Periode 2012-2014). </w:t>
      </w:r>
      <w:r w:rsidRPr="002B009C">
        <w:rPr>
          <w:rFonts w:ascii="Times New Roman" w:hAnsi="Times New Roman" w:cs="Times New Roman"/>
          <w:i/>
          <w:sz w:val="24"/>
          <w:szCs w:val="24"/>
        </w:rPr>
        <w:t>Jurnal Mahasiswa Perpajakan, 10</w:t>
      </w:r>
      <w:r w:rsidRPr="002B009C">
        <w:rPr>
          <w:rFonts w:ascii="Times New Roman" w:hAnsi="Times New Roman" w:cs="Times New Roman"/>
          <w:sz w:val="24"/>
          <w:szCs w:val="24"/>
        </w:rPr>
        <w:t>(1).</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 xml:space="preserve">Ratmono, D., dan Sagala, W. M. (2015). Pengungkapan Corporate Social Responsibility (CSR) Sebagai Sarana Legitimasi: Dampaknya Terhadap Tingkat Agresivitas Pajak. </w:t>
      </w:r>
      <w:r w:rsidRPr="002B009C">
        <w:rPr>
          <w:rFonts w:ascii="Times New Roman" w:hAnsi="Times New Roman" w:cs="Times New Roman"/>
          <w:i/>
          <w:sz w:val="24"/>
          <w:szCs w:val="24"/>
        </w:rPr>
        <w:t>Nominal, Barometer Riset Akuntansi Dan Manajemen, 4</w:t>
      </w:r>
      <w:r w:rsidRPr="002B009C">
        <w:rPr>
          <w:rFonts w:ascii="Times New Roman" w:hAnsi="Times New Roman" w:cs="Times New Roman"/>
          <w:sz w:val="24"/>
          <w:szCs w:val="24"/>
        </w:rPr>
        <w:t xml:space="preserve">(2), 16–30. </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Retno, R. D., dan Priantinah, D. (2012). Pengaruh Good Corporate Governance Dan Pengungkapan Corporate Social Responsibility Terhadap Nilai Perusahaan (Studi Empiris pada Perusahaan Yang Terdaftar di Bursa Efek Indonesia periode 2007-2010). </w:t>
      </w:r>
      <w:r w:rsidRPr="002B009C">
        <w:rPr>
          <w:rFonts w:ascii="Times New Roman" w:hAnsi="Times New Roman" w:cs="Times New Roman"/>
          <w:i/>
          <w:sz w:val="24"/>
          <w:szCs w:val="24"/>
        </w:rPr>
        <w:t>Nominal: Barometer Riset Akuntansi dan Manajemen, 1</w:t>
      </w:r>
      <w:r w:rsidRPr="002B009C">
        <w:rPr>
          <w:rFonts w:ascii="Times New Roman" w:hAnsi="Times New Roman" w:cs="Times New Roman"/>
          <w:sz w:val="24"/>
          <w:szCs w:val="24"/>
        </w:rPr>
        <w:t>(2), 99-103.</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 xml:space="preserve">Sari, Gusti Maya (2014). Pengaruh Corporate Governance, Ukuran Perusahaan, Kompensasi Rugi Fiskal Dan Struktur Kepemilikan Terhadap Tax Avoidance (Studi Empiris pada Perusahaan Manufaktur yang Terdaftar di BEI tahun 2008-2012 . </w:t>
      </w:r>
      <w:r w:rsidRPr="002B009C">
        <w:rPr>
          <w:rFonts w:ascii="Times New Roman" w:hAnsi="Times New Roman" w:cs="Times New Roman"/>
          <w:i/>
          <w:sz w:val="24"/>
          <w:szCs w:val="24"/>
        </w:rPr>
        <w:t>Jurnal akuntansi.</w:t>
      </w:r>
      <w:r w:rsidRPr="002B009C">
        <w:rPr>
          <w:rFonts w:ascii="Times New Roman" w:hAnsi="Times New Roman" w:cs="Times New Roman"/>
          <w:sz w:val="24"/>
          <w:szCs w:val="24"/>
        </w:rPr>
        <w:t xml:space="preserve"> Vol. 2, No.3</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Subagiastra, K., Arizona, I. P. E., &amp; Mahaputra, I. N. K. A. (2017). Pengaruh Profitabilitas, Kepemilikan Keluarga, Dan Good Corporate Governance Terhadap Penghindaran Pajak (Studi pada Perusahaan Manufaktur di Bursa Efek Indonesia). </w:t>
      </w:r>
      <w:r w:rsidRPr="002B009C">
        <w:rPr>
          <w:rFonts w:ascii="Times New Roman" w:hAnsi="Times New Roman" w:cs="Times New Roman"/>
          <w:i/>
          <w:sz w:val="24"/>
          <w:szCs w:val="24"/>
        </w:rPr>
        <w:t>JIA (Jurnal Ilmiah Akuntansi), 1</w:t>
      </w:r>
      <w:r w:rsidRPr="002B009C">
        <w:rPr>
          <w:rFonts w:ascii="Times New Roman" w:hAnsi="Times New Roman" w:cs="Times New Roman"/>
          <w:sz w:val="24"/>
          <w:szCs w:val="24"/>
        </w:rPr>
        <w:t>(2).</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Setiawati, F., dan Adi, P. (2020). Pengaruh Corporate Social Responsibility Terhadap Tax Avoidance. </w:t>
      </w:r>
      <w:r w:rsidRPr="002B009C">
        <w:rPr>
          <w:rFonts w:ascii="Times New Roman" w:hAnsi="Times New Roman" w:cs="Times New Roman"/>
          <w:i/>
          <w:sz w:val="24"/>
          <w:szCs w:val="24"/>
        </w:rPr>
        <w:t>Jurnal Ilmiah Akuntansi Dan Keuangan, 9</w:t>
      </w:r>
      <w:r w:rsidRPr="002B009C">
        <w:rPr>
          <w:rFonts w:ascii="Times New Roman" w:hAnsi="Times New Roman" w:cs="Times New Roman"/>
          <w:sz w:val="24"/>
          <w:szCs w:val="24"/>
        </w:rPr>
        <w:t>(2), 105-116.</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Septiadi, I., Robiansyah, A., dan Suranta, E. (2017). Pengaruh Manajemen Laba, Corporate Governance, dan Corporate Social Responsibility Terhadap Tax Avoidance</w:t>
      </w:r>
      <w:r w:rsidRPr="002B009C">
        <w:rPr>
          <w:rFonts w:ascii="Times New Roman" w:hAnsi="Times New Roman" w:cs="Times New Roman"/>
          <w:i/>
          <w:sz w:val="24"/>
          <w:szCs w:val="24"/>
        </w:rPr>
        <w:t>. Journal of Applied Managerial Accounting</w:t>
      </w:r>
      <w:r w:rsidRPr="002B009C">
        <w:rPr>
          <w:rFonts w:ascii="Times New Roman" w:hAnsi="Times New Roman" w:cs="Times New Roman"/>
          <w:sz w:val="24"/>
          <w:szCs w:val="24"/>
        </w:rPr>
        <w:t>, </w:t>
      </w:r>
      <w:r w:rsidRPr="002B009C">
        <w:rPr>
          <w:rFonts w:ascii="Times New Roman" w:hAnsi="Times New Roman" w:cs="Times New Roman"/>
          <w:i/>
          <w:sz w:val="24"/>
          <w:szCs w:val="24"/>
        </w:rPr>
        <w:t>1</w:t>
      </w:r>
      <w:r w:rsidRPr="002B009C">
        <w:rPr>
          <w:rFonts w:ascii="Times New Roman" w:hAnsi="Times New Roman" w:cs="Times New Roman"/>
          <w:sz w:val="24"/>
          <w:szCs w:val="24"/>
        </w:rPr>
        <w:t>(2), 114-133.</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Sugiyono, P. D. (2017). Metode Penelitian Bisnis: Pendekatan Kuantitatif, Kualitatif, Kombinasi, dan R&amp;D. Penerbit CV. Alfabeta: Bandung.</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Sunarsih, U., dan Handayani, P. (2018). Pengaruh Corporate Governance Terhadap Penghindaran Pajak Pada Perusahaan Manufaktur Yang Terdaftar di Bursa Efek Indonesia. </w:t>
      </w:r>
      <w:r w:rsidRPr="002B009C">
        <w:rPr>
          <w:rFonts w:ascii="Times New Roman" w:hAnsi="Times New Roman" w:cs="Times New Roman"/>
          <w:i/>
          <w:sz w:val="24"/>
          <w:szCs w:val="24"/>
        </w:rPr>
        <w:t>Jurnal Akuntansi, 12</w:t>
      </w:r>
      <w:r w:rsidRPr="002B009C">
        <w:rPr>
          <w:rFonts w:ascii="Times New Roman" w:hAnsi="Times New Roman" w:cs="Times New Roman"/>
          <w:sz w:val="24"/>
          <w:szCs w:val="24"/>
        </w:rPr>
        <w:t>(2), 163-185.</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 xml:space="preserve">Utomo, Arsanto. (2014). Pengaruh Mekanisme Good Corporate Governance Terhadap Kinerja Keuangan (Studi Empiris pada Perusahaan Manufaktur yang Terdaftar di Bursa Efek Indonesia (BEI) Tahun 2010-2012). </w:t>
      </w:r>
      <w:r w:rsidRPr="002B009C">
        <w:rPr>
          <w:rFonts w:ascii="Times New Roman" w:hAnsi="Times New Roman" w:cs="Times New Roman"/>
          <w:i/>
          <w:sz w:val="24"/>
          <w:szCs w:val="24"/>
        </w:rPr>
        <w:t>Skripsi.</w:t>
      </w:r>
      <w:r w:rsidRPr="002B009C">
        <w:rPr>
          <w:rFonts w:ascii="Times New Roman" w:hAnsi="Times New Roman" w:cs="Times New Roman"/>
          <w:sz w:val="24"/>
          <w:szCs w:val="24"/>
        </w:rPr>
        <w:t xml:space="preserve"> Semarang:Fakultas Ekonomika dan Bisnis, Universitas Diponegoro.</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Undang-Undang Republik Indonesia Nomor 40 Tahun 2007 Perseroan Terbatas. 16 Agustus 2007. Lembaran Negara Republik Indonesia Tahun 2007 Nomor106. Jakarta.</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Undang-Undang Republik Indonesia Nomor 16 Tahun 2009 tentang Ketentuan Umum dan Tata Cara Perpajakan</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 xml:space="preserve">Wahyudin, A.,and Solikhah, B. (2017). Corporate Governance Implementation Rating In Indonesia And Its Effects On Financial Performance, Corporate Governance. </w:t>
      </w:r>
      <w:r w:rsidRPr="002B009C">
        <w:rPr>
          <w:rFonts w:ascii="Times New Roman" w:hAnsi="Times New Roman" w:cs="Times New Roman"/>
          <w:i/>
          <w:sz w:val="24"/>
          <w:szCs w:val="24"/>
        </w:rPr>
        <w:t>The International Journal of Business in Society, 17</w:t>
      </w:r>
      <w:r w:rsidRPr="002B009C">
        <w:rPr>
          <w:rFonts w:ascii="Times New Roman" w:hAnsi="Times New Roman" w:cs="Times New Roman"/>
          <w:sz w:val="24"/>
          <w:szCs w:val="24"/>
        </w:rPr>
        <w:t>(2), 250–265.</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lastRenderedPageBreak/>
        <w:t>Waluyo, W. (2017). The Effect of Good Corporate Governance on Tax Avoidance: Empirical Study of The Indonesian Banking Company</w:t>
      </w:r>
      <w:r w:rsidRPr="002B009C">
        <w:rPr>
          <w:rFonts w:ascii="Times New Roman" w:hAnsi="Times New Roman" w:cs="Times New Roman"/>
          <w:i/>
          <w:sz w:val="24"/>
          <w:szCs w:val="24"/>
        </w:rPr>
        <w:t>. The Accounting Journal of Binaniaga, 2</w:t>
      </w:r>
      <w:r w:rsidRPr="002B009C">
        <w:rPr>
          <w:rFonts w:ascii="Times New Roman" w:hAnsi="Times New Roman" w:cs="Times New Roman"/>
          <w:sz w:val="24"/>
          <w:szCs w:val="24"/>
        </w:rPr>
        <w:t>(02), 1-10.</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Winata, F. (2014). Pengaruh Corporate Governance Terhadap Tax Avoidance Pada Perusahaan Yang Terdaftar di Bursa Efek Indonesia Tahun 2013. </w:t>
      </w:r>
      <w:r w:rsidRPr="002B009C">
        <w:rPr>
          <w:rFonts w:ascii="Times New Roman" w:hAnsi="Times New Roman" w:cs="Times New Roman"/>
          <w:i/>
          <w:sz w:val="24"/>
          <w:szCs w:val="24"/>
        </w:rPr>
        <w:t>Tax &amp; Accounting Review, 4</w:t>
      </w:r>
      <w:r w:rsidRPr="002B009C">
        <w:rPr>
          <w:rFonts w:ascii="Times New Roman" w:hAnsi="Times New Roman" w:cs="Times New Roman"/>
          <w:sz w:val="24"/>
          <w:szCs w:val="24"/>
        </w:rPr>
        <w:t>(1), 162.</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 xml:space="preserve">Zain, M. (2008). </w:t>
      </w:r>
      <w:r w:rsidRPr="002B009C">
        <w:rPr>
          <w:rFonts w:ascii="Times New Roman" w:hAnsi="Times New Roman" w:cs="Times New Roman"/>
          <w:i/>
          <w:sz w:val="24"/>
          <w:szCs w:val="24"/>
        </w:rPr>
        <w:t>Manajemen perpajakan</w:t>
      </w:r>
      <w:r w:rsidRPr="002B009C">
        <w:rPr>
          <w:rFonts w:ascii="Times New Roman" w:hAnsi="Times New Roman" w:cs="Times New Roman"/>
          <w:sz w:val="24"/>
          <w:szCs w:val="24"/>
        </w:rPr>
        <w:t>. Jakarta: Salemba Empat, 117, 100.</w:t>
      </w:r>
    </w:p>
    <w:p w:rsidR="002B009C" w:rsidRPr="002B009C" w:rsidRDefault="002B009C" w:rsidP="002B009C">
      <w:pPr>
        <w:ind w:left="540" w:hanging="540"/>
        <w:jc w:val="both"/>
        <w:rPr>
          <w:rFonts w:ascii="Times New Roman" w:hAnsi="Times New Roman" w:cs="Times New Roman"/>
          <w:sz w:val="24"/>
          <w:szCs w:val="24"/>
        </w:rPr>
      </w:pPr>
      <w:r w:rsidRPr="002B009C">
        <w:rPr>
          <w:rFonts w:ascii="Times New Roman" w:hAnsi="Times New Roman" w:cs="Times New Roman"/>
          <w:sz w:val="24"/>
          <w:szCs w:val="24"/>
        </w:rPr>
        <w:t>Zahro, F., Afifudin, A., dan Mawardi, M. C. (2018). Pengaruh Penghindaran Pajak Dan Good Corporate Governance Terhadap Cost Of Debt. </w:t>
      </w:r>
      <w:r w:rsidRPr="002B009C">
        <w:rPr>
          <w:rFonts w:ascii="Times New Roman" w:hAnsi="Times New Roman" w:cs="Times New Roman"/>
          <w:i/>
          <w:sz w:val="24"/>
          <w:szCs w:val="24"/>
        </w:rPr>
        <w:t>Jurnal Ilmiah Riset Akuntansi, 7</w:t>
      </w:r>
      <w:r w:rsidRPr="002B009C">
        <w:rPr>
          <w:rFonts w:ascii="Times New Roman" w:hAnsi="Times New Roman" w:cs="Times New Roman"/>
          <w:sz w:val="24"/>
          <w:szCs w:val="24"/>
        </w:rPr>
        <w:t>0</w:t>
      </w:r>
    </w:p>
    <w:p w:rsidR="002B009C" w:rsidRPr="002B009C" w:rsidRDefault="002B009C" w:rsidP="002B009C">
      <w:pPr>
        <w:rPr>
          <w:rFonts w:ascii="Times New Roman" w:hAnsi="Times New Roman" w:cs="Times New Roman"/>
          <w:sz w:val="24"/>
          <w:szCs w:val="24"/>
        </w:rPr>
      </w:pPr>
    </w:p>
    <w:p w:rsidR="006A64EE" w:rsidRPr="002B009C" w:rsidRDefault="006A64EE" w:rsidP="002B009C">
      <w:pPr>
        <w:rPr>
          <w:rFonts w:ascii="Times New Roman" w:hAnsi="Times New Roman" w:cs="Times New Roman"/>
          <w:sz w:val="24"/>
          <w:szCs w:val="24"/>
        </w:rPr>
      </w:pPr>
    </w:p>
    <w:sectPr w:rsidR="006A64EE" w:rsidRPr="002B009C" w:rsidSect="00C0509F">
      <w:footerReference w:type="even" r:id="rId11"/>
      <w:footerReference w:type="defaul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384" w:rsidRDefault="007E5384" w:rsidP="002B009C">
      <w:r>
        <w:separator/>
      </w:r>
    </w:p>
  </w:endnote>
  <w:endnote w:type="continuationSeparator" w:id="0">
    <w:p w:rsidR="007E5384" w:rsidRDefault="007E5384" w:rsidP="002B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827458"/>
      <w:docPartObj>
        <w:docPartGallery w:val="Page Numbers (Bottom of Page)"/>
        <w:docPartUnique/>
      </w:docPartObj>
    </w:sdtPr>
    <w:sdtEndPr>
      <w:rPr>
        <w:rFonts w:ascii="Times New Roman" w:hAnsi="Times New Roman" w:cs="Times New Roman"/>
        <w:noProof/>
        <w:sz w:val="24"/>
      </w:rPr>
    </w:sdtEndPr>
    <w:sdtContent>
      <w:p w:rsidR="00C0509F" w:rsidRPr="00C0509F" w:rsidRDefault="00C0509F">
        <w:pPr>
          <w:pStyle w:val="Footer"/>
          <w:jc w:val="right"/>
          <w:rPr>
            <w:rFonts w:ascii="Times New Roman" w:hAnsi="Times New Roman" w:cs="Times New Roman"/>
            <w:sz w:val="24"/>
          </w:rPr>
        </w:pPr>
        <w:r w:rsidRPr="00C0509F">
          <w:rPr>
            <w:rFonts w:ascii="Times New Roman" w:hAnsi="Times New Roman" w:cs="Times New Roman"/>
            <w:sz w:val="24"/>
          </w:rPr>
          <w:fldChar w:fldCharType="begin"/>
        </w:r>
        <w:r w:rsidRPr="00C0509F">
          <w:rPr>
            <w:rFonts w:ascii="Times New Roman" w:hAnsi="Times New Roman" w:cs="Times New Roman"/>
            <w:sz w:val="24"/>
          </w:rPr>
          <w:instrText xml:space="preserve"> PAGE   \* MERGEFORMAT </w:instrText>
        </w:r>
        <w:r w:rsidRPr="00C0509F">
          <w:rPr>
            <w:rFonts w:ascii="Times New Roman" w:hAnsi="Times New Roman" w:cs="Times New Roman"/>
            <w:sz w:val="24"/>
          </w:rPr>
          <w:fldChar w:fldCharType="separate"/>
        </w:r>
        <w:r w:rsidR="00581DFC">
          <w:rPr>
            <w:rFonts w:ascii="Times New Roman" w:hAnsi="Times New Roman" w:cs="Times New Roman"/>
            <w:noProof/>
            <w:sz w:val="24"/>
          </w:rPr>
          <w:t>18</w:t>
        </w:r>
        <w:r w:rsidRPr="00C0509F">
          <w:rPr>
            <w:rFonts w:ascii="Times New Roman" w:hAnsi="Times New Roman" w:cs="Times New Roman"/>
            <w:noProof/>
            <w:sz w:val="24"/>
          </w:rPr>
          <w:fldChar w:fldCharType="end"/>
        </w:r>
      </w:p>
    </w:sdtContent>
  </w:sdt>
  <w:p w:rsidR="00C0509F" w:rsidRDefault="00C050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735329"/>
      <w:docPartObj>
        <w:docPartGallery w:val="Page Numbers (Bottom of Page)"/>
        <w:docPartUnique/>
      </w:docPartObj>
    </w:sdtPr>
    <w:sdtEndPr>
      <w:rPr>
        <w:rFonts w:ascii="Times New Roman" w:hAnsi="Times New Roman" w:cs="Times New Roman"/>
        <w:noProof/>
        <w:color w:val="000000" w:themeColor="text1"/>
        <w:sz w:val="24"/>
      </w:rPr>
    </w:sdtEndPr>
    <w:sdtContent>
      <w:p w:rsidR="00C0509F" w:rsidRPr="00C0509F" w:rsidRDefault="00C0509F">
        <w:pPr>
          <w:pStyle w:val="Footer"/>
          <w:rPr>
            <w:rFonts w:ascii="Times New Roman" w:hAnsi="Times New Roman" w:cs="Times New Roman"/>
            <w:color w:val="000000" w:themeColor="text1"/>
            <w:sz w:val="24"/>
          </w:rPr>
        </w:pPr>
        <w:r w:rsidRPr="00C0509F">
          <w:rPr>
            <w:rFonts w:ascii="Times New Roman" w:hAnsi="Times New Roman" w:cs="Times New Roman"/>
            <w:color w:val="000000" w:themeColor="text1"/>
            <w:sz w:val="24"/>
          </w:rPr>
          <w:fldChar w:fldCharType="begin"/>
        </w:r>
        <w:r w:rsidRPr="00C0509F">
          <w:rPr>
            <w:rFonts w:ascii="Times New Roman" w:hAnsi="Times New Roman" w:cs="Times New Roman"/>
            <w:color w:val="000000" w:themeColor="text1"/>
            <w:sz w:val="24"/>
          </w:rPr>
          <w:instrText xml:space="preserve"> PAGE   \* MERGEFORMAT </w:instrText>
        </w:r>
        <w:r w:rsidRPr="00C0509F">
          <w:rPr>
            <w:rFonts w:ascii="Times New Roman" w:hAnsi="Times New Roman" w:cs="Times New Roman"/>
            <w:color w:val="000000" w:themeColor="text1"/>
            <w:sz w:val="24"/>
          </w:rPr>
          <w:fldChar w:fldCharType="separate"/>
        </w:r>
        <w:r w:rsidR="00581DFC">
          <w:rPr>
            <w:rFonts w:ascii="Times New Roman" w:hAnsi="Times New Roman" w:cs="Times New Roman"/>
            <w:noProof/>
            <w:color w:val="000000" w:themeColor="text1"/>
            <w:sz w:val="24"/>
          </w:rPr>
          <w:t>19</w:t>
        </w:r>
        <w:r w:rsidRPr="00C0509F">
          <w:rPr>
            <w:rFonts w:ascii="Times New Roman" w:hAnsi="Times New Roman" w:cs="Times New Roman"/>
            <w:noProof/>
            <w:color w:val="000000" w:themeColor="text1"/>
            <w:sz w:val="24"/>
          </w:rPr>
          <w:fldChar w:fldCharType="end"/>
        </w:r>
      </w:p>
    </w:sdtContent>
  </w:sdt>
  <w:p w:rsidR="002B009C" w:rsidRDefault="002B0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384" w:rsidRDefault="007E5384" w:rsidP="002B009C">
      <w:r>
        <w:separator/>
      </w:r>
    </w:p>
  </w:footnote>
  <w:footnote w:type="continuationSeparator" w:id="0">
    <w:p w:rsidR="007E5384" w:rsidRDefault="007E5384" w:rsidP="002B00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62404"/>
    <w:multiLevelType w:val="multilevel"/>
    <w:tmpl w:val="A84E6C9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83B05EC"/>
    <w:multiLevelType w:val="hybridMultilevel"/>
    <w:tmpl w:val="7058767A"/>
    <w:lvl w:ilvl="0" w:tplc="C8645926">
      <w:start w:val="1"/>
      <w:numFmt w:val="decimal"/>
      <w:pStyle w:val="Heading3"/>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9C"/>
    <w:rsid w:val="00056BA0"/>
    <w:rsid w:val="002A0FFC"/>
    <w:rsid w:val="002A6E80"/>
    <w:rsid w:val="002B009C"/>
    <w:rsid w:val="003155F8"/>
    <w:rsid w:val="00581DFC"/>
    <w:rsid w:val="006A64EE"/>
    <w:rsid w:val="007E5384"/>
    <w:rsid w:val="0083400C"/>
    <w:rsid w:val="009332F4"/>
    <w:rsid w:val="00BB1409"/>
    <w:rsid w:val="00C0509F"/>
    <w:rsid w:val="00C3253F"/>
    <w:rsid w:val="00DD5687"/>
    <w:rsid w:val="00E334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A5A2B8-5D26-4F34-9AB8-DA05CC29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09C"/>
    <w:pPr>
      <w:spacing w:after="0" w:line="240" w:lineRule="auto"/>
    </w:pPr>
    <w:rPr>
      <w:rFonts w:ascii="Calibri" w:eastAsia="Calibri" w:hAnsi="Calibri" w:cs="Arial"/>
      <w:sz w:val="20"/>
      <w:szCs w:val="20"/>
      <w:lang w:val="en-US"/>
    </w:rPr>
  </w:style>
  <w:style w:type="paragraph" w:styleId="Heading3">
    <w:name w:val="heading 3"/>
    <w:aliases w:val="head 3"/>
    <w:basedOn w:val="Normal"/>
    <w:next w:val="Normal"/>
    <w:link w:val="Heading3Char"/>
    <w:uiPriority w:val="99"/>
    <w:rsid w:val="002B009C"/>
    <w:pPr>
      <w:numPr>
        <w:numId w:val="2"/>
      </w:numPr>
      <w:autoSpaceDE w:val="0"/>
      <w:autoSpaceDN w:val="0"/>
      <w:adjustRightInd w:val="0"/>
      <w:outlineLvl w:val="2"/>
    </w:pPr>
    <w:rPr>
      <w:rFonts w:ascii="Times New Roman" w:eastAsiaTheme="minorHAnsi" w:hAnsi="Times New Roman" w:cs="Courier New"/>
      <w:b/>
      <w:bCs/>
      <w:color w:val="000000"/>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2B009C"/>
    <w:pPr>
      <w:spacing w:after="200" w:line="276" w:lineRule="auto"/>
      <w:ind w:left="720"/>
      <w:contextualSpacing/>
    </w:pPr>
    <w:rPr>
      <w:rFonts w:cs="Times New Roman"/>
      <w:sz w:val="22"/>
      <w:szCs w:val="22"/>
    </w:rPr>
  </w:style>
  <w:style w:type="character" w:styleId="Hyperlink">
    <w:name w:val="Hyperlink"/>
    <w:uiPriority w:val="99"/>
    <w:unhideWhenUsed/>
    <w:rsid w:val="002B009C"/>
    <w:rPr>
      <w:color w:val="0000FF"/>
      <w:u w:val="single"/>
    </w:rPr>
  </w:style>
  <w:style w:type="character" w:customStyle="1" w:styleId="ListParagraphChar">
    <w:name w:val="List Paragraph Char"/>
    <w:aliases w:val="spasi 2 taiiii Char"/>
    <w:link w:val="ListParagraph"/>
    <w:uiPriority w:val="34"/>
    <w:qFormat/>
    <w:rsid w:val="002B009C"/>
    <w:rPr>
      <w:rFonts w:ascii="Calibri" w:eastAsia="Calibri" w:hAnsi="Calibri" w:cs="Times New Roman"/>
      <w:lang w:val="en-US"/>
    </w:rPr>
  </w:style>
  <w:style w:type="paragraph" w:styleId="Header">
    <w:name w:val="header"/>
    <w:basedOn w:val="Normal"/>
    <w:link w:val="HeaderChar"/>
    <w:uiPriority w:val="99"/>
    <w:unhideWhenUsed/>
    <w:rsid w:val="002B009C"/>
    <w:pPr>
      <w:tabs>
        <w:tab w:val="center" w:pos="4513"/>
        <w:tab w:val="right" w:pos="9026"/>
      </w:tabs>
    </w:pPr>
  </w:style>
  <w:style w:type="character" w:customStyle="1" w:styleId="HeaderChar">
    <w:name w:val="Header Char"/>
    <w:basedOn w:val="DefaultParagraphFont"/>
    <w:link w:val="Header"/>
    <w:uiPriority w:val="99"/>
    <w:rsid w:val="002B009C"/>
    <w:rPr>
      <w:rFonts w:ascii="Calibri" w:eastAsia="Calibri" w:hAnsi="Calibri" w:cs="Arial"/>
      <w:sz w:val="20"/>
      <w:szCs w:val="20"/>
      <w:lang w:val="en-US"/>
    </w:rPr>
  </w:style>
  <w:style w:type="paragraph" w:styleId="Footer">
    <w:name w:val="footer"/>
    <w:basedOn w:val="Normal"/>
    <w:link w:val="FooterChar"/>
    <w:uiPriority w:val="99"/>
    <w:unhideWhenUsed/>
    <w:rsid w:val="002B009C"/>
    <w:pPr>
      <w:tabs>
        <w:tab w:val="center" w:pos="4513"/>
        <w:tab w:val="right" w:pos="9026"/>
      </w:tabs>
    </w:pPr>
  </w:style>
  <w:style w:type="character" w:customStyle="1" w:styleId="FooterChar">
    <w:name w:val="Footer Char"/>
    <w:basedOn w:val="DefaultParagraphFont"/>
    <w:link w:val="Footer"/>
    <w:uiPriority w:val="99"/>
    <w:rsid w:val="002B009C"/>
    <w:rPr>
      <w:rFonts w:ascii="Calibri" w:eastAsia="Calibri" w:hAnsi="Calibri" w:cs="Arial"/>
      <w:sz w:val="20"/>
      <w:szCs w:val="20"/>
      <w:lang w:val="en-US"/>
    </w:rPr>
  </w:style>
  <w:style w:type="character" w:customStyle="1" w:styleId="Heading3Char">
    <w:name w:val="Heading 3 Char"/>
    <w:aliases w:val="head 3 Char"/>
    <w:basedOn w:val="DefaultParagraphFont"/>
    <w:link w:val="Heading3"/>
    <w:uiPriority w:val="99"/>
    <w:rsid w:val="002B009C"/>
    <w:rPr>
      <w:rFonts w:ascii="Times New Roman" w:hAnsi="Times New Roman" w:cs="Courier New"/>
      <w:b/>
      <w:bCs/>
      <w:color w:val="000000"/>
      <w:sz w:val="24"/>
      <w:szCs w:val="26"/>
    </w:rPr>
  </w:style>
  <w:style w:type="paragraph" w:styleId="Caption">
    <w:name w:val="caption"/>
    <w:basedOn w:val="Normal"/>
    <w:next w:val="Normal"/>
    <w:uiPriority w:val="35"/>
    <w:unhideWhenUsed/>
    <w:qFormat/>
    <w:rsid w:val="002B009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7061118@student.mercubuana-yogya.ac.i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kemenkeu.go.id/apbnkit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19</Pages>
  <Words>7104</Words>
  <Characters>40499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2021-02-02T13:53:00Z</dcterms:created>
  <dcterms:modified xsi:type="dcterms:W3CDTF">2021-02-02T14:24:00Z</dcterms:modified>
</cp:coreProperties>
</file>